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E14F8B" w14:textId="77777777" w:rsidR="00B05377" w:rsidRDefault="00AF1A6D" w:rsidP="00B05377">
      <w:pPr>
        <w:pStyle w:val="Nagwek"/>
      </w:pPr>
      <w:r w:rsidRPr="0078755B">
        <w:rPr>
          <w:noProof/>
        </w:rPr>
        <w:drawing>
          <wp:inline distT="0" distB="0" distL="0" distR="0" wp14:anchorId="20E6F4DD" wp14:editId="574C8160">
            <wp:extent cx="5764530" cy="532765"/>
            <wp:effectExtent l="0" t="0" r="7620" b="635"/>
            <wp:docPr id="1" name="Obraz 6" descr="W:\Zespoly\BR\Wewn\Wsp\POPW\pasek_Logotyp_POP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W:\Zespoly\BR\Wewn\Wsp\POPW\pasek_Logotyp_POPW.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4530" cy="532765"/>
                    </a:xfrm>
                    <a:prstGeom prst="rect">
                      <a:avLst/>
                    </a:prstGeom>
                    <a:noFill/>
                    <a:ln>
                      <a:noFill/>
                    </a:ln>
                  </pic:spPr>
                </pic:pic>
              </a:graphicData>
            </a:graphic>
          </wp:inline>
        </w:drawing>
      </w:r>
    </w:p>
    <w:p w14:paraId="16B53E46" w14:textId="77777777" w:rsidR="007A704C" w:rsidRDefault="007A704C">
      <w:pPr>
        <w:pStyle w:val="Nagwek4"/>
        <w:jc w:val="center"/>
        <w:rPr>
          <w:sz w:val="24"/>
          <w:szCs w:val="24"/>
        </w:rPr>
      </w:pPr>
    </w:p>
    <w:p w14:paraId="4222AE70" w14:textId="77777777" w:rsidR="007A704C" w:rsidRDefault="007A704C">
      <w:pPr>
        <w:pStyle w:val="Nagwek4"/>
        <w:jc w:val="center"/>
        <w:rPr>
          <w:sz w:val="24"/>
          <w:szCs w:val="24"/>
        </w:rPr>
      </w:pPr>
      <w:r>
        <w:rPr>
          <w:sz w:val="24"/>
          <w:szCs w:val="24"/>
        </w:rPr>
        <w:t>INSTRUKCJA WYPEŁNI</w:t>
      </w:r>
      <w:r w:rsidR="00E61FA6">
        <w:rPr>
          <w:sz w:val="24"/>
          <w:szCs w:val="24"/>
        </w:rPr>
        <w:t>A</w:t>
      </w:r>
      <w:r>
        <w:rPr>
          <w:sz w:val="24"/>
          <w:szCs w:val="24"/>
        </w:rPr>
        <w:t xml:space="preserve">NIA </w:t>
      </w:r>
    </w:p>
    <w:p w14:paraId="478AE291" w14:textId="77777777" w:rsidR="007A704C" w:rsidRDefault="007A704C">
      <w:pPr>
        <w:jc w:val="center"/>
        <w:rPr>
          <w:b/>
        </w:rPr>
      </w:pPr>
      <w:r>
        <w:rPr>
          <w:b/>
        </w:rPr>
        <w:t>WNIOSKU O DOFINANSOWANIE PROJEKTU W RAMACH</w:t>
      </w:r>
    </w:p>
    <w:p w14:paraId="3622B363" w14:textId="77777777" w:rsidR="007A704C" w:rsidRDefault="007A704C">
      <w:pPr>
        <w:jc w:val="center"/>
        <w:rPr>
          <w:b/>
        </w:rPr>
      </w:pPr>
      <w:r>
        <w:rPr>
          <w:b/>
        </w:rPr>
        <w:t xml:space="preserve">PROGRAMU OPERACYJNEGO </w:t>
      </w:r>
      <w:r w:rsidR="00B05377">
        <w:rPr>
          <w:b/>
        </w:rPr>
        <w:t>POLSKA WSCHODNIA</w:t>
      </w:r>
      <w:r w:rsidR="0024605E">
        <w:rPr>
          <w:b/>
        </w:rPr>
        <w:t xml:space="preserve"> 2014-2020</w:t>
      </w:r>
    </w:p>
    <w:p w14:paraId="6C48A737" w14:textId="77777777" w:rsidR="00B05377" w:rsidRPr="00B05377" w:rsidRDefault="003B5F66" w:rsidP="00B05377">
      <w:pPr>
        <w:jc w:val="center"/>
        <w:rPr>
          <w:b/>
        </w:rPr>
      </w:pPr>
      <w:r>
        <w:rPr>
          <w:b/>
        </w:rPr>
        <w:t xml:space="preserve">oś </w:t>
      </w:r>
      <w:r w:rsidR="00B05377" w:rsidRPr="00B05377">
        <w:rPr>
          <w:b/>
        </w:rPr>
        <w:t>priorytet</w:t>
      </w:r>
      <w:r>
        <w:rPr>
          <w:b/>
        </w:rPr>
        <w:t>owa</w:t>
      </w:r>
      <w:r w:rsidR="00B05377" w:rsidRPr="00B05377">
        <w:rPr>
          <w:b/>
        </w:rPr>
        <w:t xml:space="preserve"> I</w:t>
      </w:r>
      <w:r w:rsidR="00422BD9">
        <w:rPr>
          <w:b/>
        </w:rPr>
        <w:t>I</w:t>
      </w:r>
      <w:r w:rsidR="00B05377" w:rsidRPr="00B05377">
        <w:rPr>
          <w:b/>
        </w:rPr>
        <w:t xml:space="preserve">: </w:t>
      </w:r>
      <w:r w:rsidR="00422BD9">
        <w:rPr>
          <w:b/>
        </w:rPr>
        <w:t>Nowoczesna Infrastruktura Transportowa</w:t>
      </w:r>
    </w:p>
    <w:p w14:paraId="3A43E969" w14:textId="77777777" w:rsidR="00B05377" w:rsidRPr="00B05377" w:rsidRDefault="003B5F66" w:rsidP="00B05377">
      <w:pPr>
        <w:jc w:val="center"/>
        <w:rPr>
          <w:b/>
        </w:rPr>
      </w:pPr>
      <w:r>
        <w:rPr>
          <w:b/>
        </w:rPr>
        <w:t>d</w:t>
      </w:r>
      <w:r w:rsidR="00B05377" w:rsidRPr="00B05377">
        <w:rPr>
          <w:b/>
        </w:rPr>
        <w:t xml:space="preserve">ziałanie </w:t>
      </w:r>
      <w:r w:rsidR="00422BD9">
        <w:rPr>
          <w:b/>
        </w:rPr>
        <w:t>2.2</w:t>
      </w:r>
      <w:r w:rsidR="00B05377" w:rsidRPr="00B05377">
        <w:rPr>
          <w:b/>
        </w:rPr>
        <w:t xml:space="preserve"> </w:t>
      </w:r>
      <w:r w:rsidR="00422BD9">
        <w:rPr>
          <w:b/>
        </w:rPr>
        <w:t xml:space="preserve">Infrastruktura </w:t>
      </w:r>
      <w:r w:rsidR="00B07BDE">
        <w:rPr>
          <w:b/>
        </w:rPr>
        <w:t>drogowa</w:t>
      </w:r>
    </w:p>
    <w:p w14:paraId="5A5E2182" w14:textId="77777777" w:rsidR="007A704C" w:rsidRDefault="007A704C">
      <w:pPr>
        <w:jc w:val="center"/>
        <w:rPr>
          <w:b/>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90"/>
      </w:tblGrid>
      <w:tr w:rsidR="008E27AA" w:rsidRPr="005509EE" w14:paraId="4472BD95" w14:textId="77777777" w:rsidTr="00697787">
        <w:trPr>
          <w:trHeight w:val="377"/>
        </w:trPr>
        <w:tc>
          <w:tcPr>
            <w:tcW w:w="9090" w:type="dxa"/>
            <w:shd w:val="clear" w:color="auto" w:fill="C0C0C0"/>
            <w:vAlign w:val="center"/>
          </w:tcPr>
          <w:p w14:paraId="68385330" w14:textId="77777777" w:rsidR="008E27AA" w:rsidRPr="005509EE" w:rsidRDefault="008E27AA" w:rsidP="00697787">
            <w:pPr>
              <w:spacing w:line="360" w:lineRule="auto"/>
              <w:jc w:val="both"/>
              <w:rPr>
                <w:sz w:val="22"/>
                <w:szCs w:val="22"/>
              </w:rPr>
            </w:pPr>
            <w:r w:rsidRPr="005509EE">
              <w:rPr>
                <w:sz w:val="22"/>
                <w:szCs w:val="22"/>
              </w:rPr>
              <w:t xml:space="preserve">PRZED ROZPOCZĘCIEM WYPEŁNIANIA WNIOSKU NALEŻY UWAŻNIE ZAPOZNAĆ SIĘ </w:t>
            </w:r>
            <w:r>
              <w:rPr>
                <w:sz w:val="22"/>
                <w:szCs w:val="22"/>
              </w:rPr>
              <w:br/>
            </w:r>
            <w:r w:rsidRPr="005509EE">
              <w:rPr>
                <w:sz w:val="22"/>
                <w:szCs w:val="22"/>
              </w:rPr>
              <w:t>Z CAŁĄ INSTRUKCJĄ WYPEŁNIANIA WNIOSKU.</w:t>
            </w:r>
          </w:p>
          <w:p w14:paraId="53DC45E8" w14:textId="77777777" w:rsidR="008E27AA" w:rsidRPr="005509EE" w:rsidRDefault="008E27AA" w:rsidP="00697787">
            <w:pPr>
              <w:spacing w:line="360" w:lineRule="auto"/>
              <w:jc w:val="both"/>
              <w:rPr>
                <w:sz w:val="22"/>
                <w:szCs w:val="22"/>
              </w:rPr>
            </w:pPr>
            <w:r w:rsidRPr="005509EE">
              <w:rPr>
                <w:sz w:val="22"/>
                <w:szCs w:val="22"/>
              </w:rPr>
              <w:t xml:space="preserve">W PRZYPADKU JAKICHKOLWIEK NIEJASNOŚCI BĄDŹ WĄTPLIWOŚCI DOTYCZĄCYCH WYPEŁNIANIA WNIOSKU NALEŻY KONTAKTOWAĆ SIĘ Z  ZESPOŁEM REALIZUJĄCYM PROGRAM W POLSKIEJ AGENCJI ROZWOJU  PRZEDSIĘBIORCZOŚCI </w:t>
            </w:r>
          </w:p>
        </w:tc>
      </w:tr>
    </w:tbl>
    <w:p w14:paraId="00DFD0FA" w14:textId="77777777" w:rsidR="007A704C" w:rsidRDefault="007A704C">
      <w:pPr>
        <w:jc w:val="center"/>
        <w:rPr>
          <w:b/>
          <w:u w:val="single"/>
        </w:rPr>
      </w:pPr>
    </w:p>
    <w:p w14:paraId="2560C41D" w14:textId="77777777" w:rsidR="00951B97" w:rsidRPr="002F342D" w:rsidRDefault="00951B97" w:rsidP="008E27AA">
      <w:pPr>
        <w:jc w:val="both"/>
        <w:rPr>
          <w:b/>
          <w:i/>
          <w:u w:val="single"/>
        </w:rPr>
      </w:pPr>
      <w:r w:rsidRPr="002F342D">
        <w:rPr>
          <w:b/>
          <w:i/>
          <w:u w:val="single"/>
        </w:rPr>
        <w:t>Informacje niezbędne do przygotowania wniosku o dofina</w:t>
      </w:r>
      <w:r w:rsidR="00A303C3">
        <w:rPr>
          <w:b/>
          <w:i/>
          <w:u w:val="single"/>
        </w:rPr>
        <w:t>n</w:t>
      </w:r>
      <w:r w:rsidRPr="002F342D">
        <w:rPr>
          <w:b/>
          <w:i/>
          <w:u w:val="single"/>
        </w:rPr>
        <w:t>sowanie</w:t>
      </w:r>
    </w:p>
    <w:p w14:paraId="0C505658" w14:textId="77777777" w:rsidR="00951B97" w:rsidRPr="002F342D" w:rsidRDefault="00951B97" w:rsidP="008E27AA">
      <w:pPr>
        <w:jc w:val="both"/>
        <w:rPr>
          <w:i/>
        </w:rPr>
      </w:pPr>
    </w:p>
    <w:p w14:paraId="010D29BA" w14:textId="77777777" w:rsidR="008E27AA" w:rsidRPr="008E27AA" w:rsidRDefault="008E27AA" w:rsidP="008E27AA">
      <w:pPr>
        <w:jc w:val="both"/>
      </w:pPr>
      <w:r w:rsidRPr="008E27AA">
        <w:t xml:space="preserve">W celu prawidłowego wypełnienia wniosku niezbędna jest znajomość Programu Operacyjnego Polska Wschodnia </w:t>
      </w:r>
      <w:r w:rsidR="0024605E">
        <w:t xml:space="preserve">2014-2020 (POPW) </w:t>
      </w:r>
      <w:r w:rsidRPr="008E27AA">
        <w:t xml:space="preserve">oraz </w:t>
      </w:r>
      <w:r w:rsidRPr="008E27AA">
        <w:rPr>
          <w:i/>
        </w:rPr>
        <w:t>Szczegółowego opisu osi priorytetowych PO PW</w:t>
      </w:r>
      <w:r w:rsidR="00FF48FE">
        <w:t>.</w:t>
      </w:r>
      <w:r w:rsidR="00FF48FE" w:rsidRPr="008E27AA">
        <w:t xml:space="preserve"> </w:t>
      </w:r>
    </w:p>
    <w:p w14:paraId="710685CB" w14:textId="77777777" w:rsidR="008E27AA" w:rsidRPr="008E27AA" w:rsidRDefault="008E27AA" w:rsidP="008E27AA">
      <w:pPr>
        <w:jc w:val="both"/>
      </w:pPr>
      <w:r w:rsidRPr="008E27AA">
        <w:t>Zgłaszany wniosek poddany będzie szczegółowej analizie, a następnie ocenie, co do zgodności z kryteriami wyboru projektów, przyjętymi przez Komitet Monitorujący PO PW.</w:t>
      </w:r>
    </w:p>
    <w:p w14:paraId="2247AE4E" w14:textId="77777777" w:rsidR="008E27AA" w:rsidRPr="008E27AA" w:rsidRDefault="008E27AA" w:rsidP="008E27AA">
      <w:pPr>
        <w:jc w:val="both"/>
      </w:pPr>
    </w:p>
    <w:p w14:paraId="32F69CCF" w14:textId="77777777" w:rsidR="008E27AA" w:rsidRDefault="008E27AA" w:rsidP="008E27AA">
      <w:pPr>
        <w:jc w:val="both"/>
      </w:pPr>
      <w:r w:rsidRPr="008E27AA">
        <w:t>Wniosek o przyznanie dofinansowania</w:t>
      </w:r>
      <w:r w:rsidR="00B601DE">
        <w:rPr>
          <w:rStyle w:val="Odwoanieprzypisudolnego"/>
        </w:rPr>
        <w:footnoteReference w:id="2"/>
      </w:r>
      <w:r w:rsidRPr="008E27AA">
        <w:t xml:space="preserve"> powinien być przygotowany bardzo starannie. Wszystkie punkty powinny być wypełnione, zaś informacje w nich podane – rzetelne, </w:t>
      </w:r>
      <w:r w:rsidR="004F3112">
        <w:t xml:space="preserve">spójne, </w:t>
      </w:r>
      <w:r w:rsidRPr="008E27AA">
        <w:t xml:space="preserve">konkretne i wyczerpujące. </w:t>
      </w:r>
    </w:p>
    <w:p w14:paraId="39EA8D10" w14:textId="77777777" w:rsidR="00D25B9E" w:rsidRDefault="00D25B9E" w:rsidP="008E27AA">
      <w:pPr>
        <w:jc w:val="both"/>
      </w:pPr>
    </w:p>
    <w:p w14:paraId="76326CCF" w14:textId="3ADC2FF1" w:rsidR="00D25B9E" w:rsidRDefault="00D25B9E" w:rsidP="008E27AA">
      <w:pPr>
        <w:jc w:val="both"/>
      </w:pPr>
      <w:r>
        <w:t xml:space="preserve">Ocena projektu dokonana będzie w oparciu o analizę wszystkich informacji i danych zawartych </w:t>
      </w:r>
      <w:r w:rsidR="00483C97">
        <w:t xml:space="preserve">we wniosku o dofinansowanie oraz w załącznikach, </w:t>
      </w:r>
      <w:r>
        <w:t>w szczególności w</w:t>
      </w:r>
      <w:r w:rsidR="00415F56">
        <w:t>:</w:t>
      </w:r>
      <w:r>
        <w:t xml:space="preserve"> Studium wykonalności, decyzji ZRiD</w:t>
      </w:r>
      <w:r w:rsidR="00415F56">
        <w:t xml:space="preserve"> albo</w:t>
      </w:r>
      <w:r>
        <w:t xml:space="preserve"> pozwoleni</w:t>
      </w:r>
      <w:r w:rsidR="00415F56">
        <w:t>u</w:t>
      </w:r>
      <w:r>
        <w:t xml:space="preserve"> na budowę, decyzji środowiskow</w:t>
      </w:r>
      <w:r w:rsidR="00415F56">
        <w:t>ej</w:t>
      </w:r>
      <w:r>
        <w:t xml:space="preserve"> oraz </w:t>
      </w:r>
      <w:r w:rsidR="00483C97">
        <w:t>raporcie</w:t>
      </w:r>
      <w:r w:rsidR="003A56D4">
        <w:t xml:space="preserve"> i</w:t>
      </w:r>
      <w:r w:rsidR="00483C97">
        <w:t xml:space="preserve"> streszczeniu raportu</w:t>
      </w:r>
      <w:r>
        <w:t xml:space="preserve"> OOŚ.</w:t>
      </w:r>
    </w:p>
    <w:p w14:paraId="078544C7" w14:textId="77777777" w:rsidR="00D25B9E" w:rsidRPr="008E27AA" w:rsidRDefault="00D25B9E" w:rsidP="008E27AA">
      <w:pPr>
        <w:jc w:val="both"/>
      </w:pPr>
      <w:bookmarkStart w:id="0" w:name="_GoBack"/>
      <w:bookmarkEnd w:id="0"/>
    </w:p>
    <w:p w14:paraId="1EAC3846" w14:textId="77777777" w:rsidR="008E27AA" w:rsidRPr="008E27AA" w:rsidDel="00D25B9E" w:rsidRDefault="008E27AA" w:rsidP="008E27AA">
      <w:pPr>
        <w:jc w:val="both"/>
      </w:pPr>
      <w:r w:rsidRPr="008E27AA" w:rsidDel="00D25B9E">
        <w:t xml:space="preserve">Wniosek i załączniki należy sporządzić w języku polskim. </w:t>
      </w:r>
    </w:p>
    <w:p w14:paraId="4FF78ED3" w14:textId="77777777" w:rsidR="008E27AA" w:rsidDel="00D25B9E" w:rsidRDefault="008E27AA" w:rsidP="008E27AA">
      <w:pPr>
        <w:rPr>
          <w:b/>
          <w:u w:val="single"/>
        </w:rPr>
      </w:pPr>
      <w:r w:rsidRPr="008E27AA" w:rsidDel="00D25B9E">
        <w:t>Wszystkie dane finansowe należy przedstawić w polskich złotych (PLN)</w:t>
      </w:r>
      <w:r w:rsidDel="00D25B9E">
        <w:t>.</w:t>
      </w:r>
    </w:p>
    <w:p w14:paraId="672F13BC" w14:textId="77777777" w:rsidR="00D25B9E" w:rsidRPr="008E27AA" w:rsidRDefault="00D25B9E" w:rsidP="002F342D">
      <w:pPr>
        <w:rPr>
          <w:b/>
          <w:u w:val="single"/>
        </w:rPr>
      </w:pPr>
    </w:p>
    <w:p w14:paraId="14150065" w14:textId="77777777" w:rsidR="004F3112" w:rsidRDefault="007A704C">
      <w:pPr>
        <w:jc w:val="both"/>
      </w:pPr>
      <w:r w:rsidDel="00D25B9E">
        <w:t xml:space="preserve">Niektóre pola wniosku w Generatorze Wniosków zostały zablokowane do edycji i są wypełniane automatycznie, </w:t>
      </w:r>
      <w:r w:rsidR="00E61FA6" w:rsidDel="00D25B9E">
        <w:t xml:space="preserve">stąd </w:t>
      </w:r>
      <w:r w:rsidDel="00D25B9E">
        <w:t xml:space="preserve">też </w:t>
      </w:r>
      <w:r w:rsidR="0001043C" w:rsidDel="00D25B9E">
        <w:t>w</w:t>
      </w:r>
      <w:r w:rsidDel="00D25B9E">
        <w:t>nioskodawca nie wypełnia tych pól.</w:t>
      </w:r>
    </w:p>
    <w:p w14:paraId="04BCE827" w14:textId="77777777" w:rsidR="00951B97" w:rsidRDefault="00951B97">
      <w:pPr>
        <w:jc w:val="both"/>
      </w:pPr>
    </w:p>
    <w:p w14:paraId="5E22E241" w14:textId="77777777" w:rsidR="00951B97" w:rsidRPr="002F342D" w:rsidRDefault="00951B97">
      <w:pPr>
        <w:jc w:val="both"/>
        <w:rPr>
          <w:b/>
          <w:i/>
          <w:u w:val="single"/>
        </w:rPr>
      </w:pPr>
      <w:r w:rsidRPr="008E7484">
        <w:rPr>
          <w:b/>
          <w:i/>
          <w:u w:val="single"/>
        </w:rPr>
        <w:t>Info</w:t>
      </w:r>
      <w:r w:rsidRPr="002F342D">
        <w:rPr>
          <w:b/>
          <w:i/>
          <w:u w:val="single"/>
        </w:rPr>
        <w:t>rmacje niez</w:t>
      </w:r>
      <w:r w:rsidR="005B1EAC">
        <w:rPr>
          <w:b/>
          <w:i/>
          <w:u w:val="single"/>
        </w:rPr>
        <w:t>będne do przygotowania Studium w</w:t>
      </w:r>
      <w:r w:rsidRPr="002F342D">
        <w:rPr>
          <w:b/>
          <w:i/>
          <w:u w:val="single"/>
        </w:rPr>
        <w:t>ykonalności</w:t>
      </w:r>
    </w:p>
    <w:p w14:paraId="7B4EB964" w14:textId="77777777" w:rsidR="00951B97" w:rsidRPr="00951B97" w:rsidRDefault="00951B97">
      <w:pPr>
        <w:jc w:val="both"/>
        <w:rPr>
          <w:b/>
          <w:u w:val="single"/>
        </w:rPr>
      </w:pPr>
    </w:p>
    <w:p w14:paraId="162B331B" w14:textId="77777777" w:rsidR="004F3112" w:rsidRDefault="004F3112">
      <w:pPr>
        <w:jc w:val="both"/>
      </w:pPr>
      <w:r>
        <w:t xml:space="preserve">Należy pamiętać, że informacje zawarte w </w:t>
      </w:r>
      <w:r w:rsidR="005B1EAC">
        <w:rPr>
          <w:i/>
        </w:rPr>
        <w:t>Studium w</w:t>
      </w:r>
      <w:r w:rsidRPr="005B1EAC">
        <w:rPr>
          <w:i/>
        </w:rPr>
        <w:t>ykonalności</w:t>
      </w:r>
      <w:r>
        <w:t xml:space="preserve"> </w:t>
      </w:r>
      <w:r w:rsidR="00824DE0">
        <w:t>posłużą</w:t>
      </w:r>
      <w:r>
        <w:t xml:space="preserve"> </w:t>
      </w:r>
      <w:r w:rsidR="005B1EAC">
        <w:t>w </w:t>
      </w:r>
      <w:r w:rsidR="00824DE0">
        <w:t xml:space="preserve">szczególności do </w:t>
      </w:r>
      <w:r>
        <w:t>oceny następujących kryteriów wyboru projektów:</w:t>
      </w:r>
    </w:p>
    <w:p w14:paraId="12545D5E" w14:textId="77777777" w:rsidR="004F3112" w:rsidRPr="00661169" w:rsidRDefault="00824DE0" w:rsidP="00DF71C9">
      <w:pPr>
        <w:pStyle w:val="Akapitzlist"/>
        <w:numPr>
          <w:ilvl w:val="0"/>
          <w:numId w:val="16"/>
        </w:numPr>
        <w:jc w:val="both"/>
      </w:pPr>
      <w:r w:rsidRPr="00661169">
        <w:t>Spójność informacji przedstawionych we wniosku,</w:t>
      </w:r>
    </w:p>
    <w:p w14:paraId="498E885C" w14:textId="77777777" w:rsidR="002F342D" w:rsidRPr="00661169" w:rsidRDefault="002F342D" w:rsidP="00DF71C9">
      <w:pPr>
        <w:pStyle w:val="Akapitzlist"/>
        <w:numPr>
          <w:ilvl w:val="0"/>
          <w:numId w:val="16"/>
        </w:numPr>
        <w:jc w:val="both"/>
      </w:pPr>
      <w:r w:rsidRPr="00661169">
        <w:t>Obszar realizacji projektu,</w:t>
      </w:r>
    </w:p>
    <w:p w14:paraId="7C120783" w14:textId="77777777" w:rsidR="002F342D" w:rsidRPr="00661169" w:rsidRDefault="002F342D" w:rsidP="00DF71C9">
      <w:pPr>
        <w:pStyle w:val="Akapitzlist"/>
        <w:numPr>
          <w:ilvl w:val="0"/>
          <w:numId w:val="16"/>
        </w:numPr>
        <w:jc w:val="both"/>
      </w:pPr>
      <w:r w:rsidRPr="00661169">
        <w:t>Kategoria drogi,</w:t>
      </w:r>
    </w:p>
    <w:p w14:paraId="5AB7217A" w14:textId="77777777" w:rsidR="002F342D" w:rsidRPr="00661169" w:rsidRDefault="002F342D" w:rsidP="00DF71C9">
      <w:pPr>
        <w:pStyle w:val="Akapitzlist"/>
        <w:numPr>
          <w:ilvl w:val="0"/>
          <w:numId w:val="16"/>
        </w:numPr>
        <w:jc w:val="both"/>
      </w:pPr>
      <w:r w:rsidRPr="00661169">
        <w:lastRenderedPageBreak/>
        <w:t>Łączność z siecią dróg krajowych,</w:t>
      </w:r>
    </w:p>
    <w:p w14:paraId="3E8C2CF2" w14:textId="77777777" w:rsidR="002F342D" w:rsidRPr="00661169" w:rsidRDefault="002F342D" w:rsidP="00DF71C9">
      <w:pPr>
        <w:pStyle w:val="Akapitzlist"/>
        <w:numPr>
          <w:ilvl w:val="0"/>
          <w:numId w:val="16"/>
        </w:numPr>
        <w:jc w:val="both"/>
      </w:pPr>
      <w:r w:rsidRPr="00661169">
        <w:t>Wpływ na ruch w centrum miasta,</w:t>
      </w:r>
    </w:p>
    <w:p w14:paraId="22A521C6" w14:textId="77777777" w:rsidR="002F342D" w:rsidRPr="00661169" w:rsidRDefault="002F342D" w:rsidP="00DF71C9">
      <w:pPr>
        <w:pStyle w:val="Akapitzlist"/>
        <w:numPr>
          <w:ilvl w:val="0"/>
          <w:numId w:val="16"/>
        </w:numPr>
        <w:jc w:val="both"/>
      </w:pPr>
      <w:r w:rsidRPr="00661169">
        <w:t>Podniesienie parametrów infrastruktury drogowej</w:t>
      </w:r>
      <w:r w:rsidR="00415F56">
        <w:t>,</w:t>
      </w:r>
    </w:p>
    <w:p w14:paraId="340D64F3" w14:textId="77777777" w:rsidR="00824DE0" w:rsidRPr="00661169" w:rsidRDefault="00824DE0" w:rsidP="00DF71C9">
      <w:pPr>
        <w:pStyle w:val="Akapitzlist"/>
        <w:numPr>
          <w:ilvl w:val="0"/>
          <w:numId w:val="16"/>
        </w:numPr>
        <w:jc w:val="both"/>
      </w:pPr>
      <w:r w:rsidRPr="00661169">
        <w:t>Trwałość projektu,</w:t>
      </w:r>
    </w:p>
    <w:p w14:paraId="00E684B7" w14:textId="77777777" w:rsidR="00824DE0" w:rsidRPr="00661169" w:rsidRDefault="00824DE0" w:rsidP="00DF71C9">
      <w:pPr>
        <w:pStyle w:val="Akapitzlist"/>
        <w:numPr>
          <w:ilvl w:val="0"/>
          <w:numId w:val="16"/>
        </w:numPr>
        <w:jc w:val="both"/>
      </w:pPr>
      <w:r w:rsidRPr="00661169">
        <w:t>Poprawność analizy ekonomicznej,</w:t>
      </w:r>
    </w:p>
    <w:p w14:paraId="267E0A11" w14:textId="77777777" w:rsidR="00824DE0" w:rsidRPr="00661169" w:rsidRDefault="00824DE0" w:rsidP="00DF71C9">
      <w:pPr>
        <w:pStyle w:val="Akapitzlist"/>
        <w:numPr>
          <w:ilvl w:val="0"/>
          <w:numId w:val="16"/>
        </w:numPr>
        <w:jc w:val="both"/>
      </w:pPr>
      <w:r w:rsidRPr="00661169">
        <w:t>Poprawność wskaźników monitorowania,</w:t>
      </w:r>
    </w:p>
    <w:p w14:paraId="4C5500BF" w14:textId="77777777" w:rsidR="00824DE0" w:rsidRPr="00661169" w:rsidRDefault="00824DE0" w:rsidP="00DF71C9">
      <w:pPr>
        <w:pStyle w:val="Akapitzlist"/>
        <w:numPr>
          <w:ilvl w:val="0"/>
          <w:numId w:val="16"/>
        </w:numPr>
        <w:jc w:val="both"/>
      </w:pPr>
      <w:r w:rsidRPr="00661169">
        <w:t>Kwalifikowalność wydatków,</w:t>
      </w:r>
    </w:p>
    <w:p w14:paraId="740A8B2B" w14:textId="77777777" w:rsidR="002F342D" w:rsidRPr="00661169" w:rsidRDefault="002F342D" w:rsidP="00DF71C9">
      <w:pPr>
        <w:pStyle w:val="Akapitzlist"/>
        <w:numPr>
          <w:ilvl w:val="0"/>
          <w:numId w:val="16"/>
        </w:numPr>
        <w:jc w:val="both"/>
      </w:pPr>
      <w:r w:rsidRPr="00661169">
        <w:t>Spójność wewnętrzna projektu,</w:t>
      </w:r>
    </w:p>
    <w:p w14:paraId="5389E8CE" w14:textId="77777777" w:rsidR="002F342D" w:rsidRPr="00661169" w:rsidRDefault="00824DE0" w:rsidP="00DF71C9">
      <w:pPr>
        <w:pStyle w:val="Akapitzlist"/>
        <w:numPr>
          <w:ilvl w:val="0"/>
          <w:numId w:val="16"/>
        </w:numPr>
        <w:jc w:val="both"/>
      </w:pPr>
      <w:r w:rsidRPr="00661169">
        <w:t>Zgodność projektu z polityką ochrony środowiska,</w:t>
      </w:r>
    </w:p>
    <w:p w14:paraId="6CB50E29" w14:textId="77777777" w:rsidR="002F342D" w:rsidRPr="00661169" w:rsidRDefault="002F342D" w:rsidP="00DF71C9">
      <w:pPr>
        <w:pStyle w:val="Akapitzlist"/>
        <w:numPr>
          <w:ilvl w:val="0"/>
          <w:numId w:val="16"/>
        </w:numPr>
        <w:jc w:val="both"/>
      </w:pPr>
      <w:r w:rsidRPr="00661169">
        <w:t>O</w:t>
      </w:r>
      <w:r w:rsidR="00824DE0" w:rsidRPr="00661169">
        <w:t xml:space="preserve">dporność na zmiany klimatu, </w:t>
      </w:r>
    </w:p>
    <w:p w14:paraId="78ED273D" w14:textId="77777777" w:rsidR="00824DE0" w:rsidRPr="00661169" w:rsidRDefault="002F342D" w:rsidP="00DF71C9">
      <w:pPr>
        <w:pStyle w:val="Akapitzlist"/>
        <w:numPr>
          <w:ilvl w:val="0"/>
          <w:numId w:val="16"/>
        </w:numPr>
        <w:jc w:val="both"/>
      </w:pPr>
      <w:r w:rsidRPr="00661169">
        <w:t>A</w:t>
      </w:r>
      <w:r w:rsidR="00824DE0" w:rsidRPr="00661169">
        <w:t>daptacja do zmian klimatu,</w:t>
      </w:r>
    </w:p>
    <w:p w14:paraId="3D07422D" w14:textId="77777777" w:rsidR="00824DE0" w:rsidRPr="00661169" w:rsidRDefault="00824DE0" w:rsidP="00DF71C9">
      <w:pPr>
        <w:pStyle w:val="Akapitzlist"/>
        <w:numPr>
          <w:ilvl w:val="0"/>
          <w:numId w:val="16"/>
        </w:numPr>
        <w:jc w:val="both"/>
      </w:pPr>
      <w:r w:rsidRPr="00661169">
        <w:t>Realizacja celów osi priorytetowej</w:t>
      </w:r>
      <w:r w:rsidR="00FF48FE">
        <w:t xml:space="preserve"> </w:t>
      </w:r>
      <w:r w:rsidR="00DC60C0">
        <w:t>(</w:t>
      </w:r>
      <w:r w:rsidR="00FF48FE">
        <w:t>w tym poprawa bezpieczeństwa ruchu drogowego, zmniejszenie zatłoczenia i ograniczeń przepustowości infrastruktury drogowej, poprawa stanu środowiska</w:t>
      </w:r>
      <w:r w:rsidR="00DC60C0">
        <w:t>)</w:t>
      </w:r>
      <w:r w:rsidR="00FF48FE">
        <w:t>,</w:t>
      </w:r>
    </w:p>
    <w:p w14:paraId="5A828B4B" w14:textId="77777777" w:rsidR="004869E7" w:rsidRPr="00661169" w:rsidRDefault="004869E7" w:rsidP="00DF71C9">
      <w:pPr>
        <w:pStyle w:val="Akapitzlist"/>
        <w:numPr>
          <w:ilvl w:val="0"/>
          <w:numId w:val="16"/>
        </w:numPr>
        <w:jc w:val="both"/>
      </w:pPr>
      <w:r w:rsidRPr="00661169">
        <w:t>Przygotowanie projektu do realizacji,</w:t>
      </w:r>
    </w:p>
    <w:p w14:paraId="5D269902" w14:textId="644CEAA1" w:rsidR="002F342D" w:rsidRPr="00661169" w:rsidRDefault="0055741D" w:rsidP="00DF71C9">
      <w:pPr>
        <w:pStyle w:val="Akapitzlist"/>
        <w:numPr>
          <w:ilvl w:val="0"/>
          <w:numId w:val="16"/>
        </w:numPr>
        <w:jc w:val="both"/>
      </w:pPr>
      <w:r>
        <w:rPr>
          <w:lang w:val="pl-PL"/>
        </w:rPr>
        <w:t>Projekt zintegrowany</w:t>
      </w:r>
      <w:r w:rsidR="002F342D" w:rsidRPr="00661169">
        <w:t>,</w:t>
      </w:r>
    </w:p>
    <w:p w14:paraId="2CC8B69F" w14:textId="77777777" w:rsidR="002F342D" w:rsidRPr="00661169" w:rsidRDefault="00824DE0" w:rsidP="00DF71C9">
      <w:pPr>
        <w:pStyle w:val="Akapitzlist"/>
        <w:numPr>
          <w:ilvl w:val="0"/>
          <w:numId w:val="16"/>
        </w:numPr>
        <w:jc w:val="both"/>
      </w:pPr>
      <w:r w:rsidRPr="00661169">
        <w:t>Komplementarność</w:t>
      </w:r>
      <w:r w:rsidR="002F342D" w:rsidRPr="00661169">
        <w:t>.</w:t>
      </w:r>
    </w:p>
    <w:p w14:paraId="2B12C3E2" w14:textId="77777777" w:rsidR="002F342D" w:rsidRDefault="002F342D" w:rsidP="008E7484">
      <w:pPr>
        <w:ind w:left="720"/>
        <w:jc w:val="both"/>
      </w:pPr>
    </w:p>
    <w:p w14:paraId="09F191F1" w14:textId="77777777" w:rsidR="002F342D" w:rsidRDefault="002F342D" w:rsidP="002F342D">
      <w:pPr>
        <w:jc w:val="both"/>
      </w:pPr>
      <w:r>
        <w:t>Studium wykonalności musi zawierać co najmniej następujące punkty:</w:t>
      </w:r>
    </w:p>
    <w:p w14:paraId="1378800D" w14:textId="77777777" w:rsidR="002F342D" w:rsidRDefault="002F342D" w:rsidP="00DF71C9">
      <w:pPr>
        <w:pStyle w:val="Akapitzlist"/>
        <w:numPr>
          <w:ilvl w:val="0"/>
          <w:numId w:val="20"/>
        </w:numPr>
        <w:jc w:val="both"/>
      </w:pPr>
      <w:r>
        <w:t>Podsumowanie wcześniejszych prac studialnych,</w:t>
      </w:r>
    </w:p>
    <w:p w14:paraId="10D540BA" w14:textId="77777777" w:rsidR="008B0FE7" w:rsidRDefault="002F342D" w:rsidP="00DF71C9">
      <w:pPr>
        <w:pStyle w:val="Akapitzlist"/>
        <w:numPr>
          <w:ilvl w:val="0"/>
          <w:numId w:val="20"/>
        </w:numPr>
        <w:jc w:val="both"/>
      </w:pPr>
      <w:r>
        <w:t>Opis stanu istniejącego,</w:t>
      </w:r>
    </w:p>
    <w:p w14:paraId="6020D66B" w14:textId="77777777" w:rsidR="002F342D" w:rsidRDefault="00661169" w:rsidP="00DF71C9">
      <w:pPr>
        <w:pStyle w:val="Akapitzlist"/>
        <w:numPr>
          <w:ilvl w:val="0"/>
          <w:numId w:val="20"/>
        </w:numPr>
        <w:jc w:val="both"/>
      </w:pPr>
      <w:r>
        <w:t>Cele projektu (w tym m.in. wskaźniki produktu),</w:t>
      </w:r>
    </w:p>
    <w:p w14:paraId="66CE9F36" w14:textId="77777777" w:rsidR="002F342D" w:rsidRPr="00661169" w:rsidRDefault="002F342D" w:rsidP="00DF71C9">
      <w:pPr>
        <w:pStyle w:val="Akapitzlist"/>
        <w:numPr>
          <w:ilvl w:val="0"/>
          <w:numId w:val="20"/>
        </w:numPr>
        <w:jc w:val="both"/>
      </w:pPr>
      <w:r>
        <w:t>Identyfikacja efektywnych wariantów inwestycyjnych projektu,</w:t>
      </w:r>
    </w:p>
    <w:p w14:paraId="1FBEBA61" w14:textId="77777777" w:rsidR="00661169" w:rsidRDefault="00661169" w:rsidP="00DF71C9">
      <w:pPr>
        <w:pStyle w:val="Akapitzlist"/>
        <w:numPr>
          <w:ilvl w:val="0"/>
          <w:numId w:val="20"/>
        </w:numPr>
        <w:jc w:val="both"/>
      </w:pPr>
      <w:r>
        <w:t>Stan po realizacji projektu,</w:t>
      </w:r>
    </w:p>
    <w:p w14:paraId="7300D3F5" w14:textId="77777777" w:rsidR="002F342D" w:rsidRDefault="002F342D" w:rsidP="00DF71C9">
      <w:pPr>
        <w:pStyle w:val="Akapitzlist"/>
        <w:numPr>
          <w:ilvl w:val="0"/>
          <w:numId w:val="20"/>
        </w:numPr>
        <w:jc w:val="both"/>
      </w:pPr>
      <w:r>
        <w:t>Prognozy ruchu,</w:t>
      </w:r>
    </w:p>
    <w:p w14:paraId="01D04B1B" w14:textId="77777777" w:rsidR="002F342D" w:rsidRDefault="00661169" w:rsidP="00DF71C9">
      <w:pPr>
        <w:pStyle w:val="Akapitzlist"/>
        <w:numPr>
          <w:ilvl w:val="0"/>
          <w:numId w:val="20"/>
        </w:numPr>
        <w:jc w:val="both"/>
      </w:pPr>
      <w:r>
        <w:t>Analiza społeczno – ekonomiczna</w:t>
      </w:r>
      <w:r w:rsidR="00312560">
        <w:t xml:space="preserve"> (w tym uwzględnione koszty zmian klimatu)</w:t>
      </w:r>
      <w:r>
        <w:t xml:space="preserve">, </w:t>
      </w:r>
    </w:p>
    <w:p w14:paraId="2EDDE9E8" w14:textId="77777777" w:rsidR="002F342D" w:rsidRDefault="002F342D" w:rsidP="00DF71C9">
      <w:pPr>
        <w:pStyle w:val="Akapitzlist"/>
        <w:numPr>
          <w:ilvl w:val="0"/>
          <w:numId w:val="20"/>
        </w:numPr>
        <w:jc w:val="both"/>
      </w:pPr>
      <w:r w:rsidRPr="002F342D">
        <w:t>Analiza finansowa</w:t>
      </w:r>
      <w:r w:rsidR="00661169">
        <w:t>,</w:t>
      </w:r>
    </w:p>
    <w:p w14:paraId="12632B60" w14:textId="77777777" w:rsidR="002F342D" w:rsidRDefault="002F342D" w:rsidP="00DF71C9">
      <w:pPr>
        <w:pStyle w:val="Akapitzlist"/>
        <w:numPr>
          <w:ilvl w:val="0"/>
          <w:numId w:val="20"/>
        </w:numPr>
        <w:jc w:val="both"/>
      </w:pPr>
      <w:r>
        <w:t>Trwałość finansowa i trwałość funkcjonalna projektu</w:t>
      </w:r>
      <w:r w:rsidR="00661169">
        <w:t>,</w:t>
      </w:r>
    </w:p>
    <w:p w14:paraId="0183ADF0" w14:textId="77777777" w:rsidR="002F342D" w:rsidRDefault="002F342D" w:rsidP="00DF71C9">
      <w:pPr>
        <w:pStyle w:val="Akapitzlist"/>
        <w:numPr>
          <w:ilvl w:val="0"/>
          <w:numId w:val="20"/>
        </w:numPr>
        <w:jc w:val="both"/>
      </w:pPr>
      <w:r>
        <w:t>Analiza wrażliwości</w:t>
      </w:r>
      <w:r w:rsidR="00661169">
        <w:t>,</w:t>
      </w:r>
    </w:p>
    <w:p w14:paraId="33B47C2C" w14:textId="77777777" w:rsidR="002F342D" w:rsidRDefault="002F342D" w:rsidP="00DF71C9">
      <w:pPr>
        <w:pStyle w:val="Akapitzlist"/>
        <w:numPr>
          <w:ilvl w:val="0"/>
          <w:numId w:val="20"/>
        </w:numPr>
        <w:jc w:val="both"/>
      </w:pPr>
      <w:r>
        <w:t>Analiza ryzyka</w:t>
      </w:r>
      <w:r w:rsidR="00312560">
        <w:t xml:space="preserve"> (w tym uwzględnione ryzyka klimatyczne)</w:t>
      </w:r>
      <w:r w:rsidR="00661169">
        <w:t>,</w:t>
      </w:r>
    </w:p>
    <w:p w14:paraId="2E0C6F5D" w14:textId="77777777" w:rsidR="002F342D" w:rsidRPr="008B0FE7" w:rsidRDefault="008E7484" w:rsidP="00DF71C9">
      <w:pPr>
        <w:pStyle w:val="Akapitzlist"/>
        <w:numPr>
          <w:ilvl w:val="0"/>
          <w:numId w:val="20"/>
        </w:numPr>
        <w:jc w:val="both"/>
      </w:pPr>
      <w:r>
        <w:t xml:space="preserve">Wykonalność instytucjonalna (w tym: opis trwałości rezultatu projektu, wykonalność prawna, </w:t>
      </w:r>
      <w:r w:rsidRPr="00661169">
        <w:rPr>
          <w:u w:val="single"/>
        </w:rPr>
        <w:t>zgodność z polityką ochrony środowiska, odporność na zmiany klimatu, adaptacja do zmian klimatu</w:t>
      </w:r>
      <w:r>
        <w:t>)</w:t>
      </w:r>
      <w:r w:rsidR="00661169">
        <w:t>.</w:t>
      </w:r>
    </w:p>
    <w:p w14:paraId="2E191DC9" w14:textId="77777777" w:rsidR="002F342D" w:rsidRPr="005B1EAC" w:rsidRDefault="002F342D" w:rsidP="008B0FE7">
      <w:pPr>
        <w:jc w:val="both"/>
      </w:pPr>
    </w:p>
    <w:p w14:paraId="149885CC" w14:textId="7A962C14" w:rsidR="00992BC2" w:rsidRDefault="00992BC2" w:rsidP="00661169">
      <w:r w:rsidRPr="00992BC2">
        <w:t xml:space="preserve">Studium wykonalności powinno zostać przygotowane zgodnie z </w:t>
      </w:r>
      <w:r w:rsidRPr="00992BC2">
        <w:rPr>
          <w:i/>
        </w:rPr>
        <w:t xml:space="preserve">Przewodnikiem do analizy kosztów i korzyści projektów inwestycyjnych (Guide to Cost – benefit Analysis of Investment Projects) </w:t>
      </w:r>
      <w:r w:rsidRPr="00992BC2">
        <w:t>oraz innymi regulacjami unijnymi i krajowymi.</w:t>
      </w:r>
      <w:r w:rsidR="00595AE3">
        <w:t xml:space="preserve"> </w:t>
      </w:r>
    </w:p>
    <w:p w14:paraId="3A518FCE" w14:textId="77777777" w:rsidR="00992BC2" w:rsidRPr="00992BC2" w:rsidRDefault="00992BC2" w:rsidP="00661169"/>
    <w:p w14:paraId="6606A5DE" w14:textId="0A5981BC" w:rsidR="00661169" w:rsidRDefault="00992BC2" w:rsidP="00661169">
      <w:pPr>
        <w:rPr>
          <w:u w:val="single"/>
        </w:rPr>
      </w:pPr>
      <w:r>
        <w:rPr>
          <w:u w:val="single"/>
        </w:rPr>
        <w:t>Z</w:t>
      </w:r>
      <w:r w:rsidR="00661169" w:rsidRPr="00661169">
        <w:rPr>
          <w:u w:val="single"/>
        </w:rPr>
        <w:t>aleca się przygotowanie Studium wykonalności zgodnie z</w:t>
      </w:r>
      <w:r w:rsidR="00661169">
        <w:rPr>
          <w:u w:val="single"/>
        </w:rPr>
        <w:t xml:space="preserve"> zakresem informacji zawart</w:t>
      </w:r>
      <w:r w:rsidR="00415F56">
        <w:rPr>
          <w:u w:val="single"/>
        </w:rPr>
        <w:t>ym</w:t>
      </w:r>
      <w:r w:rsidR="00661169">
        <w:rPr>
          <w:u w:val="single"/>
        </w:rPr>
        <w:t xml:space="preserve"> w </w:t>
      </w:r>
      <w:r w:rsidR="00661169" w:rsidRPr="00661169">
        <w:rPr>
          <w:i/>
          <w:u w:val="single"/>
        </w:rPr>
        <w:t>Niebieskiej Księdze</w:t>
      </w:r>
      <w:r w:rsidR="00661169" w:rsidRPr="00661169">
        <w:rPr>
          <w:u w:val="single"/>
        </w:rPr>
        <w:t xml:space="preserve"> dla projektów drogowych. </w:t>
      </w:r>
    </w:p>
    <w:p w14:paraId="6E25E9EF" w14:textId="77777777" w:rsidR="00595AE3" w:rsidRDefault="00595AE3" w:rsidP="00661169">
      <w:pPr>
        <w:rPr>
          <w:u w:val="single"/>
        </w:rPr>
      </w:pPr>
    </w:p>
    <w:p w14:paraId="6157B83B" w14:textId="1E2A69B8" w:rsidR="00BE35A0" w:rsidRDefault="00BE35A0" w:rsidP="00BE35A0">
      <w:pPr>
        <w:jc w:val="both"/>
        <w:rPr>
          <w:u w:val="single"/>
        </w:rPr>
      </w:pPr>
      <w:r>
        <w:rPr>
          <w:u w:val="single"/>
        </w:rPr>
        <w:t>W przypadku, gdy beneficjent upoważnia inny podmiot do ponoszenia wydatków kwalifikowalnych w punkcie „Wykonalności instytucjonalna” Studium wykonalności należy opisać strukturę własności majątku wytworzonego w związku z realizacją projektu, wpływ tej struktury na kwalifikowalność VAT w projekcie oraz strukturę przepływów finansowych związanych z realizacją projektu. Powyższy opis powinien uwzględniać wszystkie podmioty upoważnione do ponoszenia wydatków kwalifikowalnych.</w:t>
      </w:r>
    </w:p>
    <w:p w14:paraId="7D43A0DF" w14:textId="77777777" w:rsidR="00BE35A0" w:rsidRDefault="00BE35A0" w:rsidP="00661169">
      <w:pPr>
        <w:rPr>
          <w:u w:val="single"/>
        </w:rPr>
      </w:pPr>
    </w:p>
    <w:p w14:paraId="3F8C5A9A" w14:textId="1C5E73AE" w:rsidR="00595AE3" w:rsidRPr="00C44521" w:rsidRDefault="00595AE3" w:rsidP="00C44521">
      <w:pPr>
        <w:jc w:val="both"/>
      </w:pPr>
      <w:r w:rsidRPr="00C44521">
        <w:t xml:space="preserve">Do </w:t>
      </w:r>
      <w:r w:rsidRPr="00C44521">
        <w:rPr>
          <w:i/>
        </w:rPr>
        <w:t>Studium wykonalności</w:t>
      </w:r>
      <w:r w:rsidRPr="00C44521">
        <w:t xml:space="preserve"> należy dołączyć model finansowy przedstawiony w wersji edytowalnej, zawierającej aktywne formuły. Układ danych w modelu finansowym powinien być spójny ze </w:t>
      </w:r>
      <w:r w:rsidRPr="00C44521">
        <w:rPr>
          <w:i/>
        </w:rPr>
        <w:t>Studium wykonalności</w:t>
      </w:r>
      <w:r w:rsidRPr="00C44521">
        <w:t>.</w:t>
      </w:r>
    </w:p>
    <w:p w14:paraId="28161782" w14:textId="77777777" w:rsidR="008B0FE7" w:rsidRDefault="008B0FE7" w:rsidP="008B0FE7">
      <w:pPr>
        <w:jc w:val="both"/>
      </w:pPr>
    </w:p>
    <w:p w14:paraId="7290923E" w14:textId="77777777" w:rsidR="00D25B9E" w:rsidRPr="008E7484" w:rsidRDefault="00951B97" w:rsidP="008E7484">
      <w:pPr>
        <w:rPr>
          <w:b/>
          <w:i/>
          <w:u w:val="single"/>
        </w:rPr>
      </w:pPr>
      <w:r w:rsidRPr="008E7484">
        <w:rPr>
          <w:b/>
          <w:i/>
          <w:u w:val="single"/>
        </w:rPr>
        <w:t xml:space="preserve">Informacje niezbędne do przygotowania wniosku o dofinansowanie w przypadku </w:t>
      </w:r>
      <w:r w:rsidR="00286CC1">
        <w:rPr>
          <w:b/>
          <w:i/>
          <w:u w:val="single"/>
        </w:rPr>
        <w:t>projektu zintegrowanego</w:t>
      </w:r>
    </w:p>
    <w:p w14:paraId="2F474152" w14:textId="77777777" w:rsidR="008E7484" w:rsidRDefault="008E7484" w:rsidP="008E7484">
      <w:pPr>
        <w:rPr>
          <w:b/>
          <w:i/>
        </w:rPr>
      </w:pPr>
    </w:p>
    <w:p w14:paraId="5BA1B6BC" w14:textId="658F44CD" w:rsidR="00D25B9E" w:rsidRDefault="004B4BD4" w:rsidP="004B4BD4">
      <w:pPr>
        <w:jc w:val="both"/>
      </w:pPr>
      <w:r>
        <w:t xml:space="preserve">W przypadku realizacji projektu </w:t>
      </w:r>
      <w:r w:rsidR="00286CC1">
        <w:t xml:space="preserve">zintegrowanego </w:t>
      </w:r>
      <w:r>
        <w:t xml:space="preserve">każdy z </w:t>
      </w:r>
      <w:r w:rsidR="004D1D0D">
        <w:t>W</w:t>
      </w:r>
      <w:r>
        <w:t>niosko</w:t>
      </w:r>
      <w:r w:rsidR="003509FA">
        <w:t>dawców składa odrębny wniosek o </w:t>
      </w:r>
      <w:r>
        <w:t xml:space="preserve">dofinansowanie projektu z kompletem załączników. Każdy wniosek podlega odrębnej ocenie. </w:t>
      </w:r>
      <w:r w:rsidRPr="005B1EAC">
        <w:rPr>
          <w:i/>
        </w:rPr>
        <w:t>Studium wykonalności</w:t>
      </w:r>
      <w:r>
        <w:t xml:space="preserve"> powinno zostać przygotowane jedno dla całego projektu. Dokument powinien składać się z dwóch części. Pierwsza część musi odnosić się do projektu jako całości, natomiast w drugiej c</w:t>
      </w:r>
      <w:r w:rsidR="00991B6F">
        <w:t>zęści należy przedstawić dane w </w:t>
      </w:r>
      <w:r>
        <w:t xml:space="preserve">podziale na </w:t>
      </w:r>
      <w:r w:rsidRPr="00286CC1">
        <w:t>Wnioskodawców, w sposób</w:t>
      </w:r>
      <w:r w:rsidR="005B1EAC" w:rsidRPr="00963EC3">
        <w:t>,</w:t>
      </w:r>
      <w:r w:rsidRPr="00286CC1">
        <w:t xml:space="preserve"> który umożliwi wypełnienie</w:t>
      </w:r>
      <w:r w:rsidR="001A4333">
        <w:t xml:space="preserve"> oraz ocenę</w:t>
      </w:r>
      <w:r w:rsidRPr="00286CC1">
        <w:t xml:space="preserve"> oddzielnych wnios</w:t>
      </w:r>
      <w:r w:rsidR="003509FA" w:rsidRPr="00286CC1">
        <w:t>ków o </w:t>
      </w:r>
      <w:r w:rsidRPr="00286CC1">
        <w:t>dofinansowanie (</w:t>
      </w:r>
      <w:r w:rsidR="00595AE3">
        <w:t>w szczególności: analiza społeczno - ekonomiczna,</w:t>
      </w:r>
      <w:r w:rsidR="005B1EAC" w:rsidRPr="00991B6F">
        <w:t xml:space="preserve"> </w:t>
      </w:r>
      <w:r w:rsidR="003509FA" w:rsidRPr="00991B6F">
        <w:t>termin realizacji projektu,</w:t>
      </w:r>
      <w:r w:rsidR="0024605E">
        <w:t xml:space="preserve"> zakres rzeczowy projektu,</w:t>
      </w:r>
      <w:r w:rsidR="003509FA" w:rsidRPr="00991B6F">
        <w:t xml:space="preserve"> </w:t>
      </w:r>
      <w:r w:rsidRPr="00991B6F">
        <w:t>kosz</w:t>
      </w:r>
      <w:r w:rsidR="005B1EAC" w:rsidRPr="00991B6F">
        <w:t>ty projektu, wskaźniki produktu</w:t>
      </w:r>
      <w:r w:rsidRPr="00991B6F">
        <w:t>)</w:t>
      </w:r>
      <w:r w:rsidR="005B1EAC" w:rsidRPr="00286CC1">
        <w:t>.</w:t>
      </w:r>
      <w:r w:rsidR="003509FA">
        <w:t xml:space="preserve"> </w:t>
      </w:r>
    </w:p>
    <w:p w14:paraId="65EC433B" w14:textId="77777777" w:rsidR="00CA19B0" w:rsidRDefault="00CA19B0" w:rsidP="004B4BD4">
      <w:pPr>
        <w:jc w:val="both"/>
      </w:pPr>
    </w:p>
    <w:p w14:paraId="33DC0EB8" w14:textId="77777777" w:rsidR="005B1EAC" w:rsidRDefault="0012574B" w:rsidP="00A303C3">
      <w:pPr>
        <w:jc w:val="both"/>
        <w:rPr>
          <w:b/>
        </w:rPr>
      </w:pPr>
      <w:r w:rsidRPr="00284F0C">
        <w:rPr>
          <w:b/>
        </w:rPr>
        <w:t>Numer wniosku o dofinansowanie</w:t>
      </w:r>
    </w:p>
    <w:p w14:paraId="1C2D6BFB" w14:textId="77777777" w:rsidR="0012574B" w:rsidRPr="005B1EAC" w:rsidRDefault="0012574B" w:rsidP="00A303C3">
      <w:pPr>
        <w:jc w:val="both"/>
        <w:rPr>
          <w:b/>
        </w:rPr>
      </w:pPr>
      <w:r w:rsidRPr="00DA67D7">
        <w:t>Informacje zostaną wypełnione automatycznie w Generatorze Wniosków</w:t>
      </w:r>
      <w:r>
        <w:t>.</w:t>
      </w:r>
    </w:p>
    <w:p w14:paraId="15944C6F" w14:textId="77777777" w:rsidR="005B1EAC" w:rsidRDefault="005B1EAC" w:rsidP="0012574B">
      <w:pPr>
        <w:spacing w:after="120" w:line="276" w:lineRule="auto"/>
        <w:jc w:val="both"/>
        <w:rPr>
          <w:b/>
        </w:rPr>
      </w:pPr>
    </w:p>
    <w:p w14:paraId="75450667" w14:textId="77777777" w:rsidR="0012574B" w:rsidRDefault="0012574B" w:rsidP="00A303C3">
      <w:pPr>
        <w:spacing w:line="276" w:lineRule="auto"/>
        <w:jc w:val="both"/>
        <w:rPr>
          <w:b/>
        </w:rPr>
      </w:pPr>
      <w:r w:rsidRPr="00284F0C">
        <w:rPr>
          <w:b/>
        </w:rPr>
        <w:t>Data złożenia wniosku w Generatorze Wniosków</w:t>
      </w:r>
    </w:p>
    <w:p w14:paraId="74139394" w14:textId="77777777" w:rsidR="0012574B" w:rsidRDefault="0012574B" w:rsidP="00A303C3">
      <w:pPr>
        <w:spacing w:line="276" w:lineRule="auto"/>
        <w:jc w:val="both"/>
      </w:pPr>
      <w:r w:rsidRPr="00DA67D7">
        <w:t>Informacje zostaną wypełnione automatycznie w Generatorze Wniosków</w:t>
      </w:r>
      <w:r>
        <w:t>.</w:t>
      </w:r>
    </w:p>
    <w:p w14:paraId="2E117FD7" w14:textId="77777777" w:rsidR="00B713C4" w:rsidRDefault="00B713C4"/>
    <w:p w14:paraId="7062244F" w14:textId="77777777" w:rsidR="000C1E69" w:rsidRDefault="000C1E69"/>
    <w:p w14:paraId="0017D64D" w14:textId="77777777" w:rsidR="007A704C" w:rsidRDefault="007A704C" w:rsidP="00DF71C9">
      <w:pPr>
        <w:numPr>
          <w:ilvl w:val="0"/>
          <w:numId w:val="2"/>
        </w:numPr>
        <w:rPr>
          <w:b/>
        </w:rPr>
      </w:pPr>
      <w:r>
        <w:rPr>
          <w:b/>
        </w:rPr>
        <w:t>INFORMACJE OGÓLNE O PROJEKCIE</w:t>
      </w:r>
    </w:p>
    <w:p w14:paraId="2D84F528" w14:textId="77777777" w:rsidR="007A704C" w:rsidRDefault="007A704C">
      <w:pPr>
        <w:jc w:val="both"/>
      </w:pPr>
    </w:p>
    <w:p w14:paraId="60BDC750" w14:textId="77777777" w:rsidR="007A704C" w:rsidRDefault="007A704C">
      <w:pPr>
        <w:jc w:val="both"/>
      </w:pPr>
      <w:r>
        <w:rPr>
          <w:b/>
        </w:rPr>
        <w:t>Program operacyjny</w:t>
      </w:r>
    </w:p>
    <w:p w14:paraId="6B942FFC" w14:textId="77777777" w:rsidR="007A704C" w:rsidRDefault="007A704C">
      <w:pPr>
        <w:jc w:val="both"/>
      </w:pPr>
      <w:r>
        <w:t>Pole zablokowane do edycji. Informacje zostaną wypełnione automatycznie w Generatorze Wniosków.</w:t>
      </w:r>
    </w:p>
    <w:p w14:paraId="2F01D447" w14:textId="77777777" w:rsidR="00450FEF" w:rsidRDefault="00450FEF">
      <w:pPr>
        <w:jc w:val="both"/>
      </w:pPr>
    </w:p>
    <w:p w14:paraId="743979D6" w14:textId="77777777" w:rsidR="007A704C" w:rsidRDefault="007A704C">
      <w:pPr>
        <w:jc w:val="both"/>
      </w:pPr>
      <w:r>
        <w:rPr>
          <w:b/>
        </w:rPr>
        <w:t>Oś priorytetowa</w:t>
      </w:r>
    </w:p>
    <w:p w14:paraId="5C0402F9" w14:textId="77777777" w:rsidR="007A704C" w:rsidRDefault="007A704C">
      <w:pPr>
        <w:jc w:val="both"/>
      </w:pPr>
      <w:r>
        <w:t>Pole zablokowane do edycji. Informacje zostaną wypełnione automatycznie w Generatorze Wniosków.</w:t>
      </w:r>
    </w:p>
    <w:p w14:paraId="20F2EA98" w14:textId="77777777" w:rsidR="007A704C" w:rsidRDefault="007A704C">
      <w:pPr>
        <w:jc w:val="both"/>
      </w:pPr>
    </w:p>
    <w:p w14:paraId="221E7E6C" w14:textId="77777777" w:rsidR="007A704C" w:rsidRDefault="007A704C" w:rsidP="00070D1D">
      <w:pPr>
        <w:keepNext/>
        <w:jc w:val="both"/>
      </w:pPr>
      <w:r>
        <w:rPr>
          <w:b/>
        </w:rPr>
        <w:t>Działanie</w:t>
      </w:r>
      <w:r>
        <w:t xml:space="preserve"> </w:t>
      </w:r>
    </w:p>
    <w:p w14:paraId="06E4A75D" w14:textId="77777777" w:rsidR="007A704C" w:rsidRDefault="007A704C">
      <w:pPr>
        <w:jc w:val="both"/>
      </w:pPr>
      <w:r>
        <w:t>Pole zablokowane do edycji. Informacje zostaną wypełnione automatycznie w Generatorze Wniosków.</w:t>
      </w:r>
    </w:p>
    <w:p w14:paraId="0CF5621F" w14:textId="77777777" w:rsidR="007A704C" w:rsidRDefault="007A704C">
      <w:pPr>
        <w:jc w:val="both"/>
      </w:pPr>
    </w:p>
    <w:p w14:paraId="3CC1EFBE" w14:textId="77777777" w:rsidR="007A704C" w:rsidRDefault="007A704C">
      <w:pPr>
        <w:jc w:val="both"/>
      </w:pPr>
      <w:r>
        <w:rPr>
          <w:b/>
        </w:rPr>
        <w:t>Nr Naboru</w:t>
      </w:r>
      <w:r>
        <w:t xml:space="preserve"> </w:t>
      </w:r>
    </w:p>
    <w:p w14:paraId="77171381" w14:textId="77777777" w:rsidR="007A704C" w:rsidRDefault="007A704C">
      <w:pPr>
        <w:jc w:val="both"/>
      </w:pPr>
      <w:r>
        <w:t>Pole zablokowane do edycji. Informacje zostaną wypełnione automatycznie w Generatorze Wniosków.</w:t>
      </w:r>
    </w:p>
    <w:p w14:paraId="4B5420A4" w14:textId="77777777" w:rsidR="007A704C" w:rsidRDefault="007A704C">
      <w:pPr>
        <w:jc w:val="both"/>
      </w:pPr>
    </w:p>
    <w:p w14:paraId="75751941" w14:textId="77777777" w:rsidR="007A704C" w:rsidRDefault="007A704C">
      <w:pPr>
        <w:jc w:val="both"/>
      </w:pPr>
      <w:r>
        <w:rPr>
          <w:b/>
        </w:rPr>
        <w:t>Rodzaj projektu</w:t>
      </w:r>
      <w:r>
        <w:t xml:space="preserve"> </w:t>
      </w:r>
    </w:p>
    <w:p w14:paraId="2856BF1C" w14:textId="77777777" w:rsidR="007A704C" w:rsidRDefault="007A704C">
      <w:pPr>
        <w:jc w:val="both"/>
      </w:pPr>
      <w:r>
        <w:t>Pole zablokowane do edycji. Informacje zostaną wypełnione automatycznie w Generatorze Wniosków.</w:t>
      </w:r>
    </w:p>
    <w:p w14:paraId="22EE6F9D" w14:textId="77777777" w:rsidR="007A704C" w:rsidRDefault="007A704C">
      <w:pPr>
        <w:jc w:val="both"/>
      </w:pPr>
    </w:p>
    <w:p w14:paraId="303C96BA" w14:textId="77777777" w:rsidR="007A704C" w:rsidRDefault="007A704C">
      <w:pPr>
        <w:jc w:val="both"/>
      </w:pPr>
      <w:r>
        <w:rPr>
          <w:b/>
        </w:rPr>
        <w:t>Tytuł projektu</w:t>
      </w:r>
    </w:p>
    <w:p w14:paraId="64B5D3A1" w14:textId="77777777" w:rsidR="00C44521" w:rsidRPr="006F1628" w:rsidRDefault="00E61FA6" w:rsidP="00C44521">
      <w:pPr>
        <w:spacing w:after="120"/>
        <w:jc w:val="both"/>
      </w:pPr>
      <w:r>
        <w:t>Należy wpisać</w:t>
      </w:r>
      <w:r w:rsidR="007A704C">
        <w:t xml:space="preserve"> pełny tytuł projektu. </w:t>
      </w:r>
      <w:r w:rsidR="00483C97">
        <w:t xml:space="preserve">Tytuł projektu musi być zgodny z </w:t>
      </w:r>
      <w:r w:rsidR="00483C97" w:rsidRPr="00C44521">
        <w:rPr>
          <w:i/>
        </w:rPr>
        <w:t xml:space="preserve">Planem transportowym dla Programu Operacyjnego Polska Wschodnia 2014 </w:t>
      </w:r>
      <w:r w:rsidR="00483C97">
        <w:rPr>
          <w:i/>
        </w:rPr>
        <w:t>–</w:t>
      </w:r>
      <w:r w:rsidR="00483C97" w:rsidRPr="00C44521">
        <w:rPr>
          <w:i/>
        </w:rPr>
        <w:t xml:space="preserve"> 2020</w:t>
      </w:r>
      <w:r w:rsidR="00483C97">
        <w:t xml:space="preserve">. </w:t>
      </w:r>
      <w:r w:rsidR="00C44521" w:rsidRPr="006F1628">
        <w:t xml:space="preserve">Należy pamiętać, że tytuł nie powinien ulegać modyfikacji po złożeniu wniosku </w:t>
      </w:r>
      <w:r w:rsidR="00C44521">
        <w:t xml:space="preserve">o dofinansowanie </w:t>
      </w:r>
      <w:r w:rsidR="00C44521" w:rsidRPr="006F1628">
        <w:t>i powinien, o ile to możliwe, być używany w całej dokumentacji związanej z realizacją projektu.</w:t>
      </w:r>
    </w:p>
    <w:p w14:paraId="43AE6E7F" w14:textId="77777777" w:rsidR="00C44521" w:rsidRDefault="00C44521">
      <w:pPr>
        <w:jc w:val="both"/>
        <w:rPr>
          <w:b/>
        </w:rPr>
      </w:pPr>
    </w:p>
    <w:p w14:paraId="728DE019" w14:textId="77777777" w:rsidR="007A704C" w:rsidRDefault="007A704C">
      <w:pPr>
        <w:jc w:val="both"/>
        <w:rPr>
          <w:b/>
        </w:rPr>
      </w:pPr>
      <w:r>
        <w:rPr>
          <w:b/>
        </w:rPr>
        <w:t>Krótki opis projektu</w:t>
      </w:r>
    </w:p>
    <w:p w14:paraId="47DB0609" w14:textId="77777777" w:rsidR="00186DCA" w:rsidRDefault="00186DCA">
      <w:pPr>
        <w:jc w:val="both"/>
        <w:rPr>
          <w:b/>
        </w:rPr>
      </w:pPr>
    </w:p>
    <w:p w14:paraId="388350ED" w14:textId="77777777" w:rsidR="00186DCA" w:rsidRPr="00700DF8" w:rsidRDefault="00186DCA">
      <w:pPr>
        <w:jc w:val="both"/>
        <w:rPr>
          <w:b/>
          <w:i/>
        </w:rPr>
      </w:pPr>
      <w:r w:rsidRPr="00700DF8">
        <w:rPr>
          <w:b/>
          <w:i/>
        </w:rPr>
        <w:lastRenderedPageBreak/>
        <w:t>Uwaga</w:t>
      </w:r>
      <w:r w:rsidR="00CE7690" w:rsidRPr="00700DF8">
        <w:rPr>
          <w:b/>
          <w:i/>
        </w:rPr>
        <w:t>:</w:t>
      </w:r>
    </w:p>
    <w:p w14:paraId="20C45CC8" w14:textId="77777777" w:rsidR="00186DCA" w:rsidRPr="00700DF8" w:rsidRDefault="00BE05A3">
      <w:pPr>
        <w:jc w:val="both"/>
        <w:rPr>
          <w:b/>
          <w:i/>
        </w:rPr>
      </w:pPr>
      <w:r w:rsidRPr="00700DF8">
        <w:rPr>
          <w:b/>
          <w:i/>
        </w:rPr>
        <w:t>Pole tekstowe do 2000 znaków.</w:t>
      </w:r>
    </w:p>
    <w:p w14:paraId="28281F7A" w14:textId="77777777" w:rsidR="002E266C" w:rsidRDefault="003D7EFC">
      <w:pPr>
        <w:jc w:val="both"/>
      </w:pPr>
      <w:r>
        <w:t>Należy krótko opisać co jest przedmiotem projektu (m.in. planowaną infrastrukturę, główne części składowe, zakres</w:t>
      </w:r>
      <w:r w:rsidR="004F6B08">
        <w:t>)</w:t>
      </w:r>
      <w:r w:rsidR="00B07BDE">
        <w:t>,</w:t>
      </w:r>
      <w:r w:rsidR="00CE7690">
        <w:t xml:space="preserve"> </w:t>
      </w:r>
      <w:r w:rsidR="004F6B08">
        <w:t>przedstawić produkty projektu przy wykorzystaniu danych liczbowych oraz wskazać głównych użytkowników projektu.</w:t>
      </w:r>
    </w:p>
    <w:p w14:paraId="264C555A" w14:textId="77777777" w:rsidR="00A303C3" w:rsidRDefault="00A303C3">
      <w:pPr>
        <w:jc w:val="both"/>
        <w:rPr>
          <w:b/>
        </w:rPr>
      </w:pPr>
    </w:p>
    <w:p w14:paraId="63C8C2CC" w14:textId="77777777" w:rsidR="004D1D0D" w:rsidRDefault="004D1D0D">
      <w:pPr>
        <w:jc w:val="both"/>
        <w:rPr>
          <w:b/>
        </w:rPr>
      </w:pPr>
    </w:p>
    <w:p w14:paraId="3EA4340C" w14:textId="77777777" w:rsidR="004D1D0D" w:rsidRDefault="004D1D0D">
      <w:pPr>
        <w:jc w:val="both"/>
        <w:rPr>
          <w:b/>
        </w:rPr>
      </w:pPr>
    </w:p>
    <w:p w14:paraId="597322DA" w14:textId="77777777" w:rsidR="00422BD9" w:rsidRDefault="00422BD9">
      <w:pPr>
        <w:jc w:val="both"/>
        <w:rPr>
          <w:b/>
        </w:rPr>
      </w:pPr>
      <w:r w:rsidRPr="00CE7690">
        <w:rPr>
          <w:b/>
        </w:rPr>
        <w:t>Rozszerzony opis projektu</w:t>
      </w:r>
    </w:p>
    <w:p w14:paraId="310CF823" w14:textId="77777777" w:rsidR="00FA189E" w:rsidRDefault="00FA189E">
      <w:pPr>
        <w:jc w:val="both"/>
        <w:rPr>
          <w:b/>
        </w:rPr>
      </w:pPr>
    </w:p>
    <w:p w14:paraId="5998229E" w14:textId="77777777" w:rsidR="00FA189E" w:rsidRPr="00FA189E" w:rsidRDefault="00FA189E">
      <w:pPr>
        <w:jc w:val="both"/>
        <w:rPr>
          <w:b/>
          <w:i/>
        </w:rPr>
      </w:pPr>
      <w:r w:rsidRPr="00FA189E">
        <w:rPr>
          <w:b/>
          <w:i/>
        </w:rPr>
        <w:t>Uwaga:</w:t>
      </w:r>
    </w:p>
    <w:p w14:paraId="3C74E150" w14:textId="77777777" w:rsidR="00FA189E" w:rsidRPr="00FA189E" w:rsidRDefault="00FA189E">
      <w:pPr>
        <w:jc w:val="both"/>
        <w:rPr>
          <w:b/>
          <w:i/>
        </w:rPr>
      </w:pPr>
      <w:r w:rsidRPr="00FA189E">
        <w:rPr>
          <w:b/>
          <w:i/>
        </w:rPr>
        <w:t>Pole tekstowe do 10 000 znaków</w:t>
      </w:r>
      <w:r>
        <w:rPr>
          <w:b/>
          <w:i/>
        </w:rPr>
        <w:t>.</w:t>
      </w:r>
    </w:p>
    <w:p w14:paraId="6AF492B3" w14:textId="77777777" w:rsidR="004F3112" w:rsidRDefault="003D7EFC">
      <w:pPr>
        <w:jc w:val="both"/>
      </w:pPr>
      <w:r w:rsidRPr="00186DCA">
        <w:t xml:space="preserve">W </w:t>
      </w:r>
      <w:r w:rsidR="00E67FBC">
        <w:t>rozszerzonym</w:t>
      </w:r>
      <w:r>
        <w:t xml:space="preserve"> </w:t>
      </w:r>
      <w:r w:rsidRPr="00186DCA">
        <w:t xml:space="preserve">opisie projektu </w:t>
      </w:r>
      <w:r w:rsidR="00203E30">
        <w:t>należy</w:t>
      </w:r>
      <w:r w:rsidR="00203E30" w:rsidRPr="00186DCA">
        <w:t xml:space="preserve"> </w:t>
      </w:r>
      <w:r w:rsidRPr="00186DCA">
        <w:t xml:space="preserve">zawrzeć informacje, które umożliwią weryfikację zgodności projektu </w:t>
      </w:r>
      <w:r w:rsidR="00922748">
        <w:t>z</w:t>
      </w:r>
      <w:r w:rsidR="00026903">
        <w:t xml:space="preserve"> </w:t>
      </w:r>
      <w:r w:rsidR="00430CA9" w:rsidRPr="005B1EAC">
        <w:rPr>
          <w:i/>
        </w:rPr>
        <w:t>K</w:t>
      </w:r>
      <w:r w:rsidRPr="005B1EAC">
        <w:rPr>
          <w:i/>
        </w:rPr>
        <w:t>ryteria</w:t>
      </w:r>
      <w:r w:rsidR="00026903" w:rsidRPr="005B1EAC">
        <w:rPr>
          <w:i/>
        </w:rPr>
        <w:t>mi</w:t>
      </w:r>
      <w:r w:rsidRPr="005B1EAC">
        <w:rPr>
          <w:i/>
        </w:rPr>
        <w:t xml:space="preserve"> wyboru projektów </w:t>
      </w:r>
      <w:r w:rsidR="006A42B1">
        <w:rPr>
          <w:i/>
        </w:rPr>
        <w:t>dla działania 2.2 POPW 2014-2020:</w:t>
      </w:r>
      <w:r w:rsidR="004F3112">
        <w:t>:</w:t>
      </w:r>
    </w:p>
    <w:p w14:paraId="43ACD8A9" w14:textId="77777777" w:rsidR="00E67FBC" w:rsidRPr="004F3112" w:rsidRDefault="004F3112" w:rsidP="00DF71C9">
      <w:pPr>
        <w:pStyle w:val="Akapitzlist"/>
        <w:numPr>
          <w:ilvl w:val="0"/>
          <w:numId w:val="22"/>
        </w:numPr>
        <w:ind w:left="709" w:hanging="283"/>
        <w:jc w:val="both"/>
      </w:pPr>
      <w:r w:rsidRPr="00B713C4">
        <w:t>Kategoria drogi,</w:t>
      </w:r>
    </w:p>
    <w:p w14:paraId="59009A25" w14:textId="77777777" w:rsidR="004F3112" w:rsidRPr="004F3112" w:rsidRDefault="004F3112" w:rsidP="00DF71C9">
      <w:pPr>
        <w:pStyle w:val="Akapitzlist"/>
        <w:numPr>
          <w:ilvl w:val="0"/>
          <w:numId w:val="22"/>
        </w:numPr>
        <w:ind w:left="709" w:hanging="283"/>
        <w:jc w:val="both"/>
      </w:pPr>
      <w:r w:rsidRPr="00B713C4">
        <w:t>Łączność z siecią dróg krajowych,</w:t>
      </w:r>
    </w:p>
    <w:p w14:paraId="0726539D" w14:textId="77777777" w:rsidR="004F3112" w:rsidRPr="004F3112" w:rsidRDefault="004F3112" w:rsidP="00DF71C9">
      <w:pPr>
        <w:pStyle w:val="Akapitzlist"/>
        <w:numPr>
          <w:ilvl w:val="0"/>
          <w:numId w:val="22"/>
        </w:numPr>
        <w:ind w:left="709" w:hanging="283"/>
        <w:jc w:val="both"/>
      </w:pPr>
      <w:r w:rsidRPr="00B713C4">
        <w:t xml:space="preserve">Wpływ na ruch w centrum miasta, </w:t>
      </w:r>
    </w:p>
    <w:p w14:paraId="64625D2A" w14:textId="77777777" w:rsidR="004F3112" w:rsidRPr="00922748" w:rsidRDefault="004F3112" w:rsidP="00DF71C9">
      <w:pPr>
        <w:pStyle w:val="Akapitzlist"/>
        <w:numPr>
          <w:ilvl w:val="0"/>
          <w:numId w:val="22"/>
        </w:numPr>
        <w:ind w:left="709" w:hanging="283"/>
        <w:jc w:val="both"/>
      </w:pPr>
      <w:r w:rsidRPr="00B713C4">
        <w:t>Podniesienie parametrów infrastruktury drogowej,</w:t>
      </w:r>
    </w:p>
    <w:p w14:paraId="2C9CF7C4" w14:textId="77777777" w:rsidR="00922748" w:rsidRPr="004F3112" w:rsidRDefault="00922748" w:rsidP="00DF71C9">
      <w:pPr>
        <w:pStyle w:val="Akapitzlist"/>
        <w:numPr>
          <w:ilvl w:val="0"/>
          <w:numId w:val="22"/>
        </w:numPr>
        <w:ind w:left="709" w:hanging="283"/>
        <w:jc w:val="both"/>
      </w:pPr>
      <w:r w:rsidRPr="00B713C4">
        <w:t>Realizacja celów osi priorytetowej (</w:t>
      </w:r>
      <w:r w:rsidRPr="00B713C4">
        <w:rPr>
          <w:i/>
        </w:rPr>
        <w:t xml:space="preserve">w zakresie bezpośredniego </w:t>
      </w:r>
      <w:r w:rsidR="00B713C4" w:rsidRPr="00B713C4">
        <w:rPr>
          <w:i/>
        </w:rPr>
        <w:t>połączenia</w:t>
      </w:r>
      <w:r w:rsidRPr="00B713C4">
        <w:rPr>
          <w:i/>
        </w:rPr>
        <w:t xml:space="preserve"> z siecią TEN-T</w:t>
      </w:r>
      <w:r w:rsidRPr="00B713C4">
        <w:t>)</w:t>
      </w:r>
      <w:r w:rsidR="00415F56">
        <w:t>.</w:t>
      </w:r>
    </w:p>
    <w:p w14:paraId="1CD9D613" w14:textId="77777777" w:rsidR="004F3112" w:rsidRDefault="004F3112" w:rsidP="00B713C4">
      <w:pPr>
        <w:ind w:left="709" w:hanging="283"/>
        <w:jc w:val="both"/>
      </w:pPr>
    </w:p>
    <w:p w14:paraId="6BF64F65" w14:textId="561E24DC" w:rsidR="00F377D2" w:rsidRDefault="00F377D2" w:rsidP="00DA4667">
      <w:pPr>
        <w:jc w:val="both"/>
      </w:pPr>
      <w:r>
        <w:t>Dodatkowo, należy pokrótce przedstawić następujące informacje:</w:t>
      </w:r>
    </w:p>
    <w:p w14:paraId="6350D43E" w14:textId="77777777" w:rsidR="00F377D2" w:rsidRDefault="00F377D2" w:rsidP="00DA4667">
      <w:pPr>
        <w:jc w:val="both"/>
      </w:pPr>
    </w:p>
    <w:p w14:paraId="2EEB46C9" w14:textId="77777777" w:rsidR="004F3112" w:rsidRPr="005B1EAC" w:rsidRDefault="00247A99" w:rsidP="00DF71C9">
      <w:pPr>
        <w:pStyle w:val="Akapitzlist"/>
        <w:numPr>
          <w:ilvl w:val="0"/>
          <w:numId w:val="18"/>
        </w:numPr>
        <w:jc w:val="both"/>
      </w:pPr>
      <w:r>
        <w:t>o</w:t>
      </w:r>
      <w:r w:rsidR="00F377D2">
        <w:t>pis</w:t>
      </w:r>
      <w:r w:rsidR="00947883">
        <w:t xml:space="preserve">, w jaki sposób projekt realizuje cele osi priorytetowej, tj. </w:t>
      </w:r>
      <w:r>
        <w:t xml:space="preserve">należy </w:t>
      </w:r>
      <w:r w:rsidR="00947883">
        <w:t>wskazać bezpośrednie połączenie z siecią TEN-T w obrębie miast wojewódzkich Polski Wschodniej, ich obszarów funkcjonalnych lub obszarów realizacji ZIT</w:t>
      </w:r>
      <w:r>
        <w:t>, a p</w:t>
      </w:r>
      <w:r w:rsidR="00F377D2">
        <w:t xml:space="preserve">onadto, do wniosku należy </w:t>
      </w:r>
      <w:r w:rsidR="00AF1B03">
        <w:t>załączyć mapę obrazującą połączenie projektu z siecią TEN-T</w:t>
      </w:r>
      <w:r>
        <w:t>;</w:t>
      </w:r>
    </w:p>
    <w:p w14:paraId="130754F4" w14:textId="77777777" w:rsidR="005B1EAC" w:rsidRPr="00D25B9E" w:rsidRDefault="005B1EAC" w:rsidP="005B1EAC">
      <w:pPr>
        <w:pStyle w:val="Akapitzlist"/>
        <w:ind w:left="720"/>
        <w:jc w:val="both"/>
      </w:pPr>
    </w:p>
    <w:p w14:paraId="1B52D681" w14:textId="77777777" w:rsidR="00AF1B03" w:rsidRPr="00AF1B03" w:rsidRDefault="003509FA" w:rsidP="00DF71C9">
      <w:pPr>
        <w:pStyle w:val="Akapitzlist"/>
        <w:numPr>
          <w:ilvl w:val="0"/>
          <w:numId w:val="18"/>
        </w:numPr>
        <w:jc w:val="both"/>
      </w:pPr>
      <w:r>
        <w:t>u</w:t>
      </w:r>
      <w:r w:rsidR="00AF1B03" w:rsidRPr="00596863">
        <w:t>zasadni</w:t>
      </w:r>
      <w:r w:rsidR="00247A99">
        <w:t xml:space="preserve">enie </w:t>
      </w:r>
      <w:r>
        <w:t>potrzeb</w:t>
      </w:r>
      <w:r w:rsidR="00247A99">
        <w:t>y</w:t>
      </w:r>
      <w:r>
        <w:t xml:space="preserve"> realizacji projektu, tj. </w:t>
      </w:r>
      <w:r w:rsidR="00247A99">
        <w:t xml:space="preserve">należy </w:t>
      </w:r>
      <w:r w:rsidR="00596863" w:rsidRPr="00596863">
        <w:t>opisać stan istniejący, z którego wynika potrzeba realizacji projektu: problem, który ma zostać rozwiązany dzięki interwencji z udziałem środków publicznych</w:t>
      </w:r>
      <w:r w:rsidR="00247A99">
        <w:t>;</w:t>
      </w:r>
    </w:p>
    <w:p w14:paraId="53FBDFBD" w14:textId="77777777" w:rsidR="00AF1B03" w:rsidRDefault="00AF1B03" w:rsidP="00AF1B03">
      <w:pPr>
        <w:pStyle w:val="Akapitzlist"/>
      </w:pPr>
    </w:p>
    <w:p w14:paraId="00C33D71" w14:textId="77777777" w:rsidR="00B713C4" w:rsidRPr="00B713C4" w:rsidRDefault="00247A99" w:rsidP="00DF71C9">
      <w:pPr>
        <w:pStyle w:val="Akapitzlist"/>
        <w:numPr>
          <w:ilvl w:val="0"/>
          <w:numId w:val="18"/>
        </w:numPr>
        <w:jc w:val="both"/>
      </w:pPr>
      <w:r>
        <w:t>w</w:t>
      </w:r>
      <w:r w:rsidR="00947883">
        <w:t xml:space="preserve"> przypadku projektów, które na dzień składani</w:t>
      </w:r>
      <w:r w:rsidR="00FA189E">
        <w:t>a wniosku o dofinansowanie są w </w:t>
      </w:r>
      <w:r w:rsidR="00947883">
        <w:t>trakcie realizacji</w:t>
      </w:r>
      <w:r>
        <w:t xml:space="preserve"> -</w:t>
      </w:r>
      <w:r w:rsidR="00947883">
        <w:t xml:space="preserve"> wskazać planowaną datę zapłaty ostatniej faktury za roboty budowlane</w:t>
      </w:r>
      <w:r w:rsidR="006D12EA">
        <w:t xml:space="preserve"> lub</w:t>
      </w:r>
      <w:r w:rsidR="00922748">
        <w:t>,</w:t>
      </w:r>
      <w:r w:rsidR="006D12EA">
        <w:t xml:space="preserve"> </w:t>
      </w:r>
      <w:r w:rsidR="00922748">
        <w:t>w przypadku projektów etapowych, datę płatności</w:t>
      </w:r>
      <w:r w:rsidR="006D12EA">
        <w:t xml:space="preserve"> </w:t>
      </w:r>
      <w:r>
        <w:t>ostatniej</w:t>
      </w:r>
      <w:r w:rsidR="006D12EA">
        <w:t xml:space="preserve"> faktury dla ostatniego etapu</w:t>
      </w:r>
      <w:r>
        <w:t>;</w:t>
      </w:r>
    </w:p>
    <w:p w14:paraId="5D18BB1E" w14:textId="77777777" w:rsidR="00B713C4" w:rsidRPr="0090023E" w:rsidRDefault="00B713C4" w:rsidP="00B713C4">
      <w:pPr>
        <w:pStyle w:val="Akapitzlist"/>
      </w:pPr>
    </w:p>
    <w:p w14:paraId="18CF480B" w14:textId="77777777" w:rsidR="00B713C4" w:rsidRPr="00B713C4" w:rsidRDefault="00247A99" w:rsidP="00DF71C9">
      <w:pPr>
        <w:pStyle w:val="Akapitzlist"/>
        <w:numPr>
          <w:ilvl w:val="0"/>
          <w:numId w:val="18"/>
        </w:numPr>
        <w:jc w:val="both"/>
      </w:pPr>
      <w:r>
        <w:t>w</w:t>
      </w:r>
      <w:r w:rsidR="00DA4667">
        <w:t xml:space="preserve">ymienić </w:t>
      </w:r>
      <w:r w:rsidR="00947883">
        <w:t xml:space="preserve">wszystkie decyzje administracyjne, uzyskane w związku z realizacją projektu, wraz z datą </w:t>
      </w:r>
      <w:r w:rsidR="00734DCA">
        <w:t xml:space="preserve">ich </w:t>
      </w:r>
      <w:r w:rsidR="00947883">
        <w:t>uzyskania</w:t>
      </w:r>
      <w:r>
        <w:t xml:space="preserve"> - w</w:t>
      </w:r>
      <w:r w:rsidR="00947883">
        <w:t xml:space="preserve"> przypadku gdy decyzja ZRiD</w:t>
      </w:r>
      <w:r>
        <w:t xml:space="preserve"> albo</w:t>
      </w:r>
      <w:r w:rsidR="00947883">
        <w:t xml:space="preserve"> pozwolenie na budowę nie zostały jeszcze uzyskane, należy podać datę złożenia wniosku o </w:t>
      </w:r>
      <w:r>
        <w:t xml:space="preserve">ich </w:t>
      </w:r>
      <w:r w:rsidR="00947883">
        <w:t>wydanie</w:t>
      </w:r>
      <w:r>
        <w:t>;</w:t>
      </w:r>
    </w:p>
    <w:p w14:paraId="630B7A47" w14:textId="77777777" w:rsidR="00B713C4" w:rsidRDefault="00B713C4" w:rsidP="00B713C4">
      <w:pPr>
        <w:pStyle w:val="Akapitzlist"/>
      </w:pPr>
    </w:p>
    <w:p w14:paraId="4A5EDD0B" w14:textId="77777777" w:rsidR="00B713C4" w:rsidRPr="0090023E" w:rsidRDefault="00922748" w:rsidP="00DF71C9">
      <w:pPr>
        <w:pStyle w:val="Akapitzlist"/>
        <w:numPr>
          <w:ilvl w:val="0"/>
          <w:numId w:val="18"/>
        </w:numPr>
        <w:jc w:val="both"/>
      </w:pPr>
      <w:r>
        <w:t>informacj</w:t>
      </w:r>
      <w:r w:rsidR="00247A99">
        <w:t>e</w:t>
      </w:r>
      <w:r>
        <w:t xml:space="preserve"> o planowanych</w:t>
      </w:r>
      <w:r w:rsidR="00247A99">
        <w:t xml:space="preserve"> lub</w:t>
      </w:r>
      <w:r>
        <w:t xml:space="preserve"> realizowanych postępowaniach przetargowych</w:t>
      </w:r>
      <w:r w:rsidR="00DC60C0">
        <w:t>, w </w:t>
      </w:r>
      <w:r w:rsidR="00D25B9E">
        <w:t>szczególności  z uwzględnieniem daty ogłoszenia oraz otwarcia ofert</w:t>
      </w:r>
      <w:r w:rsidR="00247A99">
        <w:t>;</w:t>
      </w:r>
    </w:p>
    <w:p w14:paraId="3452D460" w14:textId="77777777" w:rsidR="0090023E" w:rsidRPr="00B713C4" w:rsidRDefault="0090023E" w:rsidP="0090023E">
      <w:pPr>
        <w:jc w:val="both"/>
      </w:pPr>
    </w:p>
    <w:p w14:paraId="68AA377F" w14:textId="77777777" w:rsidR="0090023E" w:rsidRPr="00B713C4" w:rsidRDefault="0090023E" w:rsidP="00DF71C9">
      <w:pPr>
        <w:pStyle w:val="Akapitzlist"/>
        <w:numPr>
          <w:ilvl w:val="0"/>
          <w:numId w:val="18"/>
        </w:numPr>
        <w:jc w:val="both"/>
      </w:pPr>
      <w:r>
        <w:t xml:space="preserve">krótki opis działań promocyjnych i </w:t>
      </w:r>
      <w:r w:rsidR="00247A99">
        <w:t>ich</w:t>
      </w:r>
      <w:r>
        <w:t xml:space="preserve"> adresat</w:t>
      </w:r>
      <w:r w:rsidR="00DC60C0">
        <w:t>ów, biorąc pod uwagę wytyczne i </w:t>
      </w:r>
      <w:r>
        <w:t>zasady ustanowione przez Instytucję Zarządzającą w zakresie promocji</w:t>
      </w:r>
      <w:r w:rsidR="00247A99">
        <w:t>;</w:t>
      </w:r>
    </w:p>
    <w:p w14:paraId="651FEE0F" w14:textId="77777777" w:rsidR="00B713C4" w:rsidRDefault="00B713C4" w:rsidP="00B713C4">
      <w:pPr>
        <w:pStyle w:val="Akapitzlist"/>
      </w:pPr>
    </w:p>
    <w:p w14:paraId="14FC9702" w14:textId="77777777" w:rsidR="00AF1B03" w:rsidRDefault="005408A6" w:rsidP="00DF71C9">
      <w:pPr>
        <w:pStyle w:val="Akapitzlist"/>
        <w:numPr>
          <w:ilvl w:val="0"/>
          <w:numId w:val="18"/>
        </w:numPr>
        <w:jc w:val="both"/>
      </w:pPr>
      <w:r>
        <w:t>rozdział</w:t>
      </w:r>
      <w:r w:rsidR="00B61715">
        <w:t>/rozdziały</w:t>
      </w:r>
      <w:r>
        <w:t xml:space="preserve"> w </w:t>
      </w:r>
      <w:r w:rsidRPr="0090023E">
        <w:rPr>
          <w:i/>
        </w:rPr>
        <w:t>Studium wykonalności</w:t>
      </w:r>
      <w:r w:rsidR="00B713C4">
        <w:t xml:space="preserve"> (wraz z krótkim opisem)</w:t>
      </w:r>
      <w:r w:rsidR="00183F5A">
        <w:t>, w </w:t>
      </w:r>
      <w:r>
        <w:t>którym znajdują się informacje dotyczące:</w:t>
      </w:r>
    </w:p>
    <w:p w14:paraId="3939EE3C" w14:textId="77777777" w:rsidR="005408A6" w:rsidRPr="001210A6" w:rsidRDefault="001210A6" w:rsidP="00DF71C9">
      <w:pPr>
        <w:pStyle w:val="Akapitzlist"/>
        <w:numPr>
          <w:ilvl w:val="0"/>
          <w:numId w:val="21"/>
        </w:numPr>
        <w:jc w:val="both"/>
      </w:pPr>
      <w:r>
        <w:t>Trwałości projektu,</w:t>
      </w:r>
    </w:p>
    <w:p w14:paraId="7E754AB6" w14:textId="77777777" w:rsidR="001210A6" w:rsidRPr="001210A6" w:rsidRDefault="001210A6" w:rsidP="00DF71C9">
      <w:pPr>
        <w:pStyle w:val="Akapitzlist"/>
        <w:numPr>
          <w:ilvl w:val="0"/>
          <w:numId w:val="21"/>
        </w:numPr>
        <w:jc w:val="both"/>
      </w:pPr>
      <w:r>
        <w:lastRenderedPageBreak/>
        <w:t>Poprawności analizy ekonomicznej,</w:t>
      </w:r>
    </w:p>
    <w:p w14:paraId="74C01CED" w14:textId="77777777" w:rsidR="001210A6" w:rsidRPr="001210A6" w:rsidRDefault="001210A6" w:rsidP="00DF71C9">
      <w:pPr>
        <w:pStyle w:val="Akapitzlist"/>
        <w:numPr>
          <w:ilvl w:val="0"/>
          <w:numId w:val="21"/>
        </w:numPr>
        <w:jc w:val="both"/>
      </w:pPr>
      <w:r>
        <w:t>Odporności na zmiany klimatu,</w:t>
      </w:r>
    </w:p>
    <w:p w14:paraId="0922B732" w14:textId="77777777" w:rsidR="001210A6" w:rsidRPr="001210A6" w:rsidRDefault="001210A6" w:rsidP="00DF71C9">
      <w:pPr>
        <w:pStyle w:val="Akapitzlist"/>
        <w:numPr>
          <w:ilvl w:val="0"/>
          <w:numId w:val="21"/>
        </w:numPr>
        <w:jc w:val="both"/>
      </w:pPr>
      <w:r>
        <w:t>Adaptacji do zmian klimatu,</w:t>
      </w:r>
    </w:p>
    <w:p w14:paraId="13DABFD3" w14:textId="77777777" w:rsidR="001210A6" w:rsidRDefault="001210A6" w:rsidP="00DF71C9">
      <w:pPr>
        <w:pStyle w:val="Akapitzlist"/>
        <w:numPr>
          <w:ilvl w:val="0"/>
          <w:numId w:val="21"/>
        </w:numPr>
        <w:jc w:val="both"/>
      </w:pPr>
      <w:r>
        <w:t>Komplementarności.</w:t>
      </w:r>
    </w:p>
    <w:p w14:paraId="26C111A7" w14:textId="77777777" w:rsidR="00FA189E" w:rsidRDefault="00FA189E" w:rsidP="00596863">
      <w:pPr>
        <w:jc w:val="both"/>
      </w:pPr>
    </w:p>
    <w:p w14:paraId="6EDF30B9" w14:textId="428D1B35" w:rsidR="00B34CC9" w:rsidRDefault="007E2C64" w:rsidP="00596863">
      <w:pPr>
        <w:jc w:val="both"/>
      </w:pPr>
      <w:r>
        <w:t xml:space="preserve">Informacje zawarte w tym punkcie muszą być zgodne ze </w:t>
      </w:r>
      <w:r w:rsidRPr="00BE05A3">
        <w:rPr>
          <w:b/>
        </w:rPr>
        <w:t>Studium Wykonalności</w:t>
      </w:r>
    </w:p>
    <w:p w14:paraId="375120E2" w14:textId="77777777" w:rsidR="00FA189E" w:rsidRPr="00FA189E" w:rsidRDefault="00B07BDE">
      <w:pPr>
        <w:jc w:val="both"/>
        <w:rPr>
          <w:i/>
        </w:rPr>
      </w:pPr>
      <w:r w:rsidRPr="00BE05A3">
        <w:rPr>
          <w:i/>
        </w:rPr>
        <w:t>Pu</w:t>
      </w:r>
      <w:r w:rsidR="00BE05A3">
        <w:rPr>
          <w:i/>
        </w:rPr>
        <w:t>nkt powinien zawierać informacje, które</w:t>
      </w:r>
      <w:r w:rsidRPr="00BE05A3">
        <w:rPr>
          <w:i/>
        </w:rPr>
        <w:t xml:space="preserve"> nie </w:t>
      </w:r>
      <w:r w:rsidR="00BE05A3">
        <w:rPr>
          <w:i/>
        </w:rPr>
        <w:t xml:space="preserve">zostały </w:t>
      </w:r>
      <w:r w:rsidRPr="00BE05A3">
        <w:rPr>
          <w:i/>
        </w:rPr>
        <w:t xml:space="preserve">zawarte w polu Krótki opis </w:t>
      </w:r>
      <w:r w:rsidR="00BE05A3" w:rsidRPr="00BE05A3">
        <w:rPr>
          <w:i/>
        </w:rPr>
        <w:t>projektu</w:t>
      </w:r>
      <w:r w:rsidRPr="00BE05A3">
        <w:rPr>
          <w:i/>
        </w:rPr>
        <w:t>.</w:t>
      </w:r>
      <w:r w:rsidR="00FA189E">
        <w:rPr>
          <w:i/>
        </w:rPr>
        <w:t xml:space="preserve"> </w:t>
      </w:r>
    </w:p>
    <w:p w14:paraId="2DB5045A" w14:textId="77777777" w:rsidR="008557FD" w:rsidRDefault="008557FD">
      <w:pPr>
        <w:jc w:val="both"/>
        <w:rPr>
          <w:b/>
        </w:rPr>
      </w:pPr>
    </w:p>
    <w:p w14:paraId="1474B5A2" w14:textId="77777777" w:rsidR="007A704C" w:rsidRDefault="00E01877">
      <w:pPr>
        <w:jc w:val="both"/>
        <w:rPr>
          <w:b/>
        </w:rPr>
      </w:pPr>
      <w:r>
        <w:rPr>
          <w:b/>
        </w:rPr>
        <w:t>Cel projektu</w:t>
      </w:r>
    </w:p>
    <w:p w14:paraId="5C68BF86" w14:textId="77777777" w:rsidR="003D7EFC" w:rsidRDefault="003D7EFC">
      <w:pPr>
        <w:jc w:val="both"/>
        <w:rPr>
          <w:b/>
        </w:rPr>
      </w:pPr>
    </w:p>
    <w:p w14:paraId="39884FF2" w14:textId="77777777" w:rsidR="003D7EFC" w:rsidRPr="0090023E" w:rsidRDefault="00CE7690">
      <w:pPr>
        <w:jc w:val="both"/>
        <w:rPr>
          <w:b/>
          <w:i/>
        </w:rPr>
      </w:pPr>
      <w:r w:rsidRPr="0090023E">
        <w:rPr>
          <w:b/>
          <w:i/>
        </w:rPr>
        <w:t>Uwaga:</w:t>
      </w:r>
    </w:p>
    <w:p w14:paraId="3D6FCFB4" w14:textId="77777777" w:rsidR="003D7EFC" w:rsidRDefault="003D7EFC">
      <w:pPr>
        <w:jc w:val="both"/>
        <w:rPr>
          <w:b/>
          <w:i/>
        </w:rPr>
      </w:pPr>
      <w:r w:rsidRPr="0090023E">
        <w:rPr>
          <w:b/>
          <w:i/>
        </w:rPr>
        <w:t>Pole tekstowe do 10</w:t>
      </w:r>
      <w:r w:rsidR="00BE05A3" w:rsidRPr="0090023E">
        <w:rPr>
          <w:b/>
          <w:i/>
        </w:rPr>
        <w:t>00 znaków.</w:t>
      </w:r>
    </w:p>
    <w:p w14:paraId="05800F99" w14:textId="77777777" w:rsidR="0090023E" w:rsidRPr="0090023E" w:rsidRDefault="0090023E">
      <w:pPr>
        <w:jc w:val="both"/>
        <w:rPr>
          <w:b/>
          <w:i/>
        </w:rPr>
      </w:pPr>
    </w:p>
    <w:p w14:paraId="1CE326F1" w14:textId="77777777" w:rsidR="003D7EFC" w:rsidRPr="002B4700" w:rsidRDefault="003D7EFC" w:rsidP="00450FEF">
      <w:pPr>
        <w:pStyle w:val="Default"/>
        <w:jc w:val="both"/>
        <w:rPr>
          <w:rFonts w:ascii="Times New Roman" w:hAnsi="Times New Roman" w:cs="Times New Roman"/>
        </w:rPr>
      </w:pPr>
      <w:r w:rsidRPr="002B4700">
        <w:rPr>
          <w:rFonts w:ascii="Times New Roman" w:hAnsi="Times New Roman" w:cs="Times New Roman"/>
        </w:rPr>
        <w:t xml:space="preserve">Należy wskazać cel ogólny projektu, który powinien być zbieżny z </w:t>
      </w:r>
      <w:r w:rsidR="00B54457" w:rsidRPr="002B4700">
        <w:rPr>
          <w:rFonts w:ascii="Times New Roman" w:hAnsi="Times New Roman" w:cs="Times New Roman"/>
        </w:rPr>
        <w:t xml:space="preserve">celem </w:t>
      </w:r>
      <w:r w:rsidRPr="002B4700">
        <w:rPr>
          <w:rFonts w:ascii="Times New Roman" w:hAnsi="Times New Roman" w:cs="Times New Roman"/>
        </w:rPr>
        <w:t>działania</w:t>
      </w:r>
      <w:r w:rsidR="00B54457" w:rsidRPr="002B4700">
        <w:rPr>
          <w:rFonts w:ascii="Times New Roman" w:hAnsi="Times New Roman" w:cs="Times New Roman"/>
        </w:rPr>
        <w:t xml:space="preserve"> </w:t>
      </w:r>
      <w:r w:rsidR="00183F5A">
        <w:rPr>
          <w:rFonts w:ascii="Times New Roman" w:eastAsia="Calibri" w:hAnsi="Times New Roman" w:cs="Times New Roman"/>
          <w:b/>
          <w:bCs/>
        </w:rPr>
        <w:t>2.2 </w:t>
      </w:r>
      <w:r w:rsidR="00B54457" w:rsidRPr="002B4700">
        <w:rPr>
          <w:rFonts w:ascii="Times New Roman" w:eastAsia="Calibri" w:hAnsi="Times New Roman" w:cs="Times New Roman"/>
          <w:b/>
          <w:bCs/>
          <w:i/>
          <w:iCs/>
        </w:rPr>
        <w:t>Infrastruktura Drogowa POPW</w:t>
      </w:r>
      <w:r w:rsidRPr="002B4700">
        <w:rPr>
          <w:rFonts w:ascii="Times New Roman" w:hAnsi="Times New Roman" w:cs="Times New Roman"/>
        </w:rPr>
        <w:t xml:space="preserve"> (należy wykazać w jaki sposób projekt przyczynia się do osiągnięcia celów </w:t>
      </w:r>
      <w:r w:rsidR="00B54457" w:rsidRPr="002B4700">
        <w:rPr>
          <w:rFonts w:ascii="Times New Roman" w:hAnsi="Times New Roman" w:cs="Times New Roman"/>
        </w:rPr>
        <w:t>programu</w:t>
      </w:r>
      <w:r w:rsidRPr="002B4700">
        <w:rPr>
          <w:rFonts w:ascii="Times New Roman" w:hAnsi="Times New Roman" w:cs="Times New Roman"/>
        </w:rPr>
        <w:t xml:space="preserve">) oraz cele szczegółowe (bezpośrednie) związane z realizacją projektu i podejmowanymi działaniami. </w:t>
      </w:r>
    </w:p>
    <w:p w14:paraId="5159B488" w14:textId="77777777" w:rsidR="003D7EFC" w:rsidRPr="002B4700" w:rsidRDefault="003D7EFC" w:rsidP="00935C36">
      <w:pPr>
        <w:jc w:val="both"/>
      </w:pPr>
      <w:r w:rsidRPr="002B4700">
        <w:t>W tym punkcie należy również ocenić stopień wpływu realizacji projektu na osiąganie wskaźników Programu</w:t>
      </w:r>
      <w:r w:rsidR="00247A99">
        <w:t xml:space="preserve"> i</w:t>
      </w:r>
      <w:r w:rsidRPr="002B4700">
        <w:t xml:space="preserve"> danej osi priorytetowej, poprzez wymienienie działań w ramach Projektu służących osiąganiu wskaźników i zobrazowanie ich wpływu.</w:t>
      </w:r>
    </w:p>
    <w:p w14:paraId="796F9C18" w14:textId="77777777" w:rsidR="003D7EFC" w:rsidRDefault="003D7EFC" w:rsidP="00935C36">
      <w:pPr>
        <w:jc w:val="both"/>
      </w:pPr>
    </w:p>
    <w:p w14:paraId="49C44AFD" w14:textId="77777777" w:rsidR="003D7EFC" w:rsidRDefault="003D7EFC" w:rsidP="00935C36">
      <w:pPr>
        <w:jc w:val="both"/>
      </w:pPr>
      <w:r>
        <w:t xml:space="preserve">Przedstawiony opis powinien być zgodny ze </w:t>
      </w:r>
      <w:r w:rsidRPr="00CE7690">
        <w:rPr>
          <w:b/>
        </w:rPr>
        <w:t>Studium Wykonalności.</w:t>
      </w:r>
    </w:p>
    <w:p w14:paraId="0A7DB8EF" w14:textId="77777777" w:rsidR="007A704C" w:rsidRDefault="007A704C"/>
    <w:p w14:paraId="142C6751" w14:textId="77777777" w:rsidR="007A704C" w:rsidRDefault="007A704C">
      <w:pPr>
        <w:jc w:val="both"/>
        <w:rPr>
          <w:b/>
        </w:rPr>
      </w:pPr>
      <w:r>
        <w:rPr>
          <w:b/>
        </w:rPr>
        <w:t xml:space="preserve">Okres realizacji </w:t>
      </w:r>
      <w:r w:rsidRPr="00C425DF">
        <w:rPr>
          <w:b/>
        </w:rPr>
        <w:t>projektu</w:t>
      </w:r>
      <w:r w:rsidR="00C425DF" w:rsidRPr="00C425DF">
        <w:rPr>
          <w:b/>
        </w:rPr>
        <w:t xml:space="preserve"> </w:t>
      </w:r>
    </w:p>
    <w:p w14:paraId="068454A3" w14:textId="77777777" w:rsidR="00C425DF" w:rsidRDefault="00890CFA" w:rsidP="00C425DF">
      <w:pPr>
        <w:jc w:val="both"/>
        <w:rPr>
          <w:i/>
        </w:rPr>
      </w:pPr>
      <w:r w:rsidRPr="00935C36">
        <w:t xml:space="preserve">Należy podać </w:t>
      </w:r>
      <w:r>
        <w:t xml:space="preserve">okres </w:t>
      </w:r>
      <w:r w:rsidRPr="00935C36">
        <w:t>(w formacie</w:t>
      </w:r>
      <w:r>
        <w:t xml:space="preserve"> </w:t>
      </w:r>
      <w:r w:rsidRPr="00935C36">
        <w:t>rrrr/mm/dd</w:t>
      </w:r>
      <w:r>
        <w:t>)</w:t>
      </w:r>
      <w:r w:rsidR="00247A99">
        <w:t>,</w:t>
      </w:r>
      <w:r w:rsidRPr="00935C36">
        <w:t xml:space="preserve"> w którym planowane jest rozpoczęcie oraz </w:t>
      </w:r>
      <w:r>
        <w:t xml:space="preserve">zrealizowanie </w:t>
      </w:r>
      <w:r>
        <w:rPr>
          <w:rFonts w:cs="Arial"/>
        </w:rPr>
        <w:t xml:space="preserve">pełnego </w:t>
      </w:r>
      <w:r w:rsidRPr="00BD683C">
        <w:rPr>
          <w:rFonts w:cs="Arial"/>
        </w:rPr>
        <w:t>zakresu rzeczowego i finansowego projektu</w:t>
      </w:r>
      <w:r w:rsidRPr="00935C36">
        <w:t>.</w:t>
      </w:r>
      <w:r w:rsidR="006D12EA">
        <w:t xml:space="preserve"> </w:t>
      </w:r>
      <w:r w:rsidR="005D20E9">
        <w:t>Wprowadzając dane w </w:t>
      </w:r>
      <w:r w:rsidR="003523A3">
        <w:t>polu</w:t>
      </w:r>
      <w:r w:rsidR="00C425DF">
        <w:t xml:space="preserve"> „od – do” należy wziąć pod uwagę w szczególności </w:t>
      </w:r>
      <w:r w:rsidR="00C425DF" w:rsidRPr="002E266C">
        <w:rPr>
          <w:i/>
        </w:rPr>
        <w:t>Wytyczne w zakresie kwalifikowalności wydatków w ramach Europejskiego</w:t>
      </w:r>
      <w:r w:rsidR="007E2C64">
        <w:rPr>
          <w:i/>
        </w:rPr>
        <w:t xml:space="preserve"> </w:t>
      </w:r>
      <w:r w:rsidR="00C425DF" w:rsidRPr="002E266C">
        <w:rPr>
          <w:i/>
        </w:rPr>
        <w:t>Funduszu Rozwoju Regionalnego, Europejs</w:t>
      </w:r>
      <w:r w:rsidR="007E2C64">
        <w:rPr>
          <w:i/>
        </w:rPr>
        <w:t xml:space="preserve">kiego Funduszu Społecznego oraz </w:t>
      </w:r>
      <w:r w:rsidR="00C425DF" w:rsidRPr="002E266C">
        <w:rPr>
          <w:i/>
        </w:rPr>
        <w:t>Funduszu Spójności na lata 2014-</w:t>
      </w:r>
      <w:r w:rsidR="00B7528A">
        <w:rPr>
          <w:i/>
        </w:rPr>
        <w:t>2020</w:t>
      </w:r>
      <w:r w:rsidR="00596863" w:rsidRPr="002E266C">
        <w:t>.</w:t>
      </w:r>
      <w:r w:rsidR="00C425DF">
        <w:rPr>
          <w:i/>
        </w:rPr>
        <w:t xml:space="preserve"> </w:t>
      </w:r>
    </w:p>
    <w:p w14:paraId="1DAFAC43" w14:textId="77777777" w:rsidR="00C425DF" w:rsidRDefault="00C425DF" w:rsidP="00C425DF">
      <w:pPr>
        <w:jc w:val="both"/>
      </w:pPr>
    </w:p>
    <w:p w14:paraId="77703EE8" w14:textId="77777777" w:rsidR="006D12EA" w:rsidRPr="0090023E" w:rsidRDefault="006D12EA" w:rsidP="00C425DF">
      <w:pPr>
        <w:jc w:val="both"/>
        <w:rPr>
          <w:u w:val="single"/>
        </w:rPr>
      </w:pPr>
      <w:r w:rsidRPr="00FA189E">
        <w:rPr>
          <w:u w:val="single"/>
        </w:rPr>
        <w:t>Wypełniając punkt, należy pamiętać że okres realizacji projektu (rozumiany jako czas od podpisania umowy o dofinansowanie do złożenia wniosku o płatność końcową) nie może być dłuższy niż 2 lata</w:t>
      </w:r>
      <w:r w:rsidR="00083157">
        <w:rPr>
          <w:rStyle w:val="Odwoanieprzypisudolnego"/>
          <w:u w:val="single"/>
        </w:rPr>
        <w:footnoteReference w:id="3"/>
      </w:r>
      <w:r w:rsidR="00DA4667" w:rsidRPr="0090023E">
        <w:rPr>
          <w:u w:val="single"/>
        </w:rPr>
        <w:t>.</w:t>
      </w:r>
    </w:p>
    <w:p w14:paraId="282A4FCE" w14:textId="77777777" w:rsidR="006D12EA" w:rsidRDefault="006D12EA" w:rsidP="00C425DF">
      <w:pPr>
        <w:jc w:val="both"/>
      </w:pPr>
    </w:p>
    <w:p w14:paraId="7A445FAF" w14:textId="77777777" w:rsidR="006D12EA" w:rsidRDefault="006D12EA" w:rsidP="00C425DF">
      <w:pPr>
        <w:jc w:val="both"/>
      </w:pPr>
      <w:r>
        <w:t>Dodatkowo, wskazany w tym punkcie okres realiz</w:t>
      </w:r>
      <w:r w:rsidR="005D20E9">
        <w:t>acji projektu musi być spójny z </w:t>
      </w:r>
      <w:r w:rsidRPr="0090023E">
        <w:rPr>
          <w:i/>
        </w:rPr>
        <w:t>Harmonogramem rzeczowo – finansowym.</w:t>
      </w:r>
    </w:p>
    <w:p w14:paraId="2C17B237" w14:textId="77777777" w:rsidR="00595C82" w:rsidRDefault="00595C82" w:rsidP="00C425DF">
      <w:pPr>
        <w:jc w:val="both"/>
      </w:pPr>
    </w:p>
    <w:p w14:paraId="241CA25A" w14:textId="77777777" w:rsidR="00C425DF" w:rsidRPr="00C93E97" w:rsidRDefault="00C425DF" w:rsidP="00C425DF">
      <w:pPr>
        <w:jc w:val="both"/>
        <w:rPr>
          <w:b/>
        </w:rPr>
      </w:pPr>
      <w:r w:rsidRPr="00C93E97">
        <w:rPr>
          <w:b/>
        </w:rPr>
        <w:t>Uwaga:</w:t>
      </w:r>
    </w:p>
    <w:p w14:paraId="798D1D46" w14:textId="48F34876" w:rsidR="0090023E" w:rsidRDefault="00C425DF" w:rsidP="004F500E">
      <w:pPr>
        <w:numPr>
          <w:ilvl w:val="0"/>
          <w:numId w:val="9"/>
        </w:numPr>
        <w:spacing w:after="120" w:line="276" w:lineRule="auto"/>
        <w:ind w:left="993" w:hanging="284"/>
        <w:jc w:val="both"/>
      </w:pPr>
      <w:r>
        <w:t xml:space="preserve">Data wprowadzona w polu </w:t>
      </w:r>
      <w:r w:rsidR="00E01DF8" w:rsidRPr="00937245">
        <w:rPr>
          <w:b/>
        </w:rPr>
        <w:t>&lt;</w:t>
      </w:r>
      <w:r w:rsidRPr="00937245">
        <w:rPr>
          <w:b/>
        </w:rPr>
        <w:t>od</w:t>
      </w:r>
      <w:r w:rsidR="00E01DF8" w:rsidRPr="00937245">
        <w:rPr>
          <w:b/>
        </w:rPr>
        <w:t>&gt;</w:t>
      </w:r>
      <w:r>
        <w:t xml:space="preserve"> nie może być wcześniejsza niż 01.01.2014 r. </w:t>
      </w:r>
      <w:r w:rsidR="007E2C64">
        <w:br/>
      </w:r>
      <w:r>
        <w:t>i późniejsza niż 31.12.2023 r.</w:t>
      </w:r>
      <w:r w:rsidR="00BF745D">
        <w:t xml:space="preserve"> </w:t>
      </w:r>
      <w:r w:rsidR="00BF745D" w:rsidRPr="006F1628">
        <w:t>Jeżeli w projekcie poniesiono wydatki niekwalifikowalne przed 01.01.2014 r. należy je uwzględnić kumulatywnie w</w:t>
      </w:r>
      <w:r w:rsidR="00BF745D">
        <w:t> </w:t>
      </w:r>
      <w:r w:rsidR="00BF745D" w:rsidRPr="006F1628">
        <w:t>kwartale, w którym planuje się poniesienie pierwszego wydatku kwalifikowalnego.</w:t>
      </w:r>
    </w:p>
    <w:p w14:paraId="35A90AAE" w14:textId="77777777" w:rsidR="0090023E" w:rsidRDefault="0090023E" w:rsidP="0090023E">
      <w:pPr>
        <w:ind w:left="993"/>
        <w:jc w:val="both"/>
      </w:pPr>
    </w:p>
    <w:p w14:paraId="310B7F9E" w14:textId="77777777" w:rsidR="00C425DF" w:rsidRDefault="00C425DF" w:rsidP="00DF71C9">
      <w:pPr>
        <w:numPr>
          <w:ilvl w:val="0"/>
          <w:numId w:val="9"/>
        </w:numPr>
        <w:ind w:left="993" w:hanging="284"/>
        <w:jc w:val="both"/>
      </w:pPr>
      <w:r>
        <w:t xml:space="preserve">Data w polu </w:t>
      </w:r>
      <w:r w:rsidR="00E01DF8" w:rsidRPr="0090023E">
        <w:rPr>
          <w:b/>
        </w:rPr>
        <w:t>&lt;</w:t>
      </w:r>
      <w:r w:rsidRPr="0090023E">
        <w:rPr>
          <w:b/>
        </w:rPr>
        <w:t>do</w:t>
      </w:r>
      <w:r w:rsidR="00E01DF8" w:rsidRPr="0090023E">
        <w:rPr>
          <w:b/>
        </w:rPr>
        <w:t>&gt;</w:t>
      </w:r>
      <w:r>
        <w:t xml:space="preserve"> nie może być wcześniejsza od daty rozpoczęcia realizacji projektu (pole od) oraz późniejsza od daty 31.12.2023 r.</w:t>
      </w:r>
    </w:p>
    <w:p w14:paraId="212B920A" w14:textId="77777777" w:rsidR="007A704C" w:rsidRDefault="007A704C">
      <w:pPr>
        <w:jc w:val="both"/>
      </w:pPr>
    </w:p>
    <w:p w14:paraId="1F8E419B" w14:textId="77777777" w:rsidR="0083711B" w:rsidRPr="0083711B" w:rsidRDefault="0083711B" w:rsidP="0083711B">
      <w:pPr>
        <w:autoSpaceDE w:val="0"/>
        <w:autoSpaceDN w:val="0"/>
        <w:adjustRightInd w:val="0"/>
        <w:rPr>
          <w:rFonts w:eastAsia="Calibri"/>
          <w:color w:val="000000"/>
        </w:rPr>
      </w:pPr>
    </w:p>
    <w:tbl>
      <w:tblPr>
        <w:tblW w:w="9322" w:type="dxa"/>
        <w:tblBorders>
          <w:top w:val="nil"/>
          <w:left w:val="nil"/>
          <w:bottom w:val="nil"/>
          <w:right w:val="nil"/>
        </w:tblBorders>
        <w:tblLayout w:type="fixed"/>
        <w:tblLook w:val="0000" w:firstRow="0" w:lastRow="0" w:firstColumn="0" w:lastColumn="0" w:noHBand="0" w:noVBand="0"/>
      </w:tblPr>
      <w:tblGrid>
        <w:gridCol w:w="9322"/>
      </w:tblGrid>
      <w:tr w:rsidR="0083711B" w:rsidRPr="0083711B" w14:paraId="3AC6C966" w14:textId="77777777" w:rsidTr="00C44521">
        <w:trPr>
          <w:trHeight w:val="2488"/>
        </w:trPr>
        <w:tc>
          <w:tcPr>
            <w:tcW w:w="9322" w:type="dxa"/>
          </w:tcPr>
          <w:p w14:paraId="2F77A516" w14:textId="05BC515B" w:rsidR="002E7061" w:rsidRDefault="0083711B" w:rsidP="002E7061">
            <w:pPr>
              <w:autoSpaceDE w:val="0"/>
              <w:autoSpaceDN w:val="0"/>
              <w:adjustRightInd w:val="0"/>
              <w:jc w:val="both"/>
              <w:rPr>
                <w:rFonts w:eastAsia="Calibri"/>
                <w:color w:val="000000"/>
                <w:sz w:val="23"/>
                <w:szCs w:val="23"/>
              </w:rPr>
            </w:pPr>
            <w:r w:rsidRPr="00C44521">
              <w:t xml:space="preserve">Dla potrzeb generatora wniosków przyjęto, że kryterium formalne pn. </w:t>
            </w:r>
            <w:r w:rsidRPr="00C44521">
              <w:rPr>
                <w:i/>
              </w:rPr>
              <w:t>Realizacja projektu mieści się w ramach czasowych działania</w:t>
            </w:r>
            <w:r w:rsidRPr="00C44521">
              <w:t xml:space="preserve">, będzie spełnione wówczas, gdy zakończenie projektu nastąpi najpóźniej do dnia </w:t>
            </w:r>
            <w:r w:rsidR="00595AE3">
              <w:t>31 marca 2019 r.</w:t>
            </w:r>
            <w:r w:rsidRPr="00C44521">
              <w:t xml:space="preserve"> Zgodnie z § 12 ust.</w:t>
            </w:r>
            <w:r w:rsidR="00A6086F">
              <w:t xml:space="preserve"> </w:t>
            </w:r>
            <w:r w:rsidRPr="00C44521">
              <w:t xml:space="preserve">5 </w:t>
            </w:r>
            <w:r w:rsidRPr="00C44521">
              <w:rPr>
                <w:i/>
              </w:rPr>
              <w:t>Regulaminu konkursu</w:t>
            </w:r>
            <w:r w:rsidRPr="00C44521">
              <w:t xml:space="preserve">, przewidywany termin </w:t>
            </w:r>
            <w:r w:rsidR="00DE4EB2">
              <w:t>podpisania umów o dofinansowanie</w:t>
            </w:r>
            <w:r w:rsidRPr="00C44521">
              <w:t xml:space="preserve"> wynosi 4 miesiące od dnia zakończenia naboru wniosków o dofinansowanie (tj. </w:t>
            </w:r>
            <w:r w:rsidR="006328DA">
              <w:t>do</w:t>
            </w:r>
            <w:r w:rsidRPr="00C44521">
              <w:t xml:space="preserve"> dnia </w:t>
            </w:r>
            <w:r w:rsidR="00595AE3">
              <w:t>28 lutego 2017</w:t>
            </w:r>
            <w:r w:rsidRPr="00C44521">
              <w:t xml:space="preserve"> r.)</w:t>
            </w:r>
            <w:r w:rsidR="00DE4EB2">
              <w:t xml:space="preserve">. </w:t>
            </w:r>
            <w:r w:rsidRPr="00C44521">
              <w:t>Ostateczna data, wyznaczająca dwuletni okres realizacji projektu, do której należy złożyć wniosek o płatność końcową będzie pochodną daty podpisania umowy o</w:t>
            </w:r>
            <w:r w:rsidR="00A6086F">
              <w:t> </w:t>
            </w:r>
            <w:r w:rsidRPr="00C44521">
              <w:t xml:space="preserve">dofinansowanie. Ponadto, w polu </w:t>
            </w:r>
            <w:r w:rsidRPr="00C44521">
              <w:rPr>
                <w:i/>
              </w:rPr>
              <w:t>Okres realizacji projektu</w:t>
            </w:r>
            <w:r w:rsidRPr="00C44521">
              <w:t>, należy wskazać termin realizacji projektu tożsamy z okresem kwalifikowalności wydatków w projekcie, tzn. datę poniesienia pierwszego wydatku kwalifikowalnego w ramach projektu, jednak nie wcześniejszą niż 1 styczeń 2014 r.</w:t>
            </w:r>
            <w:r w:rsidRPr="0083711B">
              <w:rPr>
                <w:rFonts w:eastAsia="Calibri"/>
                <w:color w:val="000000"/>
                <w:sz w:val="23"/>
                <w:szCs w:val="23"/>
              </w:rPr>
              <w:t xml:space="preserve"> </w:t>
            </w:r>
          </w:p>
          <w:p w14:paraId="1C05054D" w14:textId="77777777" w:rsidR="002E7061" w:rsidRPr="00C44521" w:rsidRDefault="002E7061" w:rsidP="00C44521">
            <w:pPr>
              <w:rPr>
                <w:rFonts w:eastAsia="Calibri"/>
                <w:sz w:val="23"/>
                <w:szCs w:val="23"/>
              </w:rPr>
            </w:pPr>
          </w:p>
          <w:p w14:paraId="07A91951" w14:textId="77777777" w:rsidR="002E7061" w:rsidRDefault="002E7061" w:rsidP="002E7061">
            <w:pPr>
              <w:jc w:val="both"/>
              <w:rPr>
                <w:i/>
              </w:rPr>
            </w:pPr>
            <w:r>
              <w:rPr>
                <w:i/>
              </w:rPr>
              <w:t>In</w:t>
            </w:r>
            <w:r w:rsidRPr="0090023E">
              <w:rPr>
                <w:i/>
              </w:rPr>
              <w:t>formacje zawarte w tym punkcie wniosku będą brane pod uwagę przy ocenie spełnienia kryterium Realizacja projektu mieści się w ramach czasowych działania.</w:t>
            </w:r>
          </w:p>
          <w:p w14:paraId="7D3CF0B2" w14:textId="77777777" w:rsidR="002E7061" w:rsidRDefault="002E7061" w:rsidP="002E7061">
            <w:pPr>
              <w:rPr>
                <w:rFonts w:eastAsia="Calibri"/>
                <w:sz w:val="23"/>
                <w:szCs w:val="23"/>
              </w:rPr>
            </w:pPr>
          </w:p>
          <w:p w14:paraId="25EAC651" w14:textId="77777777" w:rsidR="0083711B" w:rsidRPr="00C44521" w:rsidRDefault="0083711B" w:rsidP="00C44521">
            <w:pPr>
              <w:rPr>
                <w:rFonts w:eastAsia="Calibri"/>
                <w:sz w:val="23"/>
                <w:szCs w:val="23"/>
              </w:rPr>
            </w:pPr>
          </w:p>
        </w:tc>
      </w:tr>
    </w:tbl>
    <w:p w14:paraId="5BE95A5F" w14:textId="77777777" w:rsidR="008E781E" w:rsidRPr="005D20E9" w:rsidRDefault="008E781E">
      <w:pPr>
        <w:jc w:val="both"/>
        <w:rPr>
          <w:b/>
        </w:rPr>
      </w:pPr>
      <w:r w:rsidRPr="005D20E9">
        <w:rPr>
          <w:b/>
        </w:rPr>
        <w:t>Kategoria drogi</w:t>
      </w:r>
    </w:p>
    <w:p w14:paraId="223CDB03" w14:textId="77777777" w:rsidR="008E781E" w:rsidRPr="00A31C20" w:rsidRDefault="008E781E" w:rsidP="008E781E">
      <w:pPr>
        <w:jc w:val="both"/>
      </w:pPr>
      <w:r w:rsidRPr="00DE7F84">
        <w:t>Punkt należy uzupełnić poprzez wskazanie odpowiedniej wartości z listy rozwijalnej.</w:t>
      </w:r>
    </w:p>
    <w:p w14:paraId="13AAB62B" w14:textId="77777777" w:rsidR="008E781E" w:rsidRDefault="008E781E">
      <w:pPr>
        <w:jc w:val="both"/>
        <w:rPr>
          <w:b/>
        </w:rPr>
      </w:pPr>
    </w:p>
    <w:p w14:paraId="171B4C51" w14:textId="77777777" w:rsidR="009B7CE9" w:rsidRPr="005B1EAC" w:rsidRDefault="009B7CE9" w:rsidP="009B7CE9">
      <w:pPr>
        <w:jc w:val="both"/>
        <w:rPr>
          <w:i/>
        </w:rPr>
      </w:pPr>
      <w:r w:rsidRPr="005B1EAC">
        <w:rPr>
          <w:i/>
        </w:rPr>
        <w:t xml:space="preserve">Na podstawie tego punktu wniosku dokonana zostanie ocena spełnienia kryterium </w:t>
      </w:r>
      <w:r>
        <w:rPr>
          <w:i/>
        </w:rPr>
        <w:t>Kategoria drogi</w:t>
      </w:r>
      <w:r w:rsidR="00FF48FE">
        <w:rPr>
          <w:i/>
        </w:rPr>
        <w:t>.</w:t>
      </w:r>
    </w:p>
    <w:p w14:paraId="0D4B77DA" w14:textId="77777777" w:rsidR="00DC60C0" w:rsidRDefault="00DC60C0">
      <w:pPr>
        <w:jc w:val="both"/>
        <w:rPr>
          <w:b/>
          <w:i/>
        </w:rPr>
      </w:pPr>
    </w:p>
    <w:p w14:paraId="2341910E" w14:textId="77777777" w:rsidR="008557FD" w:rsidRPr="0090023E" w:rsidRDefault="008557FD">
      <w:pPr>
        <w:jc w:val="both"/>
        <w:rPr>
          <w:b/>
          <w:i/>
        </w:rPr>
      </w:pPr>
    </w:p>
    <w:p w14:paraId="25669C08" w14:textId="77777777" w:rsidR="007A704C" w:rsidRDefault="007A704C" w:rsidP="00DF71C9">
      <w:pPr>
        <w:pStyle w:val="Nagwek2"/>
        <w:numPr>
          <w:ilvl w:val="0"/>
          <w:numId w:val="2"/>
        </w:numPr>
        <w:spacing w:line="240" w:lineRule="auto"/>
        <w:jc w:val="both"/>
        <w:rPr>
          <w:rFonts w:ascii="Times New Roman" w:hAnsi="Times New Roman"/>
          <w:i w:val="0"/>
          <w:sz w:val="24"/>
          <w:szCs w:val="24"/>
        </w:rPr>
      </w:pPr>
      <w:r>
        <w:rPr>
          <w:rFonts w:ascii="Times New Roman" w:hAnsi="Times New Roman"/>
          <w:i w:val="0"/>
          <w:sz w:val="24"/>
          <w:szCs w:val="24"/>
        </w:rPr>
        <w:t>WNIOSKODAWCA –</w:t>
      </w:r>
      <w:r w:rsidR="008333AE">
        <w:rPr>
          <w:rFonts w:ascii="Times New Roman" w:hAnsi="Times New Roman"/>
          <w:i w:val="0"/>
          <w:sz w:val="24"/>
          <w:szCs w:val="24"/>
        </w:rPr>
        <w:t xml:space="preserve"> </w:t>
      </w:r>
      <w:r>
        <w:rPr>
          <w:rFonts w:ascii="Times New Roman" w:hAnsi="Times New Roman"/>
          <w:i w:val="0"/>
          <w:sz w:val="24"/>
          <w:szCs w:val="24"/>
        </w:rPr>
        <w:t>INFORMACJE OGÓLNE</w:t>
      </w:r>
    </w:p>
    <w:p w14:paraId="6C7C9F7E" w14:textId="77777777" w:rsidR="007A704C" w:rsidRDefault="007A704C">
      <w:pPr>
        <w:pStyle w:val="Tekstpodstawowy3"/>
        <w:rPr>
          <w:sz w:val="24"/>
          <w:szCs w:val="24"/>
        </w:rPr>
      </w:pPr>
    </w:p>
    <w:p w14:paraId="03FF94A5" w14:textId="10C862F5" w:rsidR="00D3520C" w:rsidRDefault="007A704C">
      <w:pPr>
        <w:pStyle w:val="Tekstpodstawowy3"/>
        <w:rPr>
          <w:snapToGrid w:val="0"/>
          <w:sz w:val="24"/>
          <w:szCs w:val="24"/>
        </w:rPr>
      </w:pPr>
      <w:r>
        <w:rPr>
          <w:sz w:val="24"/>
          <w:szCs w:val="24"/>
        </w:rPr>
        <w:t xml:space="preserve">Należy wypełnić wszystkie </w:t>
      </w:r>
      <w:r w:rsidR="004B28BC">
        <w:rPr>
          <w:sz w:val="24"/>
          <w:szCs w:val="24"/>
        </w:rPr>
        <w:t xml:space="preserve">pola. </w:t>
      </w:r>
      <w:r>
        <w:rPr>
          <w:snapToGrid w:val="0"/>
          <w:sz w:val="24"/>
          <w:szCs w:val="24"/>
        </w:rPr>
        <w:t>Wpisane w polach dane muszą być aktualne</w:t>
      </w:r>
      <w:r w:rsidR="00246807">
        <w:rPr>
          <w:snapToGrid w:val="0"/>
          <w:sz w:val="24"/>
          <w:szCs w:val="24"/>
        </w:rPr>
        <w:t xml:space="preserve"> i zgodne z </w:t>
      </w:r>
      <w:r w:rsidR="009B0C1B">
        <w:rPr>
          <w:snapToGrid w:val="0"/>
          <w:sz w:val="24"/>
          <w:szCs w:val="24"/>
        </w:rPr>
        <w:t xml:space="preserve">dokumentami rejestrowymi </w:t>
      </w:r>
      <w:r w:rsidR="004D1D0D">
        <w:rPr>
          <w:snapToGrid w:val="0"/>
          <w:sz w:val="24"/>
          <w:szCs w:val="24"/>
        </w:rPr>
        <w:t>W</w:t>
      </w:r>
      <w:r w:rsidR="009B0C1B">
        <w:rPr>
          <w:snapToGrid w:val="0"/>
          <w:sz w:val="24"/>
          <w:szCs w:val="24"/>
        </w:rPr>
        <w:t>nioskodawcy (np. statutem)</w:t>
      </w:r>
      <w:r w:rsidR="00982ADA">
        <w:rPr>
          <w:snapToGrid w:val="0"/>
          <w:sz w:val="24"/>
          <w:szCs w:val="24"/>
        </w:rPr>
        <w:t xml:space="preserve">. </w:t>
      </w:r>
    </w:p>
    <w:p w14:paraId="7EF638C2" w14:textId="77777777" w:rsidR="00D3520C" w:rsidRDefault="00D3520C">
      <w:pPr>
        <w:pStyle w:val="Tekstpodstawowy3"/>
        <w:rPr>
          <w:snapToGrid w:val="0"/>
          <w:sz w:val="24"/>
          <w:szCs w:val="24"/>
        </w:rPr>
      </w:pPr>
    </w:p>
    <w:p w14:paraId="46EC5ADE" w14:textId="77777777" w:rsidR="007A704C" w:rsidRDefault="00B03B0A">
      <w:pPr>
        <w:jc w:val="both"/>
      </w:pPr>
      <w:r>
        <w:rPr>
          <w:b/>
        </w:rPr>
        <w:t>N</w:t>
      </w:r>
      <w:r w:rsidR="007A704C">
        <w:rPr>
          <w:b/>
        </w:rPr>
        <w:t>azwa Wnioskodawcy</w:t>
      </w:r>
    </w:p>
    <w:p w14:paraId="7466E22B" w14:textId="72890B38" w:rsidR="007A704C" w:rsidRDefault="007A704C">
      <w:pPr>
        <w:jc w:val="both"/>
      </w:pPr>
      <w:r>
        <w:t xml:space="preserve">Należy wpisać pełną nazwę </w:t>
      </w:r>
      <w:r w:rsidR="004D1D0D">
        <w:t>W</w:t>
      </w:r>
      <w:r>
        <w:t xml:space="preserve">nioskodawcy zgodnie z </w:t>
      </w:r>
      <w:r w:rsidR="00F26B1B">
        <w:t>aktualnym stanem prawnym, potwierdzonym stosownymi dokumentami</w:t>
      </w:r>
      <w:r w:rsidR="00BE05A3">
        <w:t xml:space="preserve"> (</w:t>
      </w:r>
      <w:r w:rsidR="006A3508">
        <w:t>np. województwo</w:t>
      </w:r>
      <w:r w:rsidR="00BE05A3">
        <w:t>,</w:t>
      </w:r>
      <w:r w:rsidR="006A3508">
        <w:t xml:space="preserve"> a nie </w:t>
      </w:r>
      <w:r w:rsidR="00BE05A3">
        <w:t>z</w:t>
      </w:r>
      <w:r w:rsidR="006A3508">
        <w:t xml:space="preserve">arząd </w:t>
      </w:r>
      <w:r w:rsidR="00BE05A3">
        <w:t>d</w:t>
      </w:r>
      <w:r w:rsidR="006A3508">
        <w:t xml:space="preserve">róg </w:t>
      </w:r>
      <w:r w:rsidR="00BE05A3">
        <w:t>w</w:t>
      </w:r>
      <w:r w:rsidR="006A3508">
        <w:t>ojewódzkich</w:t>
      </w:r>
      <w:r w:rsidR="00BE05A3">
        <w:t>)</w:t>
      </w:r>
      <w:r w:rsidR="006A3508">
        <w:t>.</w:t>
      </w:r>
    </w:p>
    <w:p w14:paraId="29FF7E90" w14:textId="77777777" w:rsidR="00CE7690" w:rsidRDefault="00CE7690">
      <w:pPr>
        <w:jc w:val="both"/>
      </w:pPr>
    </w:p>
    <w:p w14:paraId="49A7265D" w14:textId="6F3E1A9B" w:rsidR="007A704C" w:rsidRDefault="007A704C" w:rsidP="00DC1A80">
      <w:pPr>
        <w:keepNext/>
        <w:jc w:val="both"/>
      </w:pPr>
      <w:r>
        <w:rPr>
          <w:b/>
        </w:rPr>
        <w:t>Forma prawna Wnioskodawcy</w:t>
      </w:r>
      <w:r w:rsidR="00B03B0A">
        <w:rPr>
          <w:b/>
        </w:rPr>
        <w:t xml:space="preserve"> </w:t>
      </w:r>
    </w:p>
    <w:p w14:paraId="2C77A5A3" w14:textId="15FE1D23" w:rsidR="00CA19B0" w:rsidRDefault="007A34E0" w:rsidP="00CA19B0">
      <w:pPr>
        <w:jc w:val="both"/>
      </w:pPr>
      <w:r>
        <w:t xml:space="preserve">Należy wybrać właściwą formę prawną z listy rozwijalnej. </w:t>
      </w:r>
    </w:p>
    <w:p w14:paraId="22BA106B" w14:textId="77777777" w:rsidR="007A34E0" w:rsidRDefault="007A34E0" w:rsidP="00CA19B0">
      <w:pPr>
        <w:jc w:val="both"/>
      </w:pPr>
    </w:p>
    <w:p w14:paraId="571496D6" w14:textId="62CA8EE5" w:rsidR="007A34E0" w:rsidRDefault="00093C38" w:rsidP="00CA19B0">
      <w:pPr>
        <w:jc w:val="both"/>
        <w:rPr>
          <w:i/>
        </w:rPr>
      </w:pPr>
      <w:r>
        <w:rPr>
          <w:i/>
        </w:rPr>
        <w:t>Właściwą wartością</w:t>
      </w:r>
      <w:r w:rsidR="007A34E0" w:rsidRPr="00BD7F56">
        <w:rPr>
          <w:i/>
        </w:rPr>
        <w:t xml:space="preserve"> dla </w:t>
      </w:r>
      <w:r w:rsidR="007A34E0">
        <w:rPr>
          <w:i/>
        </w:rPr>
        <w:t>jednostki samorządu terytorialnego jest: Wspólnoty samorządowe</w:t>
      </w:r>
      <w:r w:rsidR="00B34CC9">
        <w:rPr>
          <w:i/>
        </w:rPr>
        <w:t>.</w:t>
      </w:r>
    </w:p>
    <w:p w14:paraId="04732291" w14:textId="77777777" w:rsidR="007A34E0" w:rsidRDefault="007A34E0" w:rsidP="00CA19B0">
      <w:pPr>
        <w:jc w:val="both"/>
      </w:pPr>
    </w:p>
    <w:p w14:paraId="051A2E9E" w14:textId="27DDD64D" w:rsidR="00CA19B0" w:rsidRDefault="007A34E0">
      <w:pPr>
        <w:jc w:val="both"/>
      </w:pPr>
      <w:r>
        <w:rPr>
          <w:b/>
        </w:rPr>
        <w:t>Forma własności</w:t>
      </w:r>
    </w:p>
    <w:p w14:paraId="71A2BD52" w14:textId="6E58BAD1" w:rsidR="007A34E0" w:rsidRDefault="007A34E0" w:rsidP="007A34E0">
      <w:pPr>
        <w:jc w:val="both"/>
      </w:pPr>
      <w:r>
        <w:t xml:space="preserve">Należy wybrać właściwą formę własności z listy rozwijalnej. </w:t>
      </w:r>
    </w:p>
    <w:p w14:paraId="0B45EE0D" w14:textId="77777777" w:rsidR="007A34E0" w:rsidRDefault="007A34E0" w:rsidP="007A34E0">
      <w:pPr>
        <w:jc w:val="both"/>
      </w:pPr>
    </w:p>
    <w:p w14:paraId="3E585EBB" w14:textId="0FD8CB39" w:rsidR="007A34E0" w:rsidRPr="00C44521" w:rsidRDefault="00093C38">
      <w:pPr>
        <w:jc w:val="both"/>
        <w:rPr>
          <w:i/>
        </w:rPr>
      </w:pPr>
      <w:r>
        <w:rPr>
          <w:i/>
        </w:rPr>
        <w:t>Właściwą wartością</w:t>
      </w:r>
      <w:r w:rsidR="007A34E0" w:rsidRPr="00BD7F56">
        <w:rPr>
          <w:i/>
        </w:rPr>
        <w:t xml:space="preserve"> dla </w:t>
      </w:r>
      <w:r w:rsidR="007A34E0">
        <w:rPr>
          <w:i/>
        </w:rPr>
        <w:t xml:space="preserve">jednostki samorządu terytorialnego jest: </w:t>
      </w:r>
      <w:r w:rsidR="007A34E0" w:rsidRPr="00C44521">
        <w:rPr>
          <w:i/>
        </w:rPr>
        <w:t>Jednostki samorządu terytorialnego lub samorządowe osoby prawne</w:t>
      </w:r>
      <w:r w:rsidR="00B34CC9">
        <w:rPr>
          <w:i/>
        </w:rPr>
        <w:t>.</w:t>
      </w:r>
      <w:r w:rsidR="007A34E0" w:rsidRPr="00C44521" w:rsidDel="00CA19B0">
        <w:rPr>
          <w:i/>
        </w:rPr>
        <w:t xml:space="preserve"> </w:t>
      </w:r>
    </w:p>
    <w:p w14:paraId="0496C7A5" w14:textId="77777777" w:rsidR="007A704C" w:rsidRPr="00C44521" w:rsidRDefault="007A704C">
      <w:pPr>
        <w:jc w:val="both"/>
        <w:rPr>
          <w:i/>
        </w:rPr>
      </w:pPr>
    </w:p>
    <w:p w14:paraId="2775CA54" w14:textId="77777777" w:rsidR="007A704C" w:rsidRDefault="007A704C">
      <w:pPr>
        <w:jc w:val="both"/>
      </w:pPr>
      <w:r>
        <w:rPr>
          <w:b/>
        </w:rPr>
        <w:t>NIP</w:t>
      </w:r>
      <w:r w:rsidR="00B82C77">
        <w:rPr>
          <w:b/>
        </w:rPr>
        <w:t xml:space="preserve"> W</w:t>
      </w:r>
      <w:r w:rsidR="00CE7690">
        <w:rPr>
          <w:b/>
        </w:rPr>
        <w:t>nioskodawcy</w:t>
      </w:r>
      <w:r>
        <w:t xml:space="preserve"> i </w:t>
      </w:r>
      <w:r>
        <w:rPr>
          <w:b/>
        </w:rPr>
        <w:t>REGON</w:t>
      </w:r>
    </w:p>
    <w:p w14:paraId="6CDFB3A2" w14:textId="47975BE3" w:rsidR="000F60B3" w:rsidRDefault="00252C0B">
      <w:pPr>
        <w:jc w:val="both"/>
      </w:pPr>
      <w:r w:rsidRPr="00DA67D7">
        <w:t xml:space="preserve">W kolejnych polach </w:t>
      </w:r>
      <w:r w:rsidR="004D1D0D">
        <w:t>W</w:t>
      </w:r>
      <w:r w:rsidRPr="00DA67D7">
        <w:t xml:space="preserve">nioskodawca podaje </w:t>
      </w:r>
      <w:r w:rsidRPr="00252C0B">
        <w:t>NIP</w:t>
      </w:r>
      <w:r w:rsidRPr="00DA67D7">
        <w:t xml:space="preserve"> </w:t>
      </w:r>
      <w:r w:rsidR="004D1D0D">
        <w:t>W</w:t>
      </w:r>
      <w:r>
        <w:t xml:space="preserve">nioskodawcy </w:t>
      </w:r>
      <w:r w:rsidRPr="00DA67D7">
        <w:t xml:space="preserve">i </w:t>
      </w:r>
      <w:r w:rsidRPr="00252C0B">
        <w:t>REGON</w:t>
      </w:r>
      <w:r w:rsidRPr="00DA67D7">
        <w:t xml:space="preserve">. </w:t>
      </w:r>
    </w:p>
    <w:p w14:paraId="5CFB33C1" w14:textId="77777777" w:rsidR="00CE7690" w:rsidRDefault="00CE7690">
      <w:pPr>
        <w:jc w:val="both"/>
      </w:pPr>
    </w:p>
    <w:p w14:paraId="2BFD4E27" w14:textId="77777777" w:rsidR="001863BD" w:rsidRDefault="001863BD" w:rsidP="001863BD">
      <w:pPr>
        <w:jc w:val="both"/>
      </w:pPr>
      <w:r w:rsidRPr="00617F92">
        <w:rPr>
          <w:b/>
        </w:rPr>
        <w:t xml:space="preserve">Nr kodu PKD </w:t>
      </w:r>
      <w:r w:rsidR="00982ADA" w:rsidRPr="00617F92">
        <w:rPr>
          <w:b/>
        </w:rPr>
        <w:t xml:space="preserve">przeważającej </w:t>
      </w:r>
      <w:r w:rsidRPr="00617F92">
        <w:rPr>
          <w:b/>
        </w:rPr>
        <w:t xml:space="preserve">działalności </w:t>
      </w:r>
      <w:r w:rsidR="004C360F">
        <w:rPr>
          <w:b/>
        </w:rPr>
        <w:t>W</w:t>
      </w:r>
      <w:r w:rsidRPr="00617F92">
        <w:rPr>
          <w:b/>
        </w:rPr>
        <w:t>nioskodawcy</w:t>
      </w:r>
    </w:p>
    <w:p w14:paraId="2FABFC3F" w14:textId="77777777" w:rsidR="001863BD" w:rsidRPr="002179FB" w:rsidRDefault="001863BD" w:rsidP="002179FB">
      <w:pPr>
        <w:jc w:val="both"/>
        <w:rPr>
          <w:rFonts w:eastAsia="Calibri"/>
        </w:rPr>
      </w:pPr>
      <w:r>
        <w:t xml:space="preserve">Należy </w:t>
      </w:r>
      <w:r w:rsidR="00855CC0">
        <w:t xml:space="preserve">wybrać </w:t>
      </w:r>
      <w:r>
        <w:t xml:space="preserve">numer kodu Polskiej Klasyfikacji Działalności (PKD) </w:t>
      </w:r>
      <w:r w:rsidR="00982ADA">
        <w:t xml:space="preserve">przeważającej </w:t>
      </w:r>
      <w:r>
        <w:t xml:space="preserve">działalności wnioskodawcy. </w:t>
      </w:r>
      <w:r w:rsidR="002179FB">
        <w:t xml:space="preserve">Kod PKD powinien być zgodny z rozporządzeniem Rady </w:t>
      </w:r>
      <w:r w:rsidR="002179FB">
        <w:lastRenderedPageBreak/>
        <w:t xml:space="preserve">Ministrów </w:t>
      </w:r>
      <w:r w:rsidR="00CE3D1F">
        <w:t xml:space="preserve">z dnia 24 grudnia 2007 r. </w:t>
      </w:r>
      <w:r w:rsidR="002179FB">
        <w:t xml:space="preserve">w sprawie Polskiej Klasyfikacji Działalności (PKD) </w:t>
      </w:r>
      <w:r w:rsidR="002179FB" w:rsidRPr="0002271C">
        <w:t>(</w:t>
      </w:r>
      <w:r w:rsidR="00183F5A">
        <w:t>Dz. </w:t>
      </w:r>
      <w:r w:rsidR="0002271C" w:rsidRPr="0002271C">
        <w:t xml:space="preserve">U. </w:t>
      </w:r>
      <w:r w:rsidR="00CE3D1F">
        <w:rPr>
          <w:rStyle w:val="h11"/>
          <w:rFonts w:ascii="Times New Roman" w:hAnsi="Times New Roman"/>
          <w:b w:val="0"/>
          <w:color w:val="000000"/>
          <w:sz w:val="24"/>
          <w:szCs w:val="24"/>
        </w:rPr>
        <w:t>N</w:t>
      </w:r>
      <w:r w:rsidR="0002271C" w:rsidRPr="0002271C">
        <w:rPr>
          <w:rStyle w:val="h11"/>
          <w:rFonts w:ascii="Times New Roman" w:hAnsi="Times New Roman"/>
          <w:b w:val="0"/>
          <w:color w:val="000000"/>
          <w:sz w:val="24"/>
          <w:szCs w:val="24"/>
        </w:rPr>
        <w:t>r 251 poz. 1885</w:t>
      </w:r>
      <w:r w:rsidR="0002271C">
        <w:rPr>
          <w:rStyle w:val="h11"/>
          <w:rFonts w:ascii="Times New Roman" w:hAnsi="Times New Roman"/>
          <w:b w:val="0"/>
          <w:color w:val="000000"/>
          <w:sz w:val="24"/>
          <w:szCs w:val="24"/>
        </w:rPr>
        <w:t>, z późn. zm.</w:t>
      </w:r>
      <w:r w:rsidR="002179FB" w:rsidRPr="0002271C">
        <w:t xml:space="preserve">) </w:t>
      </w:r>
      <w:r w:rsidRPr="0002271C">
        <w:t>o</w:t>
      </w:r>
      <w:r>
        <w:t>raz powinien zawierać dział, grupę, klasę oraz podklasę, np. 12.34.Z.</w:t>
      </w:r>
    </w:p>
    <w:p w14:paraId="73F8BAB3" w14:textId="77777777" w:rsidR="001863BD" w:rsidRDefault="001863BD" w:rsidP="001863BD">
      <w:pPr>
        <w:autoSpaceDE w:val="0"/>
        <w:autoSpaceDN w:val="0"/>
        <w:adjustRightInd w:val="0"/>
        <w:jc w:val="both"/>
        <w:rPr>
          <w:rFonts w:eastAsia="Calibri"/>
          <w:color w:val="000000"/>
        </w:rPr>
      </w:pPr>
    </w:p>
    <w:p w14:paraId="281F5F9D" w14:textId="77777777" w:rsidR="003A1438" w:rsidRPr="003A1438" w:rsidRDefault="003A1438">
      <w:pPr>
        <w:jc w:val="both"/>
        <w:rPr>
          <w:b/>
        </w:rPr>
      </w:pPr>
      <w:r w:rsidRPr="003A1438">
        <w:rPr>
          <w:b/>
        </w:rPr>
        <w:t>Możliwość odzyskania VAT</w:t>
      </w:r>
    </w:p>
    <w:p w14:paraId="56A3C3CE" w14:textId="1D1DF8F5" w:rsidR="003A1438" w:rsidRDefault="003A1438">
      <w:pPr>
        <w:jc w:val="both"/>
      </w:pPr>
      <w:r>
        <w:t xml:space="preserve">Należy określić czy </w:t>
      </w:r>
      <w:r w:rsidR="004D1D0D">
        <w:t>W</w:t>
      </w:r>
      <w:r>
        <w:t>nioskodawca ma możliwość odzyskania VAT</w:t>
      </w:r>
      <w:r w:rsidR="00252C0B" w:rsidRPr="00252C0B">
        <w:t xml:space="preserve"> poniesionego w związku z realizacją </w:t>
      </w:r>
      <w:r w:rsidR="00254AAF">
        <w:t>projektu</w:t>
      </w:r>
      <w:r w:rsidR="008D6A1F">
        <w:t>,</w:t>
      </w:r>
      <w:r>
        <w:t xml:space="preserve"> </w:t>
      </w:r>
      <w:r w:rsidR="008D6A1F">
        <w:t xml:space="preserve">częściowego odzyskania VAT, </w:t>
      </w:r>
      <w:r>
        <w:t>czy nie ma takiej możliwości. Wnioskodawca deklaruje możliwość (bądź jej brak) odzyskania podatku VAT poprzez wybranie jednej z dostępnych opcji.</w:t>
      </w:r>
      <w:r w:rsidR="004411D2">
        <w:t xml:space="preserve"> </w:t>
      </w:r>
      <w:r w:rsidR="009D4F30">
        <w:t xml:space="preserve">Należy zwrócić szczególną uwagę, iż jeśli Wnioskodawca ma możliwość odzyskania podatku VAT poniesionego w związku z realizacją projektu to kwoty wydatków ogółem nie mogą być równe kwotom wydatków kwalifikowalnych </w:t>
      </w:r>
      <w:r w:rsidR="009C2AF0">
        <w:t>sekcji</w:t>
      </w:r>
      <w:r w:rsidR="009D4F30">
        <w:t xml:space="preserve"> IX wniosku o dofinansowanie w Harmonogramie rzeczowo – finansowym. Wówczas</w:t>
      </w:r>
      <w:r w:rsidR="002E7C5E">
        <w:t>,</w:t>
      </w:r>
      <w:r w:rsidR="009D4F30">
        <w:t xml:space="preserve"> gdy Wnioskodawca ma możliwość odzyskania podatku VAT to kwota tego podatku nie jest wydatkiem kwalifikowalnym w projekcie, a zatem wartości kwoty wydatków ogółem i wydatków kwalifikowalnych powinny być od siebie różne (co najmniej o wartość kwoty podatku VAT). </w:t>
      </w:r>
    </w:p>
    <w:p w14:paraId="6225CE8B" w14:textId="77777777" w:rsidR="0024605E" w:rsidRDefault="0024605E">
      <w:pPr>
        <w:jc w:val="both"/>
      </w:pPr>
    </w:p>
    <w:p w14:paraId="54AA6AF2" w14:textId="77777777" w:rsidR="008D6A1F" w:rsidRDefault="008D6A1F">
      <w:pPr>
        <w:jc w:val="both"/>
      </w:pPr>
    </w:p>
    <w:p w14:paraId="5F719831" w14:textId="3B075DA0" w:rsidR="00855CC0" w:rsidRDefault="00BE05A3" w:rsidP="00DC60C0">
      <w:pPr>
        <w:jc w:val="both"/>
        <w:rPr>
          <w:i/>
        </w:rPr>
      </w:pPr>
      <w:r w:rsidRPr="00BE05A3">
        <w:rPr>
          <w:i/>
        </w:rPr>
        <w:t xml:space="preserve">Przedmiotowy punkt musi zostać wypełniony zgodnie z </w:t>
      </w:r>
      <w:r w:rsidR="001C1974" w:rsidRPr="001C1974">
        <w:rPr>
          <w:i/>
        </w:rPr>
        <w:t>W</w:t>
      </w:r>
      <w:r w:rsidR="001C1974" w:rsidRPr="006C0A62">
        <w:rPr>
          <w:i/>
        </w:rPr>
        <w:t xml:space="preserve">ytycznymi w zakresie kwalifikowalności wydatków w zakresie Europejskiego Funduszu Rozwoju Regionalnego, Europejskiego Funduszu Społecznego oraz </w:t>
      </w:r>
      <w:r w:rsidR="008557FD">
        <w:rPr>
          <w:i/>
        </w:rPr>
        <w:t>Funduszu Spójności na lata 2014</w:t>
      </w:r>
      <w:r w:rsidR="001C1974" w:rsidRPr="006C0A62">
        <w:rPr>
          <w:i/>
        </w:rPr>
        <w:t>-2020</w:t>
      </w:r>
      <w:r w:rsidR="001C1974">
        <w:rPr>
          <w:i/>
        </w:rPr>
        <w:t xml:space="preserve">, </w:t>
      </w:r>
      <w:r w:rsidR="0042224E" w:rsidRPr="00A15648">
        <w:rPr>
          <w:i/>
        </w:rPr>
        <w:t xml:space="preserve">Wytycznymi w zakresie kwalifikowalności wydatków w PO PW 2014-2020 </w:t>
      </w:r>
      <w:r w:rsidR="0042224E">
        <w:rPr>
          <w:i/>
        </w:rPr>
        <w:t xml:space="preserve">oraz </w:t>
      </w:r>
      <w:r w:rsidRPr="00BE05A3">
        <w:rPr>
          <w:i/>
        </w:rPr>
        <w:t xml:space="preserve">oświadczeniem Wnioskodawcy, </w:t>
      </w:r>
      <w:r w:rsidR="006A42B1">
        <w:rPr>
          <w:i/>
        </w:rPr>
        <w:t xml:space="preserve">znajdującym się w </w:t>
      </w:r>
      <w:r w:rsidR="00BA28B9">
        <w:rPr>
          <w:i/>
        </w:rPr>
        <w:t>sekcji</w:t>
      </w:r>
      <w:r w:rsidR="00673CD1">
        <w:rPr>
          <w:i/>
        </w:rPr>
        <w:t xml:space="preserve"> </w:t>
      </w:r>
      <w:r w:rsidR="00081C9A">
        <w:rPr>
          <w:i/>
        </w:rPr>
        <w:t xml:space="preserve">XVII </w:t>
      </w:r>
      <w:r w:rsidR="00246807">
        <w:rPr>
          <w:i/>
        </w:rPr>
        <w:t>Oświadczenia we Wniosku o </w:t>
      </w:r>
      <w:r w:rsidR="006A42B1">
        <w:rPr>
          <w:i/>
        </w:rPr>
        <w:t>dofinansowanie</w:t>
      </w:r>
      <w:r w:rsidR="00450FEF">
        <w:rPr>
          <w:i/>
        </w:rPr>
        <w:t>.</w:t>
      </w:r>
    </w:p>
    <w:p w14:paraId="013017AF" w14:textId="77777777" w:rsidR="000869A8" w:rsidRDefault="000869A8" w:rsidP="00DC60C0">
      <w:pPr>
        <w:jc w:val="both"/>
        <w:rPr>
          <w:i/>
        </w:rPr>
      </w:pPr>
    </w:p>
    <w:p w14:paraId="23E866A5" w14:textId="77777777" w:rsidR="00DC60C0" w:rsidRDefault="00DC60C0" w:rsidP="00DC60C0">
      <w:pPr>
        <w:jc w:val="both"/>
      </w:pPr>
    </w:p>
    <w:p w14:paraId="25B68F6D" w14:textId="77777777" w:rsidR="0090023E" w:rsidRDefault="00855CC0" w:rsidP="0090023E">
      <w:pPr>
        <w:jc w:val="both"/>
        <w:rPr>
          <w:b/>
        </w:rPr>
      </w:pPr>
      <w:r w:rsidRPr="00450FEF">
        <w:rPr>
          <w:b/>
        </w:rPr>
        <w:t>Uzasadnienie braku możliwości odzyskania VAT</w:t>
      </w:r>
    </w:p>
    <w:p w14:paraId="67A90703" w14:textId="77777777" w:rsidR="00450FEF" w:rsidRPr="0090023E" w:rsidRDefault="00450FEF" w:rsidP="0090023E">
      <w:pPr>
        <w:jc w:val="both"/>
        <w:rPr>
          <w:b/>
        </w:rPr>
      </w:pPr>
      <w:r>
        <w:t xml:space="preserve">W przypadku braku możliwości </w:t>
      </w:r>
      <w:r w:rsidRPr="008B739B">
        <w:t xml:space="preserve">odzyskania </w:t>
      </w:r>
      <w:r>
        <w:t xml:space="preserve">podatku </w:t>
      </w:r>
      <w:r w:rsidRPr="008B739B">
        <w:t xml:space="preserve">VAT </w:t>
      </w:r>
      <w:r w:rsidR="005D20E9">
        <w:rPr>
          <w:bCs/>
          <w:szCs w:val="20"/>
        </w:rPr>
        <w:t>poniesionego w związku z </w:t>
      </w:r>
      <w:r w:rsidRPr="008B739B">
        <w:rPr>
          <w:bCs/>
          <w:szCs w:val="20"/>
        </w:rPr>
        <w:t xml:space="preserve">realizacją </w:t>
      </w:r>
      <w:r>
        <w:rPr>
          <w:bCs/>
          <w:szCs w:val="20"/>
        </w:rPr>
        <w:t>projektu</w:t>
      </w:r>
      <w:r>
        <w:t xml:space="preserve"> i uznania go za wydatek kwalifikowalny, należy przedstawić</w:t>
      </w:r>
      <w:r w:rsidRPr="009F6641">
        <w:t xml:space="preserve"> szczegółowe</w:t>
      </w:r>
      <w:r>
        <w:t xml:space="preserve"> uzasadnienie</w:t>
      </w:r>
      <w:r w:rsidRPr="009F6641">
        <w:t xml:space="preserve"> zawierające podstawę prawną</w:t>
      </w:r>
      <w:r>
        <w:t xml:space="preserve"> </w:t>
      </w:r>
      <w:r w:rsidRPr="009F6641">
        <w:t>wskazującą na brak możliwości obniżenia VAT należnego o VAT naliczony zarówno na</w:t>
      </w:r>
      <w:r>
        <w:t xml:space="preserve"> </w:t>
      </w:r>
      <w:r w:rsidR="005D20E9">
        <w:t>dzień sporządzania wniosku o </w:t>
      </w:r>
      <w:r w:rsidRPr="009F6641">
        <w:t xml:space="preserve">dofinansowanie, jak </w:t>
      </w:r>
      <w:r>
        <w:t>również</w:t>
      </w:r>
      <w:r w:rsidRPr="009F6641">
        <w:t xml:space="preserve"> mając na uwadze planowany</w:t>
      </w:r>
      <w:r>
        <w:t xml:space="preserve"> </w:t>
      </w:r>
      <w:r w:rsidR="005D20E9">
        <w:t>sposób wykorzystania w </w:t>
      </w:r>
      <w:r w:rsidRPr="009F6641">
        <w:t>przyszłości (w okresie realizacji projektu oraz w okresie</w:t>
      </w:r>
      <w:r>
        <w:t xml:space="preserve"> </w:t>
      </w:r>
      <w:r w:rsidRPr="009F6641">
        <w:t>trwałości projektu) majątku wytworzonego w związku z realizacją projektu.</w:t>
      </w:r>
      <w:r>
        <w:t xml:space="preserve"> </w:t>
      </w:r>
    </w:p>
    <w:p w14:paraId="5A7EE3B1" w14:textId="77777777" w:rsidR="00450FEF" w:rsidRDefault="00450FEF" w:rsidP="0090023E">
      <w:pPr>
        <w:spacing w:after="120"/>
        <w:jc w:val="both"/>
      </w:pPr>
      <w:r>
        <w:t>W przypadku, gdy podatek VAT nie jest uznany za kwa</w:t>
      </w:r>
      <w:r w:rsidR="008557FD">
        <w:t>lifikowalny, należy wpisać „nie </w:t>
      </w:r>
      <w:r>
        <w:t>dotyczy”.</w:t>
      </w:r>
    </w:p>
    <w:p w14:paraId="50F1E2D4" w14:textId="204B9903" w:rsidR="00E07856" w:rsidRDefault="006A42B1" w:rsidP="0030209F">
      <w:pPr>
        <w:shd w:val="clear" w:color="auto" w:fill="FFFFFF"/>
        <w:jc w:val="both"/>
        <w:rPr>
          <w:i/>
        </w:rPr>
      </w:pPr>
      <w:r w:rsidRPr="00DC60C0">
        <w:rPr>
          <w:i/>
        </w:rPr>
        <w:t xml:space="preserve">Przedmiotowy punkt musi zostać wypełniony zgodnie z oświadczeniem Wnioskodawcy, znajdującym się w </w:t>
      </w:r>
      <w:r w:rsidR="00197186">
        <w:rPr>
          <w:i/>
        </w:rPr>
        <w:t>sekcji</w:t>
      </w:r>
      <w:r w:rsidR="00673CD1">
        <w:rPr>
          <w:i/>
        </w:rPr>
        <w:t xml:space="preserve"> </w:t>
      </w:r>
      <w:r w:rsidR="00081C9A" w:rsidRPr="00DC60C0">
        <w:rPr>
          <w:i/>
        </w:rPr>
        <w:t>X</w:t>
      </w:r>
      <w:r w:rsidR="00081C9A">
        <w:rPr>
          <w:i/>
        </w:rPr>
        <w:t>VII</w:t>
      </w:r>
      <w:r w:rsidR="00081C9A" w:rsidRPr="00DC60C0">
        <w:rPr>
          <w:i/>
        </w:rPr>
        <w:t xml:space="preserve"> </w:t>
      </w:r>
      <w:r w:rsidRPr="00DC60C0">
        <w:rPr>
          <w:i/>
        </w:rPr>
        <w:t>Oświadczenia we Wniosku o dofinansowanie.</w:t>
      </w:r>
    </w:p>
    <w:p w14:paraId="6A97BD93" w14:textId="77777777" w:rsidR="002E7061" w:rsidRPr="00DC60C0" w:rsidRDefault="002E7061" w:rsidP="0030209F">
      <w:pPr>
        <w:shd w:val="clear" w:color="auto" w:fill="FFFFFF"/>
        <w:jc w:val="both"/>
        <w:rPr>
          <w:i/>
        </w:rPr>
      </w:pPr>
    </w:p>
    <w:p w14:paraId="5A509315" w14:textId="77777777" w:rsidR="007A704C" w:rsidRDefault="007A704C" w:rsidP="0030209F">
      <w:pPr>
        <w:shd w:val="clear" w:color="auto" w:fill="FFFFFF"/>
        <w:jc w:val="both"/>
      </w:pPr>
      <w:r w:rsidRPr="00794C91">
        <w:rPr>
          <w:b/>
        </w:rPr>
        <w:t>Adres siedziby</w:t>
      </w:r>
      <w:r w:rsidR="00794C91" w:rsidRPr="00610145">
        <w:rPr>
          <w:b/>
        </w:rPr>
        <w:t xml:space="preserve"> </w:t>
      </w:r>
      <w:r w:rsidR="001863BD">
        <w:rPr>
          <w:b/>
        </w:rPr>
        <w:t>Wnioskodawcy</w:t>
      </w:r>
      <w:r>
        <w:rPr>
          <w:b/>
        </w:rPr>
        <w:t xml:space="preserve"> </w:t>
      </w:r>
    </w:p>
    <w:p w14:paraId="60276EEF" w14:textId="4FA54866" w:rsidR="007A704C" w:rsidRDefault="003A1438">
      <w:pPr>
        <w:jc w:val="both"/>
      </w:pPr>
      <w:r>
        <w:t xml:space="preserve">Należy wpisać adres siedziby </w:t>
      </w:r>
      <w:r w:rsidR="004D1D0D">
        <w:t>W</w:t>
      </w:r>
      <w:r>
        <w:t>nioskodawcy</w:t>
      </w:r>
      <w:r w:rsidR="00794C91">
        <w:t xml:space="preserve"> zgodny z dokumentem rejestrowym</w:t>
      </w:r>
      <w:r w:rsidR="00BE05A3">
        <w:t xml:space="preserve"> (</w:t>
      </w:r>
      <w:r w:rsidR="008557FD">
        <w:t>np. </w:t>
      </w:r>
      <w:r w:rsidR="00E97942">
        <w:t>statutem</w:t>
      </w:r>
      <w:r w:rsidR="00BE05A3">
        <w:t>)</w:t>
      </w:r>
      <w:r w:rsidR="00F26B1B">
        <w:t xml:space="preserve">. </w:t>
      </w:r>
    </w:p>
    <w:p w14:paraId="63D7ACA6" w14:textId="77777777" w:rsidR="002F2195" w:rsidRDefault="002F2195">
      <w:pPr>
        <w:jc w:val="both"/>
      </w:pPr>
    </w:p>
    <w:p w14:paraId="640756BC" w14:textId="77777777" w:rsidR="002F2195" w:rsidRPr="004B4BD4" w:rsidRDefault="002F2195" w:rsidP="002F2195">
      <w:pPr>
        <w:pStyle w:val="Tekstpodstawowy3"/>
        <w:rPr>
          <w:i/>
          <w:sz w:val="24"/>
          <w:szCs w:val="24"/>
        </w:rPr>
      </w:pPr>
      <w:r w:rsidRPr="004B4BD4">
        <w:rPr>
          <w:i/>
          <w:snapToGrid w:val="0"/>
          <w:sz w:val="24"/>
          <w:szCs w:val="24"/>
        </w:rPr>
        <w:t>Na podstawie informacji zamieszczonych w tej sekcji dokonana zostanie ocena spełnienia kryterium Kwalifikowalność Wnioskodawcy w ramach działania.</w:t>
      </w:r>
    </w:p>
    <w:p w14:paraId="089762DC" w14:textId="77777777" w:rsidR="002F2195" w:rsidRPr="004B4BD4" w:rsidRDefault="002F2195" w:rsidP="002F2195">
      <w:pPr>
        <w:jc w:val="both"/>
        <w:rPr>
          <w:i/>
        </w:rPr>
      </w:pPr>
    </w:p>
    <w:p w14:paraId="32B84F5D" w14:textId="77777777" w:rsidR="007A704C" w:rsidRPr="005C43AF" w:rsidRDefault="007A704C">
      <w:pPr>
        <w:jc w:val="both"/>
        <w:rPr>
          <w:color w:val="000000"/>
        </w:rPr>
      </w:pPr>
    </w:p>
    <w:p w14:paraId="63C97A86" w14:textId="77777777" w:rsidR="007A704C" w:rsidRPr="005C43AF" w:rsidRDefault="007A704C" w:rsidP="00DF71C9">
      <w:pPr>
        <w:numPr>
          <w:ilvl w:val="0"/>
          <w:numId w:val="2"/>
        </w:numPr>
        <w:jc w:val="both"/>
        <w:rPr>
          <w:color w:val="000000"/>
        </w:rPr>
      </w:pPr>
      <w:r w:rsidRPr="005C43AF">
        <w:rPr>
          <w:b/>
          <w:color w:val="000000"/>
        </w:rPr>
        <w:t>WNIOSKODAWCA – ADRES KORESPONDENCYJNY</w:t>
      </w:r>
    </w:p>
    <w:p w14:paraId="436E5B6B" w14:textId="77777777" w:rsidR="00CE0000" w:rsidRPr="005C43AF" w:rsidRDefault="00CE0000">
      <w:pPr>
        <w:jc w:val="both"/>
        <w:rPr>
          <w:color w:val="000000"/>
        </w:rPr>
      </w:pPr>
    </w:p>
    <w:p w14:paraId="7BB5F18F" w14:textId="77777777" w:rsidR="00DA5FFA" w:rsidRDefault="00CC7794">
      <w:pPr>
        <w:jc w:val="both"/>
        <w:rPr>
          <w:color w:val="000000"/>
        </w:rPr>
      </w:pPr>
      <w:r w:rsidRPr="00215A7D">
        <w:rPr>
          <w:color w:val="000000"/>
        </w:rPr>
        <w:t xml:space="preserve">Należy uzupełnić dane teleadresowe, </w:t>
      </w:r>
      <w:r w:rsidR="0055165C" w:rsidRPr="00BD7F56">
        <w:rPr>
          <w:color w:val="000000"/>
        </w:rPr>
        <w:t>właściwe dla przekazywanej korespondencji w wersji papierowej oraz elektronicznej</w:t>
      </w:r>
      <w:r w:rsidRPr="00215A7D">
        <w:rPr>
          <w:color w:val="000000"/>
        </w:rPr>
        <w:t>.</w:t>
      </w:r>
    </w:p>
    <w:p w14:paraId="0FE7454A" w14:textId="77777777" w:rsidR="00B34CC9" w:rsidRPr="005C43AF" w:rsidRDefault="00B34CC9">
      <w:pPr>
        <w:jc w:val="both"/>
        <w:rPr>
          <w:color w:val="000000"/>
        </w:rPr>
      </w:pPr>
    </w:p>
    <w:p w14:paraId="1FFA83C0" w14:textId="77777777" w:rsidR="007A704C" w:rsidRPr="0090023E" w:rsidRDefault="008E490E" w:rsidP="00DF71C9">
      <w:pPr>
        <w:pStyle w:val="Akapitzlist"/>
        <w:numPr>
          <w:ilvl w:val="0"/>
          <w:numId w:val="2"/>
        </w:numPr>
        <w:jc w:val="both"/>
        <w:rPr>
          <w:b/>
        </w:rPr>
      </w:pPr>
      <w:r>
        <w:rPr>
          <w:b/>
        </w:rPr>
        <w:t>INFORMACJE O PEŁNOMOCNIKU</w:t>
      </w:r>
    </w:p>
    <w:p w14:paraId="689D2F8B" w14:textId="77777777" w:rsidR="0090023E" w:rsidRPr="00235AE4" w:rsidRDefault="0090023E" w:rsidP="0090023E">
      <w:pPr>
        <w:pStyle w:val="Akapitzlist"/>
        <w:ind w:left="1288"/>
        <w:jc w:val="both"/>
        <w:rPr>
          <w:b/>
        </w:rPr>
      </w:pPr>
    </w:p>
    <w:p w14:paraId="7135DCAE" w14:textId="77777777" w:rsidR="00235AE4" w:rsidRDefault="00235AE4" w:rsidP="00235AE4">
      <w:pPr>
        <w:jc w:val="both"/>
      </w:pPr>
      <w:r w:rsidRPr="00CD7A7C">
        <w:t xml:space="preserve">W przypadku, gdy Wnioskodawca ustanowił Pełnomocnika dla projektu, należy </w:t>
      </w:r>
      <w:r w:rsidR="004C17AB">
        <w:t xml:space="preserve">wypełnić tabelę. </w:t>
      </w:r>
    </w:p>
    <w:p w14:paraId="3A6002B6" w14:textId="77777777" w:rsidR="00CA19B0" w:rsidRDefault="00CA19B0" w:rsidP="00235AE4">
      <w:pPr>
        <w:jc w:val="both"/>
      </w:pPr>
    </w:p>
    <w:p w14:paraId="12D7479A" w14:textId="77777777" w:rsidR="00C44521" w:rsidRDefault="00C44521" w:rsidP="00235AE4">
      <w:pPr>
        <w:jc w:val="both"/>
      </w:pPr>
    </w:p>
    <w:p w14:paraId="1054D191" w14:textId="77777777" w:rsidR="00CA19B0" w:rsidRDefault="00CA19B0" w:rsidP="00235AE4">
      <w:pPr>
        <w:jc w:val="both"/>
      </w:pPr>
    </w:p>
    <w:p w14:paraId="20F86C2A" w14:textId="4BE76578" w:rsidR="00CA19B0" w:rsidRPr="00C44521" w:rsidRDefault="00CA19B0" w:rsidP="00C44521">
      <w:pPr>
        <w:pStyle w:val="Akapitzlist"/>
        <w:numPr>
          <w:ilvl w:val="0"/>
          <w:numId w:val="2"/>
        </w:numPr>
        <w:jc w:val="both"/>
        <w:rPr>
          <w:b/>
        </w:rPr>
      </w:pPr>
      <w:r w:rsidRPr="00C44521">
        <w:rPr>
          <w:b/>
          <w:lang w:val="pl-PL"/>
        </w:rPr>
        <w:t>PODMIOT REALIZUJĄCY PROJEKT</w:t>
      </w:r>
      <w:r w:rsidR="00C44521">
        <w:rPr>
          <w:b/>
          <w:lang w:val="pl-PL"/>
        </w:rPr>
        <w:t>/</w:t>
      </w:r>
      <w:r w:rsidR="00E12A60">
        <w:rPr>
          <w:b/>
          <w:lang w:val="pl-PL"/>
        </w:rPr>
        <w:t xml:space="preserve"> </w:t>
      </w:r>
      <w:r w:rsidR="00FF2441">
        <w:rPr>
          <w:b/>
          <w:lang w:val="pl-PL"/>
        </w:rPr>
        <w:t>UPOWAŻNIONY DO PONOSZENIA WYDATKÓW</w:t>
      </w:r>
      <w:r w:rsidRPr="00C44521">
        <w:rPr>
          <w:b/>
          <w:lang w:val="pl-PL"/>
        </w:rPr>
        <w:t xml:space="preserve"> W</w:t>
      </w:r>
      <w:r w:rsidR="00C44521">
        <w:rPr>
          <w:b/>
          <w:lang w:val="pl-PL"/>
        </w:rPr>
        <w:t> </w:t>
      </w:r>
      <w:r w:rsidRPr="00C44521">
        <w:rPr>
          <w:b/>
          <w:lang w:val="pl-PL"/>
        </w:rPr>
        <w:t>IMIENIU BENEFICJENTA</w:t>
      </w:r>
    </w:p>
    <w:p w14:paraId="755A3B7B" w14:textId="77777777" w:rsidR="00CA19B0" w:rsidRPr="00C44521" w:rsidRDefault="00CA19B0" w:rsidP="00C44521">
      <w:pPr>
        <w:pStyle w:val="Akapitzlist"/>
        <w:ind w:left="1288"/>
        <w:jc w:val="both"/>
        <w:rPr>
          <w:b/>
        </w:rPr>
      </w:pPr>
    </w:p>
    <w:p w14:paraId="4D8B5CE6" w14:textId="2D2F161B" w:rsidR="00835831" w:rsidRDefault="00CA19B0" w:rsidP="00C44521">
      <w:pPr>
        <w:tabs>
          <w:tab w:val="left" w:pos="0"/>
        </w:tabs>
        <w:jc w:val="both"/>
        <w:rPr>
          <w:color w:val="000000"/>
        </w:rPr>
      </w:pPr>
      <w:r w:rsidRPr="00C44521">
        <w:rPr>
          <w:color w:val="000000"/>
        </w:rPr>
        <w:t xml:space="preserve">Dopuszczalne jest by Wnioskodawca prawnie upoważnił inną jednostkę do </w:t>
      </w:r>
      <w:r w:rsidR="00E12A60">
        <w:rPr>
          <w:color w:val="000000"/>
        </w:rPr>
        <w:t xml:space="preserve">realizacji projektu i/ lub do </w:t>
      </w:r>
      <w:r w:rsidRPr="00C44521">
        <w:rPr>
          <w:color w:val="000000"/>
        </w:rPr>
        <w:t xml:space="preserve">ponoszenia wydatków </w:t>
      </w:r>
      <w:r w:rsidR="00E12A60">
        <w:rPr>
          <w:color w:val="000000"/>
        </w:rPr>
        <w:t xml:space="preserve">w imieniu i na </w:t>
      </w:r>
      <w:r w:rsidRPr="00C44521">
        <w:rPr>
          <w:color w:val="000000"/>
        </w:rPr>
        <w:t xml:space="preserve">rzecz Wnioskodawcy. </w:t>
      </w:r>
      <w:r w:rsidR="00835831">
        <w:rPr>
          <w:color w:val="000000"/>
        </w:rPr>
        <w:t xml:space="preserve">Zaznaczając odpowiedni checkbox w polu „Podmiot”, Wnioskodawca określa typ podmiotu. Możliwe jest zaznaczenie dwóch checkboxów jednocześnie w przypadku gdy dany podmiot jest równocześnie podmiotem realizującym projekt i ponoszącym wydatki w imieniu Beneficjenta. </w:t>
      </w:r>
    </w:p>
    <w:p w14:paraId="4B826B71" w14:textId="77777777" w:rsidR="00835831" w:rsidRDefault="00835831" w:rsidP="00C44521">
      <w:pPr>
        <w:tabs>
          <w:tab w:val="left" w:pos="0"/>
        </w:tabs>
        <w:jc w:val="both"/>
        <w:rPr>
          <w:color w:val="000000"/>
        </w:rPr>
      </w:pPr>
    </w:p>
    <w:p w14:paraId="58BCF7D5" w14:textId="6C85B992" w:rsidR="006F152D" w:rsidRPr="005B1EAC" w:rsidRDefault="006F152D" w:rsidP="006F152D">
      <w:pPr>
        <w:jc w:val="both"/>
        <w:rPr>
          <w:b/>
          <w:i/>
        </w:rPr>
      </w:pPr>
      <w:r w:rsidRPr="00E07355">
        <w:t>Jeżeli</w:t>
      </w:r>
      <w:r>
        <w:t xml:space="preserve"> Beneficjent upoważnił więcej niż jedną jednostkę do realizacji projektu lub/ i</w:t>
      </w:r>
      <w:r w:rsidR="00C44521">
        <w:t> </w:t>
      </w:r>
      <w:r>
        <w:t>ponoszenia wydatków w imieniu i na rzecz Wnioskodawcy</w:t>
      </w:r>
      <w:r w:rsidRPr="00E07355">
        <w:t xml:space="preserve"> </w:t>
      </w:r>
      <w:r w:rsidRPr="00215A7D">
        <w:t xml:space="preserve">należy </w:t>
      </w:r>
      <w:r w:rsidRPr="00BD7F56">
        <w:t>dodać kolejne okna</w:t>
      </w:r>
      <w:r w:rsidRPr="00215A7D">
        <w:t xml:space="preserve"> i</w:t>
      </w:r>
      <w:r w:rsidR="00C44521">
        <w:t> </w:t>
      </w:r>
      <w:r w:rsidRPr="00215A7D">
        <w:t xml:space="preserve">wskazać </w:t>
      </w:r>
      <w:r w:rsidRPr="00215A7D">
        <w:rPr>
          <w:u w:val="single"/>
        </w:rPr>
        <w:t>wszystkie</w:t>
      </w:r>
      <w:r w:rsidRPr="00215A7D">
        <w:t xml:space="preserve"> </w:t>
      </w:r>
      <w:r>
        <w:t>upoważnione przez Wnioskodawcę podmioty.</w:t>
      </w:r>
    </w:p>
    <w:p w14:paraId="34591665" w14:textId="77777777" w:rsidR="006F152D" w:rsidRDefault="006F152D" w:rsidP="00C44521">
      <w:pPr>
        <w:tabs>
          <w:tab w:val="left" w:pos="0"/>
        </w:tabs>
        <w:jc w:val="both"/>
        <w:rPr>
          <w:color w:val="000000"/>
        </w:rPr>
      </w:pPr>
    </w:p>
    <w:p w14:paraId="21A8CEAD" w14:textId="7677C290" w:rsidR="00CA19B0" w:rsidRDefault="00CA19B0" w:rsidP="00C44521">
      <w:pPr>
        <w:tabs>
          <w:tab w:val="left" w:pos="0"/>
        </w:tabs>
        <w:jc w:val="both"/>
        <w:rPr>
          <w:color w:val="000000"/>
        </w:rPr>
      </w:pPr>
      <w:r w:rsidRPr="00C44521">
        <w:rPr>
          <w:color w:val="000000"/>
        </w:rPr>
        <w:t>Jeżeli Wnioskodawca nie upoważnił innej jednostki należy pozostawić pole nieuzupełnione.</w:t>
      </w:r>
    </w:p>
    <w:p w14:paraId="27781C19" w14:textId="77777777" w:rsidR="00835831" w:rsidRDefault="00835831" w:rsidP="00C44521">
      <w:pPr>
        <w:tabs>
          <w:tab w:val="left" w:pos="0"/>
        </w:tabs>
        <w:jc w:val="both"/>
        <w:rPr>
          <w:color w:val="000000"/>
        </w:rPr>
      </w:pPr>
    </w:p>
    <w:p w14:paraId="06A69502" w14:textId="524FDC56" w:rsidR="006F152D" w:rsidRPr="009B7CE9" w:rsidRDefault="006F152D" w:rsidP="006F152D">
      <w:pPr>
        <w:jc w:val="both"/>
      </w:pPr>
      <w:r w:rsidRPr="009B7CE9">
        <w:t xml:space="preserve">W przypadku </w:t>
      </w:r>
      <w:r>
        <w:t>upoważnienia innych jednostek</w:t>
      </w:r>
      <w:r w:rsidRPr="009B7CE9">
        <w:t>, konieczne jest załączenie odpowiedniego porozumienia.</w:t>
      </w:r>
    </w:p>
    <w:p w14:paraId="78C2634C" w14:textId="77777777" w:rsidR="008E490E" w:rsidRPr="00CD7A7C" w:rsidRDefault="008E490E" w:rsidP="008E490E">
      <w:pPr>
        <w:jc w:val="both"/>
        <w:rPr>
          <w:b/>
        </w:rPr>
      </w:pPr>
    </w:p>
    <w:p w14:paraId="54684FDF" w14:textId="77777777" w:rsidR="007A704C" w:rsidRDefault="007A704C">
      <w:pPr>
        <w:pStyle w:val="Tekstpodstawowy3"/>
        <w:rPr>
          <w:sz w:val="24"/>
          <w:szCs w:val="24"/>
        </w:rPr>
      </w:pPr>
    </w:p>
    <w:p w14:paraId="40CD0231" w14:textId="77777777" w:rsidR="007A704C" w:rsidRDefault="007A704C" w:rsidP="00DF71C9">
      <w:pPr>
        <w:pStyle w:val="Tekstpodstawowy3"/>
        <w:numPr>
          <w:ilvl w:val="0"/>
          <w:numId w:val="2"/>
        </w:numPr>
        <w:rPr>
          <w:b/>
          <w:sz w:val="24"/>
          <w:szCs w:val="24"/>
        </w:rPr>
      </w:pPr>
      <w:r>
        <w:rPr>
          <w:b/>
          <w:sz w:val="24"/>
          <w:szCs w:val="24"/>
        </w:rPr>
        <w:t>OSOBA DO KONTAKTÓW ROBOCZYCH</w:t>
      </w:r>
    </w:p>
    <w:p w14:paraId="13D9E606" w14:textId="77777777" w:rsidR="007A704C" w:rsidRDefault="007A704C">
      <w:pPr>
        <w:pStyle w:val="Tekstpodstawowy3"/>
        <w:rPr>
          <w:sz w:val="24"/>
          <w:szCs w:val="24"/>
        </w:rPr>
      </w:pPr>
    </w:p>
    <w:p w14:paraId="295A2DF3" w14:textId="77777777" w:rsidR="007A704C" w:rsidRDefault="007A704C">
      <w:pPr>
        <w:jc w:val="both"/>
      </w:pPr>
      <w:r>
        <w:rPr>
          <w:b/>
        </w:rPr>
        <w:t>Osoba do kontaktów roboczych</w:t>
      </w:r>
    </w:p>
    <w:p w14:paraId="03A19ED8" w14:textId="77777777" w:rsidR="007A704C" w:rsidRDefault="007A704C">
      <w:pPr>
        <w:jc w:val="both"/>
      </w:pPr>
      <w:r>
        <w:t>Należy wpisać dane osob</w:t>
      </w:r>
      <w:r w:rsidR="001B4371">
        <w:t>y</w:t>
      </w:r>
      <w:r>
        <w:t xml:space="preserve">, która będzie </w:t>
      </w:r>
      <w:r w:rsidR="009B0C1B">
        <w:t xml:space="preserve">adresatem korespondencji roboczej </w:t>
      </w:r>
      <w:r w:rsidR="005D20E9">
        <w:t>w sprawach projektu (w </w:t>
      </w:r>
      <w:r w:rsidR="00101FCE">
        <w:t xml:space="preserve">instytucji Wnioskodawcy </w:t>
      </w:r>
      <w:r w:rsidR="00101FCE" w:rsidRPr="003763BC">
        <w:t>lub w podmiocie reprezentującym Wnioskodawc</w:t>
      </w:r>
      <w:r w:rsidR="003763BC">
        <w:t>ę</w:t>
      </w:r>
      <w:r w:rsidR="00101FCE">
        <w:t>)</w:t>
      </w:r>
      <w:r>
        <w:t>. Powinna to być osoba dysponująca pełną wiedzą na temat projektu, zarówno w</w:t>
      </w:r>
      <w:r w:rsidR="00254AAF">
        <w:t> </w:t>
      </w:r>
      <w:r w:rsidR="00991B6F">
        <w:t>kwestiach związanych z </w:t>
      </w:r>
      <w:r>
        <w:t>samym wnioskiem, jak i późniejszą realizacją projektu.</w:t>
      </w:r>
    </w:p>
    <w:p w14:paraId="6A577698" w14:textId="77777777" w:rsidR="00867298" w:rsidRDefault="00867298">
      <w:pPr>
        <w:jc w:val="both"/>
      </w:pPr>
    </w:p>
    <w:p w14:paraId="386D92EA" w14:textId="77777777" w:rsidR="00B179FF" w:rsidRPr="004B4BD4" w:rsidRDefault="00ED3130" w:rsidP="00DF71C9">
      <w:pPr>
        <w:pStyle w:val="Akapitzlist"/>
        <w:numPr>
          <w:ilvl w:val="0"/>
          <w:numId w:val="2"/>
        </w:numPr>
        <w:jc w:val="both"/>
        <w:rPr>
          <w:b/>
        </w:rPr>
      </w:pPr>
      <w:r>
        <w:rPr>
          <w:b/>
        </w:rPr>
        <w:t>PROJEKT ZINTEGROWANY</w:t>
      </w:r>
    </w:p>
    <w:p w14:paraId="5EA9F1D9" w14:textId="77777777" w:rsidR="00B179FF" w:rsidRDefault="00B179FF" w:rsidP="00B179FF">
      <w:pPr>
        <w:jc w:val="both"/>
      </w:pPr>
    </w:p>
    <w:p w14:paraId="38AFFFAD" w14:textId="77777777" w:rsidR="00991B6F" w:rsidRDefault="00B179FF" w:rsidP="00B179FF">
      <w:pPr>
        <w:jc w:val="both"/>
      </w:pPr>
      <w:r>
        <w:t>W przypadku</w:t>
      </w:r>
      <w:r w:rsidR="00ED3130">
        <w:t xml:space="preserve"> realizacji projektu zintegrowanego, o którym mowa w art. </w:t>
      </w:r>
      <w:r w:rsidR="00991B6F">
        <w:t xml:space="preserve">32 ustawy z dnia 11 lipca </w:t>
      </w:r>
      <w:r w:rsidR="00ED3130">
        <w:t>2014 r. o zasadach realizacji programów w zakresie pol</w:t>
      </w:r>
      <w:r w:rsidR="00991B6F">
        <w:t>ityki spójności finansowanych w </w:t>
      </w:r>
      <w:r w:rsidR="00ED3130">
        <w:t xml:space="preserve">perspektywie finansowej 2014-2020, </w:t>
      </w:r>
      <w:r w:rsidR="00A437E5" w:rsidRPr="008B29EB">
        <w:t xml:space="preserve">dla którego wnioski o dofinansowanie złożone zostały w </w:t>
      </w:r>
      <w:r w:rsidR="008B29EB" w:rsidRPr="008B29EB">
        <w:t xml:space="preserve">tym </w:t>
      </w:r>
      <w:r w:rsidR="00A437E5" w:rsidRPr="008B29EB">
        <w:t>naborze</w:t>
      </w:r>
      <w:r w:rsidR="00A01028">
        <w:t>,</w:t>
      </w:r>
      <w:r>
        <w:t xml:space="preserve"> należy zaznaczyć checkbox.</w:t>
      </w:r>
      <w:r w:rsidR="00824DE0">
        <w:t xml:space="preserve"> </w:t>
      </w:r>
    </w:p>
    <w:p w14:paraId="52F074A0" w14:textId="612D157E" w:rsidR="00B179FF" w:rsidRDefault="00824DE0" w:rsidP="00B179FF">
      <w:pPr>
        <w:jc w:val="both"/>
      </w:pPr>
      <w:r>
        <w:t xml:space="preserve">Po zaznaczeniu </w:t>
      </w:r>
      <w:r w:rsidR="001A4333">
        <w:t xml:space="preserve">checkboxu </w:t>
      </w:r>
      <w:r>
        <w:t>otwarte zostanie dodatk</w:t>
      </w:r>
      <w:r w:rsidR="004869E7">
        <w:t>owe pole tekstowe (</w:t>
      </w:r>
      <w:r w:rsidR="00D25B9E">
        <w:t>1000</w:t>
      </w:r>
      <w:r w:rsidR="00991B6F">
        <w:t> znaków), w </w:t>
      </w:r>
      <w:r>
        <w:t xml:space="preserve">którym należy podać </w:t>
      </w:r>
      <w:r w:rsidR="00FA189E">
        <w:t>tytuł</w:t>
      </w:r>
      <w:r>
        <w:t xml:space="preserve"> powiązanego projektu oraz wskazać podmiot odpowiedzialny za jego realizację.</w:t>
      </w:r>
    </w:p>
    <w:p w14:paraId="6DB703BA" w14:textId="77777777" w:rsidR="001210A6" w:rsidRDefault="001210A6" w:rsidP="00B179FF">
      <w:pPr>
        <w:jc w:val="both"/>
      </w:pPr>
    </w:p>
    <w:p w14:paraId="2116DC1A" w14:textId="77777777" w:rsidR="009B7CE9" w:rsidRPr="009B7CE9" w:rsidRDefault="00D25B9E" w:rsidP="00B179FF">
      <w:pPr>
        <w:jc w:val="both"/>
      </w:pPr>
      <w:r w:rsidRPr="009B7CE9">
        <w:t>W przypadku realizacji projektu</w:t>
      </w:r>
      <w:r w:rsidR="009B0C1B">
        <w:t xml:space="preserve"> zintegrowanego</w:t>
      </w:r>
      <w:r w:rsidRPr="009B7CE9">
        <w:t>, konieczne jest załączenie odpowiedniego porozumienia.</w:t>
      </w:r>
    </w:p>
    <w:p w14:paraId="050689B8" w14:textId="77777777" w:rsidR="00FA189E" w:rsidRDefault="00FA189E" w:rsidP="00B179FF">
      <w:pPr>
        <w:jc w:val="both"/>
        <w:rPr>
          <w:i/>
        </w:rPr>
      </w:pPr>
      <w:r>
        <w:rPr>
          <w:i/>
        </w:rPr>
        <w:t xml:space="preserve"> </w:t>
      </w:r>
    </w:p>
    <w:p w14:paraId="66DE1B21" w14:textId="072C8C0E" w:rsidR="009B7CE9" w:rsidRPr="005B1EAC" w:rsidRDefault="009B7CE9" w:rsidP="009B7CE9">
      <w:pPr>
        <w:jc w:val="both"/>
        <w:rPr>
          <w:i/>
        </w:rPr>
      </w:pPr>
      <w:r w:rsidRPr="005B1EAC">
        <w:rPr>
          <w:i/>
        </w:rPr>
        <w:t xml:space="preserve">Na podstawie tego punktu wniosku dokonana zostanie ocena spełnienia kryterium </w:t>
      </w:r>
      <w:r w:rsidR="001B7A98">
        <w:rPr>
          <w:i/>
        </w:rPr>
        <w:t xml:space="preserve"> Projekt zintegrowany</w:t>
      </w:r>
      <w:r>
        <w:rPr>
          <w:i/>
        </w:rPr>
        <w:t>.</w:t>
      </w:r>
    </w:p>
    <w:p w14:paraId="71C39F2C" w14:textId="77777777" w:rsidR="004C17AB" w:rsidRDefault="004C17AB" w:rsidP="00CD7A7C">
      <w:pPr>
        <w:pStyle w:val="Tekstpodstawowy"/>
        <w:rPr>
          <w:szCs w:val="24"/>
        </w:rPr>
      </w:pPr>
    </w:p>
    <w:p w14:paraId="2B8680AC" w14:textId="77777777" w:rsidR="004F500E" w:rsidRPr="00235AE4" w:rsidRDefault="004F500E" w:rsidP="00CD7A7C">
      <w:pPr>
        <w:pStyle w:val="Tekstpodstawowy"/>
        <w:rPr>
          <w:szCs w:val="24"/>
        </w:rPr>
      </w:pPr>
    </w:p>
    <w:p w14:paraId="78BE412F" w14:textId="77777777" w:rsidR="007A704C" w:rsidRDefault="003763BC" w:rsidP="00DF71C9">
      <w:pPr>
        <w:numPr>
          <w:ilvl w:val="0"/>
          <w:numId w:val="2"/>
        </w:numPr>
        <w:jc w:val="both"/>
      </w:pPr>
      <w:r>
        <w:rPr>
          <w:b/>
          <w:bCs/>
          <w:color w:val="000000"/>
        </w:rPr>
        <w:t xml:space="preserve"> </w:t>
      </w:r>
      <w:r w:rsidR="007A704C">
        <w:rPr>
          <w:b/>
          <w:bCs/>
          <w:color w:val="000000"/>
        </w:rPr>
        <w:t>MIEJSCE REALIZACJI PROJEKTU</w:t>
      </w:r>
    </w:p>
    <w:p w14:paraId="35D79EFD" w14:textId="77777777" w:rsidR="007A704C" w:rsidRDefault="007A704C">
      <w:pPr>
        <w:jc w:val="both"/>
      </w:pPr>
    </w:p>
    <w:p w14:paraId="2BFB0D94" w14:textId="77777777" w:rsidR="007A704C" w:rsidRDefault="005C667C">
      <w:pPr>
        <w:jc w:val="both"/>
      </w:pPr>
      <w:r w:rsidRPr="00215A7D">
        <w:rPr>
          <w:b/>
        </w:rPr>
        <w:t>Główn</w:t>
      </w:r>
      <w:r w:rsidR="007313E2" w:rsidRPr="00215A7D">
        <w:rPr>
          <w:b/>
        </w:rPr>
        <w:t>a</w:t>
      </w:r>
      <w:r w:rsidR="00676EE8" w:rsidRPr="00215A7D">
        <w:rPr>
          <w:b/>
        </w:rPr>
        <w:t xml:space="preserve"> </w:t>
      </w:r>
      <w:r w:rsidR="007313E2" w:rsidRPr="00215A7D">
        <w:rPr>
          <w:b/>
        </w:rPr>
        <w:t>lokalizacja</w:t>
      </w:r>
      <w:r w:rsidR="007A704C" w:rsidRPr="00215A7D">
        <w:rPr>
          <w:b/>
        </w:rPr>
        <w:t xml:space="preserve"> projektu</w:t>
      </w:r>
    </w:p>
    <w:p w14:paraId="5944AD0C" w14:textId="199E727F" w:rsidR="007A704C" w:rsidRDefault="007A704C">
      <w:pPr>
        <w:jc w:val="both"/>
        <w:rPr>
          <w:b/>
        </w:rPr>
      </w:pPr>
      <w:r>
        <w:t xml:space="preserve">Wnioskodawca powinien określić miejsce lokalizacji projektu poprzez podanie informacji </w:t>
      </w:r>
      <w:r w:rsidR="00CC24FB">
        <w:t xml:space="preserve">dotyczących </w:t>
      </w:r>
      <w:r>
        <w:t>województwa, powiatu</w:t>
      </w:r>
      <w:r w:rsidR="00661141">
        <w:t xml:space="preserve"> i</w:t>
      </w:r>
      <w:r>
        <w:t xml:space="preserve"> gminy </w:t>
      </w:r>
      <w:r w:rsidR="005D20E9">
        <w:t>poprzez wybranie jednej opcji z </w:t>
      </w:r>
      <w:r w:rsidR="00000722">
        <w:t>listy</w:t>
      </w:r>
      <w:r w:rsidR="00D62110">
        <w:t>. W</w:t>
      </w:r>
      <w:r w:rsidR="00B34CC9">
        <w:t> </w:t>
      </w:r>
      <w:r w:rsidR="00D62110">
        <w:t xml:space="preserve">przypadku, gdy jest to główna lokalizacja projektu, należy zaznaczyć checkbox „Główna lokalizacja projektu”. </w:t>
      </w:r>
      <w:r>
        <w:t xml:space="preserve"> </w:t>
      </w:r>
      <w:r w:rsidR="00EF6635">
        <w:rPr>
          <w:b/>
        </w:rPr>
        <w:t xml:space="preserve"> </w:t>
      </w:r>
      <w:r w:rsidR="003130CF" w:rsidRPr="00036F71">
        <w:rPr>
          <w:b/>
        </w:rPr>
        <w:t xml:space="preserve"> </w:t>
      </w:r>
    </w:p>
    <w:p w14:paraId="3AAF8DBC" w14:textId="77777777" w:rsidR="005B1EAC" w:rsidRPr="001454F9" w:rsidRDefault="005B1EAC" w:rsidP="005B1EAC">
      <w:pPr>
        <w:jc w:val="both"/>
      </w:pPr>
      <w:r w:rsidRPr="005B1EAC">
        <w:t xml:space="preserve">Przez </w:t>
      </w:r>
      <w:r w:rsidRPr="005B1EAC">
        <w:rPr>
          <w:i/>
        </w:rPr>
        <w:t>Główną lokalizację projektu</w:t>
      </w:r>
      <w:r w:rsidRPr="005B1EAC">
        <w:t xml:space="preserve"> należy rozumieć obszar, na którym realizowana jest największa część projektu.</w:t>
      </w:r>
      <w:r>
        <w:t xml:space="preserve"> </w:t>
      </w:r>
    </w:p>
    <w:p w14:paraId="7BDD401B" w14:textId="77777777" w:rsidR="007A704C" w:rsidRDefault="007A704C">
      <w:pPr>
        <w:jc w:val="both"/>
      </w:pPr>
    </w:p>
    <w:p w14:paraId="71F151B4" w14:textId="77777777" w:rsidR="00E07355" w:rsidRPr="005B1EAC" w:rsidRDefault="00E07355" w:rsidP="0090023E">
      <w:pPr>
        <w:jc w:val="both"/>
        <w:rPr>
          <w:b/>
          <w:i/>
        </w:rPr>
      </w:pPr>
      <w:r w:rsidRPr="00E07355">
        <w:t xml:space="preserve">Jeżeli realizacja projektu będzie przebiegała w kilku lokalizacjach </w:t>
      </w:r>
      <w:r w:rsidRPr="00215A7D">
        <w:t xml:space="preserve">należy </w:t>
      </w:r>
      <w:r w:rsidR="00D62110" w:rsidRPr="00BD7F56">
        <w:t>dodać kolejne okna</w:t>
      </w:r>
      <w:r w:rsidR="00CC7794" w:rsidRPr="00215A7D">
        <w:t xml:space="preserve"> </w:t>
      </w:r>
      <w:r w:rsidR="00003C41" w:rsidRPr="00215A7D">
        <w:t xml:space="preserve">i </w:t>
      </w:r>
      <w:r w:rsidRPr="00215A7D">
        <w:t xml:space="preserve">wskazać </w:t>
      </w:r>
      <w:r w:rsidRPr="00215A7D">
        <w:rPr>
          <w:u w:val="single"/>
        </w:rPr>
        <w:t>wszystkie</w:t>
      </w:r>
      <w:r w:rsidRPr="00215A7D">
        <w:t xml:space="preserve"> lokalizacje podając dane dotycząc</w:t>
      </w:r>
      <w:r w:rsidR="008C0869" w:rsidRPr="00215A7D">
        <w:t>e</w:t>
      </w:r>
      <w:r w:rsidRPr="00215A7D">
        <w:t xml:space="preserve"> województwa, powiatu</w:t>
      </w:r>
      <w:r w:rsidR="00661141" w:rsidRPr="00215A7D">
        <w:t xml:space="preserve"> i</w:t>
      </w:r>
      <w:r w:rsidR="005D20E9" w:rsidRPr="00215A7D">
        <w:t> </w:t>
      </w:r>
      <w:r w:rsidRPr="00215A7D">
        <w:t>gminy</w:t>
      </w:r>
      <w:r w:rsidR="00D62110" w:rsidRPr="00215A7D">
        <w:t>, nie zaznaczając przy tym checkboxu „Główna lokalizacja projektu”.</w:t>
      </w:r>
      <w:r w:rsidR="00CC7794">
        <w:t xml:space="preserve"> </w:t>
      </w:r>
    </w:p>
    <w:p w14:paraId="51D85702" w14:textId="77777777" w:rsidR="00661141" w:rsidRPr="00E07355" w:rsidRDefault="00661141" w:rsidP="00E07355">
      <w:pPr>
        <w:jc w:val="both"/>
      </w:pPr>
    </w:p>
    <w:p w14:paraId="738EC1DD" w14:textId="6725A4AB" w:rsidR="00AD506C" w:rsidRDefault="00EF6635" w:rsidP="00747B42">
      <w:pPr>
        <w:jc w:val="both"/>
        <w:rPr>
          <w:b/>
        </w:rPr>
      </w:pPr>
      <w:r w:rsidRPr="00036F71">
        <w:rPr>
          <w:b/>
        </w:rPr>
        <w:t xml:space="preserve">Należy pamiętać, że </w:t>
      </w:r>
      <w:r w:rsidR="000D4A86">
        <w:rPr>
          <w:b/>
        </w:rPr>
        <w:t>obszar</w:t>
      </w:r>
      <w:r w:rsidR="000D4A86" w:rsidRPr="00036F71">
        <w:rPr>
          <w:b/>
        </w:rPr>
        <w:t xml:space="preserve"> </w:t>
      </w:r>
      <w:r w:rsidRPr="00036F71">
        <w:rPr>
          <w:b/>
        </w:rPr>
        <w:t xml:space="preserve">realizacji projektu w ramach działania </w:t>
      </w:r>
      <w:r w:rsidR="00590B2F">
        <w:rPr>
          <w:b/>
        </w:rPr>
        <w:t>2.2</w:t>
      </w:r>
      <w:r w:rsidR="000D4A86">
        <w:rPr>
          <w:b/>
        </w:rPr>
        <w:t xml:space="preserve"> </w:t>
      </w:r>
      <w:r w:rsidR="001C75BC">
        <w:rPr>
          <w:b/>
        </w:rPr>
        <w:t xml:space="preserve">obejmuje </w:t>
      </w:r>
      <w:r w:rsidR="000D4A86">
        <w:rPr>
          <w:b/>
        </w:rPr>
        <w:t>jedno</w:t>
      </w:r>
      <w:r w:rsidR="00CD7A7C">
        <w:rPr>
          <w:b/>
        </w:rPr>
        <w:t xml:space="preserve"> </w:t>
      </w:r>
      <w:r w:rsidR="000D4A86">
        <w:rPr>
          <w:b/>
        </w:rPr>
        <w:t>z</w:t>
      </w:r>
      <w:r w:rsidR="005D20E9">
        <w:rPr>
          <w:b/>
        </w:rPr>
        <w:t> </w:t>
      </w:r>
      <w:r w:rsidR="00AD506C">
        <w:rPr>
          <w:b/>
        </w:rPr>
        <w:t>5 miast Polski Wschodniej,</w:t>
      </w:r>
      <w:r w:rsidRPr="00036F71">
        <w:rPr>
          <w:b/>
        </w:rPr>
        <w:t xml:space="preserve"> </w:t>
      </w:r>
      <w:r w:rsidR="00AD506C" w:rsidRPr="00AD506C">
        <w:rPr>
          <w:b/>
        </w:rPr>
        <w:t xml:space="preserve">tj. Białystok, Kielce, Lublin, Olsztyn </w:t>
      </w:r>
      <w:r w:rsidR="001C10E7">
        <w:rPr>
          <w:b/>
        </w:rPr>
        <w:t>bądź</w:t>
      </w:r>
      <w:r w:rsidR="00AD506C" w:rsidRPr="00AD506C">
        <w:rPr>
          <w:b/>
        </w:rPr>
        <w:t xml:space="preserve"> Rzeszów </w:t>
      </w:r>
      <w:r w:rsidR="0042675B">
        <w:rPr>
          <w:b/>
        </w:rPr>
        <w:t>lub</w:t>
      </w:r>
      <w:r w:rsidR="009A35AD">
        <w:rPr>
          <w:b/>
        </w:rPr>
        <w:t>/i</w:t>
      </w:r>
      <w:r w:rsidR="0042675B" w:rsidRPr="00AD506C">
        <w:rPr>
          <w:b/>
        </w:rPr>
        <w:t xml:space="preserve"> </w:t>
      </w:r>
      <w:r w:rsidR="00AD506C" w:rsidRPr="00AD506C">
        <w:rPr>
          <w:b/>
        </w:rPr>
        <w:t xml:space="preserve"> obszar funkcjonaln</w:t>
      </w:r>
      <w:r w:rsidR="001C10E7">
        <w:rPr>
          <w:b/>
        </w:rPr>
        <w:t>y jednego z miast PW</w:t>
      </w:r>
      <w:r w:rsidR="00AD506C" w:rsidRPr="00AD506C">
        <w:rPr>
          <w:b/>
        </w:rPr>
        <w:t xml:space="preserve"> lub</w:t>
      </w:r>
      <w:r w:rsidR="009A35AD">
        <w:rPr>
          <w:b/>
        </w:rPr>
        <w:t>/i</w:t>
      </w:r>
      <w:r w:rsidR="00AD506C" w:rsidRPr="00AD506C">
        <w:rPr>
          <w:b/>
        </w:rPr>
        <w:t xml:space="preserve"> obszar realizacji ZIT </w:t>
      </w:r>
      <w:r w:rsidR="001C10E7">
        <w:rPr>
          <w:b/>
        </w:rPr>
        <w:t xml:space="preserve">jednego z </w:t>
      </w:r>
      <w:r w:rsidR="00AD506C" w:rsidRPr="00AD506C">
        <w:rPr>
          <w:b/>
        </w:rPr>
        <w:t xml:space="preserve"> miast wojewódzkich</w:t>
      </w:r>
      <w:r w:rsidR="001C10E7">
        <w:rPr>
          <w:b/>
        </w:rPr>
        <w:t xml:space="preserve"> PW</w:t>
      </w:r>
      <w:r w:rsidR="00AD506C" w:rsidRPr="00AD506C">
        <w:rPr>
          <w:b/>
        </w:rPr>
        <w:t xml:space="preserve">. </w:t>
      </w:r>
    </w:p>
    <w:p w14:paraId="46B028D5" w14:textId="77777777" w:rsidR="00700DF8" w:rsidRDefault="00700DF8" w:rsidP="00747B42">
      <w:pPr>
        <w:jc w:val="both"/>
        <w:rPr>
          <w:b/>
        </w:rPr>
      </w:pPr>
    </w:p>
    <w:p w14:paraId="6F1B3C6E" w14:textId="77777777" w:rsidR="00747B42" w:rsidRPr="005B1EAC" w:rsidRDefault="00747B42" w:rsidP="00747B42">
      <w:pPr>
        <w:jc w:val="both"/>
        <w:rPr>
          <w:i/>
        </w:rPr>
      </w:pPr>
      <w:r w:rsidRPr="005B1EAC">
        <w:rPr>
          <w:i/>
        </w:rPr>
        <w:t xml:space="preserve">Na podstawie tego punktu wniosku dokonana zostanie ocena spełnienia kryterium </w:t>
      </w:r>
      <w:r w:rsidR="00661141" w:rsidRPr="005B1EAC">
        <w:rPr>
          <w:i/>
        </w:rPr>
        <w:t>Obszar realizacji projektu</w:t>
      </w:r>
      <w:r w:rsidRPr="005B1EAC">
        <w:rPr>
          <w:i/>
        </w:rPr>
        <w:t>.</w:t>
      </w:r>
    </w:p>
    <w:p w14:paraId="02EA4BFD" w14:textId="77777777" w:rsidR="00747B42" w:rsidRDefault="00747B42" w:rsidP="005C667C">
      <w:pPr>
        <w:jc w:val="both"/>
      </w:pPr>
    </w:p>
    <w:p w14:paraId="7171DE7B" w14:textId="77777777" w:rsidR="0040725D" w:rsidRDefault="0040725D" w:rsidP="00751141">
      <w:pPr>
        <w:jc w:val="both"/>
      </w:pPr>
    </w:p>
    <w:p w14:paraId="38711005" w14:textId="77777777" w:rsidR="007A704C" w:rsidRDefault="00EF1189" w:rsidP="00DF71C9">
      <w:pPr>
        <w:numPr>
          <w:ilvl w:val="0"/>
          <w:numId w:val="2"/>
        </w:numPr>
        <w:rPr>
          <w:b/>
        </w:rPr>
      </w:pPr>
      <w:r>
        <w:rPr>
          <w:b/>
        </w:rPr>
        <w:t xml:space="preserve"> </w:t>
      </w:r>
      <w:r w:rsidR="007A704C">
        <w:rPr>
          <w:b/>
        </w:rPr>
        <w:t>KLASYFIKACJA PROJEKTU</w:t>
      </w:r>
    </w:p>
    <w:p w14:paraId="6480599E" w14:textId="77777777" w:rsidR="00747B42" w:rsidRPr="00490FD8" w:rsidRDefault="00747B42" w:rsidP="00490FD8">
      <w:pPr>
        <w:jc w:val="both"/>
      </w:pPr>
      <w:bookmarkStart w:id="1" w:name="mip28268885"/>
      <w:bookmarkStart w:id="2" w:name="mip28268886"/>
      <w:bookmarkStart w:id="3" w:name="mip28268887"/>
      <w:bookmarkStart w:id="4" w:name="mip28268888"/>
      <w:bookmarkStart w:id="5" w:name="mip28268889"/>
      <w:bookmarkEnd w:id="1"/>
      <w:bookmarkEnd w:id="2"/>
      <w:bookmarkEnd w:id="3"/>
      <w:bookmarkEnd w:id="4"/>
      <w:bookmarkEnd w:id="5"/>
    </w:p>
    <w:p w14:paraId="2AFAFF61" w14:textId="77777777" w:rsidR="007B4B87" w:rsidRDefault="00D13D53">
      <w:pPr>
        <w:pStyle w:val="Tekstpodstawowy3"/>
        <w:rPr>
          <w:sz w:val="24"/>
          <w:szCs w:val="24"/>
        </w:rPr>
      </w:pPr>
      <w:r>
        <w:rPr>
          <w:sz w:val="24"/>
          <w:szCs w:val="24"/>
        </w:rPr>
        <w:t xml:space="preserve">W tym punkcie należy odnieść się do każdego z wymienionych we wniosku aspektów polityk horyzontalnych, uzasadniając pozytywny lub neutralny wpływ realizowanego projektu (uzasadnienie jest niezbędne). </w:t>
      </w:r>
    </w:p>
    <w:p w14:paraId="7A24052D" w14:textId="77777777" w:rsidR="00D13D53" w:rsidRDefault="00D13D53">
      <w:pPr>
        <w:pStyle w:val="Tekstpodstawowy3"/>
        <w:rPr>
          <w:sz w:val="24"/>
          <w:szCs w:val="24"/>
        </w:rPr>
      </w:pPr>
    </w:p>
    <w:p w14:paraId="52E7807D" w14:textId="77777777" w:rsidR="00284591" w:rsidRPr="00982ADA" w:rsidRDefault="007B4B87" w:rsidP="00163060">
      <w:pPr>
        <w:pStyle w:val="Tekstpodstawowy3"/>
        <w:rPr>
          <w:b/>
          <w:sz w:val="24"/>
          <w:szCs w:val="24"/>
        </w:rPr>
      </w:pPr>
      <w:r w:rsidRPr="009D01D4">
        <w:rPr>
          <w:b/>
          <w:sz w:val="24"/>
          <w:szCs w:val="24"/>
        </w:rPr>
        <w:t>Wpływ projektu na realizację zasad horyzontalnych U</w:t>
      </w:r>
      <w:r w:rsidR="00DC60C0">
        <w:rPr>
          <w:b/>
          <w:sz w:val="24"/>
          <w:szCs w:val="24"/>
        </w:rPr>
        <w:t>nii Europejskiej wymienionych w </w:t>
      </w:r>
      <w:r w:rsidRPr="009D01D4">
        <w:rPr>
          <w:b/>
          <w:sz w:val="24"/>
          <w:szCs w:val="24"/>
        </w:rPr>
        <w:t xml:space="preserve">art. 7 i 8 </w:t>
      </w:r>
      <w:r w:rsidR="00284591">
        <w:rPr>
          <w:b/>
          <w:sz w:val="24"/>
          <w:szCs w:val="24"/>
        </w:rPr>
        <w:t>r</w:t>
      </w:r>
      <w:r w:rsidRPr="00D44D69">
        <w:rPr>
          <w:b/>
          <w:sz w:val="24"/>
          <w:szCs w:val="24"/>
        </w:rPr>
        <w:t>ozporządzenia Parlamentu Europejskiego i Rady (UE) nr 1303/2013</w:t>
      </w:r>
      <w:r w:rsidR="00982ADA" w:rsidRPr="00982ADA">
        <w:rPr>
          <w:b/>
          <w:sz w:val="24"/>
          <w:szCs w:val="24"/>
        </w:rPr>
        <w:t xml:space="preserve"> </w:t>
      </w:r>
    </w:p>
    <w:p w14:paraId="1639200B" w14:textId="77777777" w:rsidR="007B4B87" w:rsidRDefault="007B4B87" w:rsidP="00163060">
      <w:pPr>
        <w:pStyle w:val="Tekstpodstawowy3"/>
        <w:rPr>
          <w:sz w:val="24"/>
          <w:szCs w:val="24"/>
        </w:rPr>
      </w:pPr>
    </w:p>
    <w:p w14:paraId="288EF74D" w14:textId="77777777" w:rsidR="007649EF" w:rsidRDefault="007649EF" w:rsidP="00163060">
      <w:pPr>
        <w:spacing w:after="120"/>
        <w:jc w:val="both"/>
      </w:pPr>
      <w:r>
        <w:t xml:space="preserve">Zgodnie z Wytycznymi </w:t>
      </w:r>
      <w:r w:rsidR="00982ADA">
        <w:t xml:space="preserve">Ministra Infrastruktury i Rozwoju z dnia 8 maja 2015 r. </w:t>
      </w:r>
      <w:r w:rsidRPr="00383209">
        <w:rPr>
          <w:i/>
        </w:rPr>
        <w:t>w zakresie realizacji zasady równości szans i niedyskryminacj</w:t>
      </w:r>
      <w:r w:rsidR="005D20E9">
        <w:rPr>
          <w:i/>
        </w:rPr>
        <w:t>i, w tym dostępności dla osób z </w:t>
      </w:r>
      <w:r w:rsidRPr="00383209">
        <w:rPr>
          <w:i/>
        </w:rPr>
        <w:t>niepełnosprawnościami oraz zasady równości szans kobiet i</w:t>
      </w:r>
      <w:r>
        <w:t xml:space="preserve"> </w:t>
      </w:r>
      <w:r w:rsidRPr="00383209">
        <w:rPr>
          <w:i/>
        </w:rPr>
        <w:t>mężczyzn w ramach funduszy unijnych na lata 2014-2020</w:t>
      </w:r>
      <w:r>
        <w:rPr>
          <w:i/>
        </w:rPr>
        <w:t xml:space="preserve"> </w:t>
      </w:r>
      <w:r w:rsidRPr="00802D54">
        <w:rPr>
          <w:b/>
        </w:rPr>
        <w:t>zasada równości szans i niedyskryminacji</w:t>
      </w:r>
      <w:r w:rsidRPr="000944D8">
        <w:t xml:space="preserve"> </w:t>
      </w:r>
      <w:r>
        <w:t>oznacza</w:t>
      </w:r>
      <w:r w:rsidRPr="000944D8">
        <w:t xml:space="preserve"> umożliwienie wszystkim osobom – bez względu na płeć, wiek, niepełnosprawność, rasę lub pochodzenie etniczne, wyznawaną religię lub światopogląd, orientację seksualną – sprawiedliwego, pełnego uczestnictwa we wszystkich dziedzinach życia na jednakowych zasadach.</w:t>
      </w:r>
      <w:r>
        <w:t xml:space="preserve"> </w:t>
      </w:r>
    </w:p>
    <w:p w14:paraId="0FB20C62" w14:textId="77777777" w:rsidR="007649EF" w:rsidRDefault="007649EF" w:rsidP="00163060">
      <w:pPr>
        <w:spacing w:after="120"/>
        <w:jc w:val="both"/>
      </w:pPr>
      <w:r w:rsidRPr="009D01D4">
        <w:t xml:space="preserve">We wniosku należy określić, czy projekt będzie spełniał </w:t>
      </w:r>
      <w:r w:rsidRPr="00D44D69">
        <w:t>zasad</w:t>
      </w:r>
      <w:r w:rsidRPr="00DE7F84">
        <w:t>ę</w:t>
      </w:r>
      <w:r w:rsidR="005D20E9">
        <w:t xml:space="preserve"> równości szans i </w:t>
      </w:r>
      <w:r w:rsidRPr="00A31C20">
        <w:t>niedyskryminacji, w tym do</w:t>
      </w:r>
      <w:r w:rsidRPr="006D61E8">
        <w:t xml:space="preserve">stępności dla osób z niepełnosprawnościami </w:t>
      </w:r>
      <w:r w:rsidR="005D20E9">
        <w:t>lub będzie w </w:t>
      </w:r>
      <w:r w:rsidRPr="0009744B">
        <w:t xml:space="preserve">stosunku do niej neutralny, z uwzględnieniem zapisów </w:t>
      </w:r>
      <w:r w:rsidRPr="002444BD">
        <w:t xml:space="preserve">podrozdziału 5.2 pkt 17 i 18 ww. </w:t>
      </w:r>
      <w:r w:rsidRPr="00F400A9">
        <w:rPr>
          <w:i/>
        </w:rPr>
        <w:t>Wytycznych.</w:t>
      </w:r>
      <w:r w:rsidRPr="008E5F0F">
        <w:rPr>
          <w:i/>
        </w:rPr>
        <w:t xml:space="preserve"> </w:t>
      </w:r>
      <w:r w:rsidRPr="008E5F0F">
        <w:t xml:space="preserve">W związku z wymogiem, aby co do zasady wszystkie produkty projektów realizowanych ze środków funduszy </w:t>
      </w:r>
      <w:r w:rsidRPr="003763BC">
        <w:t>strukturalnych były dostępne dla wszystkich osób, w tym również dostosowane do zidentyfikowanych potrzeb osób z niepełnosprawnościami, Wnioskodawca powinien przeprowadzić analizę w zakresie dostosowania produktów projektu do potrzeb osób z niepełnosprawnościami, zgodnie z regułą</w:t>
      </w:r>
      <w:r w:rsidR="005D20E9">
        <w:t xml:space="preserve"> uniwersalnego projektowania, o </w:t>
      </w:r>
      <w:r w:rsidRPr="003763BC">
        <w:t>której mowa w podrozdziale 5.2 pkt 15</w:t>
      </w:r>
      <w:r w:rsidR="00CA6F20">
        <w:t>, 16</w:t>
      </w:r>
      <w:r w:rsidRPr="003763BC">
        <w:t xml:space="preserve"> </w:t>
      </w:r>
      <w:r w:rsidRPr="003763BC">
        <w:rPr>
          <w:i/>
        </w:rPr>
        <w:t>Wytycznych</w:t>
      </w:r>
      <w:r w:rsidRPr="003763BC">
        <w:t>.</w:t>
      </w:r>
      <w:r>
        <w:t xml:space="preserve"> </w:t>
      </w:r>
    </w:p>
    <w:p w14:paraId="3C91C30D" w14:textId="77777777" w:rsidR="007649EF" w:rsidRDefault="007649EF" w:rsidP="00163060">
      <w:pPr>
        <w:spacing w:after="120"/>
        <w:jc w:val="both"/>
      </w:pPr>
      <w:r>
        <w:lastRenderedPageBreak/>
        <w:t>W przypadku</w:t>
      </w:r>
      <w:r w:rsidR="00975264">
        <w:t>,</w:t>
      </w:r>
      <w:r>
        <w:t xml:space="preserve"> gdy z przeprowadzonej analizy wynika, że wśród użytkowników danego produktu projektu mogą wystąpić osoby </w:t>
      </w:r>
      <w:r w:rsidR="003763BC">
        <w:t xml:space="preserve">z niepełnosprawnościami, należy </w:t>
      </w:r>
      <w:r>
        <w:t>uzupełnić uzasadnienie, w którym z</w:t>
      </w:r>
      <w:r w:rsidR="00B81640">
        <w:t>ostanie opisany zakres w jakim</w:t>
      </w:r>
      <w:r>
        <w:t xml:space="preserve"> produkt projektu będzie dostosowany do zidentyfikowanych w toku analizy potrzeb. W pr</w:t>
      </w:r>
      <w:r w:rsidR="005D20E9">
        <w:t>zypadku projektów, w </w:t>
      </w:r>
      <w:r>
        <w:t>których zasada dostępności produktów do potrzeb osób z niepełnosprawnościami nie znajduje zastosowania</w:t>
      </w:r>
      <w:r w:rsidR="001A4AFD">
        <w:t>,</w:t>
      </w:r>
      <w:r>
        <w:t xml:space="preserve"> należy zaznaczyć odpowiednie pole wniosku oraz uzupełnić uzasadnienie o informacje w zakresie „neutralności” produktu i opisem dlaczego nie będzie on spełniał zasady dostępności. </w:t>
      </w:r>
    </w:p>
    <w:p w14:paraId="3EF48D15" w14:textId="77777777" w:rsidR="007649EF" w:rsidRDefault="007649EF" w:rsidP="00163060">
      <w:pPr>
        <w:spacing w:before="60"/>
        <w:jc w:val="both"/>
      </w:pPr>
      <w:r w:rsidRPr="004C17AB">
        <w:t>Aby projekt mógł zostać uznany za mający pozytywny wpływ na realizację zasady równości szans i niedyskryminacji, w tym dostępności dla osób z niepełnosprawnościami, produkt</w:t>
      </w:r>
      <w:r w:rsidR="00E5109C" w:rsidRPr="004C17AB">
        <w:t xml:space="preserve"> projektu</w:t>
      </w:r>
      <w:r w:rsidRPr="004C17AB">
        <w:t xml:space="preserve"> musi być do dostosowany do potrzeb osób z niepełnosprawnościami.</w:t>
      </w:r>
    </w:p>
    <w:p w14:paraId="46D543C8" w14:textId="77777777" w:rsidR="007649EF" w:rsidRDefault="007649EF" w:rsidP="00163060">
      <w:pPr>
        <w:spacing w:after="120"/>
        <w:jc w:val="both"/>
      </w:pPr>
    </w:p>
    <w:p w14:paraId="7E9631BC" w14:textId="77777777" w:rsidR="007649EF" w:rsidRDefault="007649EF" w:rsidP="00163060">
      <w:pPr>
        <w:spacing w:after="120"/>
        <w:jc w:val="both"/>
      </w:pPr>
      <w:r>
        <w:t>W kolejnym polu n</w:t>
      </w:r>
      <w:r w:rsidRPr="00DA67D7">
        <w:t xml:space="preserve">ależy określić, czy projekt będzie miał neutralny czy pozytywny </w:t>
      </w:r>
      <w:r w:rsidRPr="001F099D">
        <w:t xml:space="preserve">wpływ na realizację </w:t>
      </w:r>
      <w:r w:rsidRPr="00802D54">
        <w:rPr>
          <w:b/>
        </w:rPr>
        <w:t>zasady równości szans kobiet i mężczyzn</w:t>
      </w:r>
      <w:r w:rsidRPr="00DA67D7">
        <w:t xml:space="preserve">. </w:t>
      </w:r>
      <w:r w:rsidR="005D20E9">
        <w:t>Należy podać uzasadnienie i </w:t>
      </w:r>
      <w:r>
        <w:t xml:space="preserve">informacje wskazujące </w:t>
      </w:r>
      <w:r w:rsidR="00485808">
        <w:t xml:space="preserve">w jaki sposób </w:t>
      </w:r>
      <w:r>
        <w:t>dany projekt</w:t>
      </w:r>
      <w:r w:rsidR="00485808">
        <w:t xml:space="preserve"> ma wpływ pozytywny na realizację tej zasady. </w:t>
      </w:r>
      <w:r>
        <w:t xml:space="preserve"> </w:t>
      </w:r>
    </w:p>
    <w:p w14:paraId="62FEF095" w14:textId="77777777" w:rsidR="007649EF" w:rsidRDefault="007649EF" w:rsidP="00163060">
      <w:pPr>
        <w:spacing w:after="120"/>
        <w:jc w:val="both"/>
      </w:pPr>
      <w:r>
        <w:t xml:space="preserve">Zgodnie z ww. </w:t>
      </w:r>
      <w:r w:rsidRPr="00332AC9">
        <w:rPr>
          <w:i/>
        </w:rPr>
        <w:t>Wytycznymi</w:t>
      </w:r>
      <w:r>
        <w:t xml:space="preserve"> </w:t>
      </w:r>
      <w:r w:rsidRPr="00802D54">
        <w:rPr>
          <w:b/>
        </w:rPr>
        <w:t>zasada równości szans kobiet i mężczyzn</w:t>
      </w:r>
      <w:r w:rsidRPr="000944D8">
        <w:t xml:space="preserve"> ma prowadzić do podejmowania działań na rzecz osiągnięcia stanu, w którym kobietom i mężczyznom przypisuje się taką samą wartość społeczną, równe prawa i równe obowiązki oraz gdy mają oni równy dostęp do zasobów (środki finansowe, szanse rozwoju), z których mogą korzystać. Zasada ta ma gwarantować możliwość wyboru drogi życiowej bez ograniczeń wynikających ze stereotypów płci.</w:t>
      </w:r>
      <w:r w:rsidRPr="00ED76C2">
        <w:t xml:space="preserve"> </w:t>
      </w:r>
    </w:p>
    <w:p w14:paraId="6960648F" w14:textId="77777777" w:rsidR="007649EF" w:rsidRPr="00DA67D7" w:rsidRDefault="007649EF" w:rsidP="00163060">
      <w:pPr>
        <w:spacing w:after="120"/>
        <w:jc w:val="both"/>
        <w:rPr>
          <w:b/>
        </w:rPr>
      </w:pPr>
      <w:r w:rsidRPr="00DA67D7">
        <w:t xml:space="preserve">Należy pamiętać, że projekt aby mógł być </w:t>
      </w:r>
      <w:r>
        <w:t>wybran</w:t>
      </w:r>
      <w:r w:rsidRPr="00DA67D7">
        <w:t xml:space="preserve">y do dofinansowania musi mieć co najmniej neutralny wpływ na </w:t>
      </w:r>
      <w:r>
        <w:t xml:space="preserve">realizację </w:t>
      </w:r>
      <w:r w:rsidRPr="00802D54">
        <w:rPr>
          <w:b/>
        </w:rPr>
        <w:t>zasady równości szans kobiet i mężczyzn</w:t>
      </w:r>
      <w:r w:rsidRPr="00DA67D7">
        <w:t>.</w:t>
      </w:r>
    </w:p>
    <w:p w14:paraId="31FEB963" w14:textId="77777777" w:rsidR="007649EF" w:rsidRPr="007649EF" w:rsidRDefault="007649EF" w:rsidP="00163060">
      <w:pPr>
        <w:pStyle w:val="Nagwek6"/>
        <w:spacing w:after="120" w:line="240" w:lineRule="auto"/>
        <w:ind w:left="0" w:firstLine="0"/>
        <w:rPr>
          <w:b w:val="0"/>
          <w:i/>
          <w:sz w:val="24"/>
          <w:szCs w:val="24"/>
        </w:rPr>
      </w:pPr>
      <w:r>
        <w:rPr>
          <w:b w:val="0"/>
          <w:sz w:val="24"/>
          <w:szCs w:val="24"/>
        </w:rPr>
        <w:t>W kolejnym polu n</w:t>
      </w:r>
      <w:r w:rsidRPr="00DA67D7">
        <w:rPr>
          <w:b w:val="0"/>
          <w:sz w:val="24"/>
          <w:szCs w:val="24"/>
        </w:rPr>
        <w:t xml:space="preserve">ależy określić, czy projekt będzie miał neutralny czy pozytywny wpływ na </w:t>
      </w:r>
      <w:r>
        <w:rPr>
          <w:b w:val="0"/>
          <w:sz w:val="24"/>
          <w:szCs w:val="24"/>
        </w:rPr>
        <w:t>realizację zasady</w:t>
      </w:r>
      <w:r w:rsidRPr="00DA67D7">
        <w:rPr>
          <w:b w:val="0"/>
          <w:sz w:val="24"/>
          <w:szCs w:val="24"/>
        </w:rPr>
        <w:t xml:space="preserve"> </w:t>
      </w:r>
      <w:r w:rsidRPr="00655AB3">
        <w:rPr>
          <w:sz w:val="24"/>
          <w:szCs w:val="24"/>
        </w:rPr>
        <w:t>zrównoważonego rozwoju</w:t>
      </w:r>
      <w:r>
        <w:rPr>
          <w:b w:val="0"/>
          <w:sz w:val="24"/>
          <w:szCs w:val="24"/>
        </w:rPr>
        <w:t xml:space="preserve">, </w:t>
      </w:r>
      <w:r w:rsidRPr="00F114D9">
        <w:rPr>
          <w:b w:val="0"/>
          <w:sz w:val="24"/>
          <w:szCs w:val="24"/>
        </w:rPr>
        <w:t xml:space="preserve">o której mowa w </w:t>
      </w:r>
      <w:r w:rsidR="00EF6635">
        <w:rPr>
          <w:sz w:val="24"/>
          <w:szCs w:val="24"/>
        </w:rPr>
        <w:t xml:space="preserve">art. 8 </w:t>
      </w:r>
      <w:r w:rsidR="00A66090">
        <w:rPr>
          <w:sz w:val="24"/>
          <w:szCs w:val="24"/>
        </w:rPr>
        <w:t>r</w:t>
      </w:r>
      <w:r w:rsidRPr="009B5420">
        <w:rPr>
          <w:sz w:val="24"/>
          <w:szCs w:val="24"/>
        </w:rPr>
        <w:t xml:space="preserve">ozporządzenia nr </w:t>
      </w:r>
      <w:r w:rsidR="008557FD">
        <w:rPr>
          <w:sz w:val="24"/>
          <w:szCs w:val="24"/>
        </w:rPr>
        <w:t> </w:t>
      </w:r>
      <w:r w:rsidRPr="009B5420">
        <w:rPr>
          <w:sz w:val="24"/>
          <w:szCs w:val="24"/>
        </w:rPr>
        <w:t>1303/2013</w:t>
      </w:r>
      <w:r w:rsidRPr="00DA67D7">
        <w:rPr>
          <w:b w:val="0"/>
          <w:sz w:val="24"/>
          <w:szCs w:val="24"/>
        </w:rPr>
        <w:t xml:space="preserve">. </w:t>
      </w:r>
      <w:r>
        <w:rPr>
          <w:b w:val="0"/>
          <w:sz w:val="24"/>
          <w:szCs w:val="24"/>
        </w:rPr>
        <w:t xml:space="preserve">Należy podać uzasadnienie i informacje wskazujące dlaczego dany projekt spełnia ww. zasadę lub jest w stosunku do niej neutralny. </w:t>
      </w:r>
    </w:p>
    <w:p w14:paraId="141AD2F9" w14:textId="77777777" w:rsidR="00C02580" w:rsidRDefault="00402062" w:rsidP="00163060">
      <w:pPr>
        <w:pStyle w:val="Nagwek6"/>
        <w:spacing w:line="240" w:lineRule="auto"/>
        <w:ind w:left="0" w:firstLine="0"/>
        <w:rPr>
          <w:b w:val="0"/>
          <w:sz w:val="24"/>
          <w:szCs w:val="24"/>
        </w:rPr>
      </w:pPr>
      <w:r w:rsidRPr="00402062">
        <w:rPr>
          <w:b w:val="0"/>
          <w:sz w:val="24"/>
          <w:szCs w:val="24"/>
        </w:rPr>
        <w:t>Należy pamiętać, że rekomendację do dofinansowania może uzyskać wyłącznie projekt, który ma</w:t>
      </w:r>
      <w:r>
        <w:rPr>
          <w:b w:val="0"/>
          <w:sz w:val="24"/>
          <w:szCs w:val="24"/>
        </w:rPr>
        <w:t xml:space="preserve"> co najmniej neutralny wpływ </w:t>
      </w:r>
      <w:r w:rsidR="00C02580">
        <w:rPr>
          <w:b w:val="0"/>
          <w:sz w:val="24"/>
          <w:szCs w:val="24"/>
        </w:rPr>
        <w:t>na</w:t>
      </w:r>
      <w:r w:rsidR="00E70156">
        <w:rPr>
          <w:b w:val="0"/>
          <w:sz w:val="24"/>
          <w:szCs w:val="24"/>
        </w:rPr>
        <w:t xml:space="preserve"> ww. zasadę</w:t>
      </w:r>
      <w:r w:rsidR="00C02580">
        <w:rPr>
          <w:b w:val="0"/>
          <w:sz w:val="24"/>
          <w:szCs w:val="24"/>
        </w:rPr>
        <w:t>.</w:t>
      </w:r>
    </w:p>
    <w:p w14:paraId="641C6349" w14:textId="77777777" w:rsidR="00C02580" w:rsidRDefault="00C02580" w:rsidP="00163060">
      <w:pPr>
        <w:jc w:val="both"/>
      </w:pPr>
    </w:p>
    <w:p w14:paraId="3019D6A4" w14:textId="77777777" w:rsidR="007A704C" w:rsidRDefault="007A704C" w:rsidP="00163060">
      <w:pPr>
        <w:jc w:val="both"/>
      </w:pPr>
      <w:r>
        <w:t xml:space="preserve">Zgodnie z art. 8 </w:t>
      </w:r>
      <w:r w:rsidR="00A66090">
        <w:t>r</w:t>
      </w:r>
      <w:r>
        <w:t xml:space="preserve">ozporządzenia nr 1303/2013 wsparcie z funduszy strukturalnych nie może być udzielone na projekty prowadzące do degradacji lub znacznego pogorszenia stanu środowiska naturalnego. Zatem wszystkie projekty powinny być neutralne dla środowiska lub mieć na nie pozytywny wpływ. </w:t>
      </w:r>
    </w:p>
    <w:p w14:paraId="6A4C135D" w14:textId="77777777" w:rsidR="00655AB3" w:rsidRDefault="00655AB3" w:rsidP="00163060">
      <w:pPr>
        <w:spacing w:after="120"/>
        <w:jc w:val="both"/>
        <w:rPr>
          <w:rFonts w:cs="Calibri"/>
          <w:szCs w:val="20"/>
        </w:rPr>
      </w:pPr>
    </w:p>
    <w:p w14:paraId="038FC310" w14:textId="77777777" w:rsidR="0067457C" w:rsidRPr="001C0EAA" w:rsidRDefault="00B2263D" w:rsidP="00163060">
      <w:pPr>
        <w:jc w:val="both"/>
        <w:rPr>
          <w:sz w:val="20"/>
          <w:szCs w:val="20"/>
        </w:rPr>
      </w:pPr>
      <w:r w:rsidRPr="00B2263D">
        <w:rPr>
          <w:rFonts w:cs="Calibri"/>
        </w:rPr>
        <w:t>Zgodność projektu z zasad</w:t>
      </w:r>
      <w:r w:rsidR="00E70156">
        <w:rPr>
          <w:rFonts w:cs="Calibri"/>
        </w:rPr>
        <w:t>ą</w:t>
      </w:r>
      <w:r w:rsidRPr="00B2263D">
        <w:rPr>
          <w:rFonts w:cs="Calibri"/>
        </w:rPr>
        <w:t xml:space="preserve"> zrównoważonego rozwoju </w:t>
      </w:r>
      <w:r>
        <w:rPr>
          <w:rFonts w:cs="Calibri"/>
        </w:rPr>
        <w:t>dotyczy</w:t>
      </w:r>
      <w:r w:rsidR="00B37DBF">
        <w:rPr>
          <w:rFonts w:cs="Calibri"/>
        </w:rPr>
        <w:t xml:space="preserve"> takich obszarów jak</w:t>
      </w:r>
      <w:r>
        <w:rPr>
          <w:rFonts w:cs="Calibri"/>
        </w:rPr>
        <w:t>:</w:t>
      </w:r>
      <w:r w:rsidR="00D64808" w:rsidRPr="00B2263D">
        <w:rPr>
          <w:rFonts w:cs="Calibri"/>
        </w:rPr>
        <w:t xml:space="preserve"> </w:t>
      </w:r>
      <w:r>
        <w:rPr>
          <w:rFonts w:cs="Calibri"/>
        </w:rPr>
        <w:t>przest</w:t>
      </w:r>
      <w:r w:rsidR="00B37DBF">
        <w:rPr>
          <w:rFonts w:cs="Calibri"/>
        </w:rPr>
        <w:t>rzeganie</w:t>
      </w:r>
      <w:r>
        <w:rPr>
          <w:rFonts w:cs="Calibri"/>
        </w:rPr>
        <w:t xml:space="preserve"> </w:t>
      </w:r>
      <w:r w:rsidR="00D64808" w:rsidRPr="00B2263D">
        <w:rPr>
          <w:rFonts w:cs="Calibri"/>
        </w:rPr>
        <w:t>wymogów</w:t>
      </w:r>
      <w:r w:rsidR="00B37DBF">
        <w:rPr>
          <w:rFonts w:cs="Calibri"/>
        </w:rPr>
        <w:t xml:space="preserve"> ochrony środowiska, efektywne</w:t>
      </w:r>
      <w:r w:rsidR="00D64808" w:rsidRPr="00B2263D">
        <w:rPr>
          <w:rFonts w:cs="Calibri"/>
        </w:rPr>
        <w:t xml:space="preserve"> gospo</w:t>
      </w:r>
      <w:r w:rsidR="00B37DBF">
        <w:rPr>
          <w:rFonts w:cs="Calibri"/>
        </w:rPr>
        <w:t xml:space="preserve">darowanie zasobami, dostosowanie do zmian klimatu i łagodzenie jego skutków, </w:t>
      </w:r>
      <w:r w:rsidR="00E70156">
        <w:rPr>
          <w:rFonts w:cs="Calibri"/>
        </w:rPr>
        <w:t xml:space="preserve">zachowanie </w:t>
      </w:r>
      <w:r w:rsidR="00B37DBF">
        <w:rPr>
          <w:rFonts w:cs="Calibri"/>
        </w:rPr>
        <w:t>różnorodnoś</w:t>
      </w:r>
      <w:r w:rsidR="00E70156">
        <w:rPr>
          <w:rFonts w:cs="Calibri"/>
        </w:rPr>
        <w:t>ci</w:t>
      </w:r>
      <w:r w:rsidR="00B37DBF">
        <w:rPr>
          <w:rFonts w:cs="Calibri"/>
        </w:rPr>
        <w:t xml:space="preserve"> biologiczn</w:t>
      </w:r>
      <w:r w:rsidR="00E70156">
        <w:rPr>
          <w:rFonts w:cs="Calibri"/>
        </w:rPr>
        <w:t>ej</w:t>
      </w:r>
      <w:r w:rsidR="00B37DBF">
        <w:rPr>
          <w:rFonts w:cs="Calibri"/>
        </w:rPr>
        <w:t>, odporność</w:t>
      </w:r>
      <w:r w:rsidR="00D64808" w:rsidRPr="00B2263D">
        <w:rPr>
          <w:rFonts w:cs="Calibri"/>
        </w:rPr>
        <w:t xml:space="preserve"> na klęski żywi</w:t>
      </w:r>
      <w:r w:rsidR="00B37DBF">
        <w:rPr>
          <w:rFonts w:cs="Calibri"/>
        </w:rPr>
        <w:t>ołowe oraz zapobieganie ryzyku i zarządzanie</w:t>
      </w:r>
      <w:r w:rsidR="00D64808" w:rsidRPr="00B2263D">
        <w:rPr>
          <w:rFonts w:cs="Calibri"/>
        </w:rPr>
        <w:t xml:space="preserve"> ryzykiem związanym z ochroną środowiska.</w:t>
      </w:r>
      <w:r w:rsidR="0067457C">
        <w:rPr>
          <w:rFonts w:cs="Calibri"/>
        </w:rPr>
        <w:t xml:space="preserve"> Zgodność z tą zasadą należy </w:t>
      </w:r>
      <w:r w:rsidR="00B53273">
        <w:rPr>
          <w:rFonts w:cs="Calibri"/>
        </w:rPr>
        <w:t>opis</w:t>
      </w:r>
      <w:r w:rsidR="0067457C">
        <w:rPr>
          <w:rFonts w:cs="Calibri"/>
        </w:rPr>
        <w:t>ać w oparciu o</w:t>
      </w:r>
      <w:r w:rsidR="0067457C" w:rsidRPr="001C0EAA">
        <w:rPr>
          <w:sz w:val="20"/>
          <w:szCs w:val="20"/>
        </w:rPr>
        <w:t xml:space="preserve">: </w:t>
      </w:r>
    </w:p>
    <w:p w14:paraId="3D3ADBFC" w14:textId="77777777" w:rsidR="0067457C" w:rsidRPr="00B53273" w:rsidRDefault="0067457C" w:rsidP="00163060">
      <w:pPr>
        <w:pStyle w:val="tresc1"/>
        <w:numPr>
          <w:ilvl w:val="0"/>
          <w:numId w:val="23"/>
        </w:numPr>
        <w:shd w:val="clear" w:color="auto" w:fill="FFFFFF"/>
        <w:rPr>
          <w:rFonts w:ascii="Times New Roman" w:hAnsi="Times New Roman" w:cs="Times New Roman"/>
          <w:sz w:val="24"/>
          <w:szCs w:val="24"/>
        </w:rPr>
      </w:pPr>
      <w:r>
        <w:rPr>
          <w:rFonts w:ascii="Times New Roman" w:hAnsi="Times New Roman" w:cs="Times New Roman"/>
          <w:bCs/>
          <w:sz w:val="24"/>
          <w:szCs w:val="24"/>
        </w:rPr>
        <w:t>z</w:t>
      </w:r>
      <w:r w:rsidRPr="00B53273">
        <w:rPr>
          <w:rFonts w:ascii="Times New Roman" w:hAnsi="Times New Roman" w:cs="Times New Roman"/>
          <w:bCs/>
          <w:sz w:val="24"/>
          <w:szCs w:val="24"/>
        </w:rPr>
        <w:t>asad</w:t>
      </w:r>
      <w:r>
        <w:rPr>
          <w:rFonts w:ascii="Times New Roman" w:hAnsi="Times New Roman" w:cs="Times New Roman"/>
          <w:bCs/>
          <w:sz w:val="24"/>
          <w:szCs w:val="24"/>
        </w:rPr>
        <w:t>ę</w:t>
      </w:r>
      <w:r w:rsidRPr="00B53273">
        <w:rPr>
          <w:rFonts w:ascii="Times New Roman" w:hAnsi="Times New Roman" w:cs="Times New Roman"/>
          <w:bCs/>
          <w:sz w:val="24"/>
          <w:szCs w:val="24"/>
        </w:rPr>
        <w:t xml:space="preserve"> stosowania</w:t>
      </w:r>
      <w:r w:rsidR="00193526">
        <w:rPr>
          <w:rFonts w:ascii="Times New Roman" w:hAnsi="Times New Roman" w:cs="Times New Roman"/>
          <w:bCs/>
          <w:sz w:val="24"/>
          <w:szCs w:val="24"/>
        </w:rPr>
        <w:t xml:space="preserve"> działań zapobiegawczych (zasadę</w:t>
      </w:r>
      <w:r w:rsidRPr="00B53273">
        <w:rPr>
          <w:rFonts w:ascii="Times New Roman" w:hAnsi="Times New Roman" w:cs="Times New Roman"/>
          <w:bCs/>
          <w:sz w:val="24"/>
          <w:szCs w:val="24"/>
        </w:rPr>
        <w:t xml:space="preserve"> prewencji)</w:t>
      </w:r>
      <w:r w:rsidR="00087EAC">
        <w:rPr>
          <w:rFonts w:ascii="Times New Roman" w:hAnsi="Times New Roman" w:cs="Times New Roman"/>
          <w:bCs/>
          <w:sz w:val="24"/>
          <w:szCs w:val="24"/>
        </w:rPr>
        <w:t>, która</w:t>
      </w:r>
      <w:r w:rsidRPr="00B53273">
        <w:rPr>
          <w:rFonts w:ascii="Times New Roman" w:hAnsi="Times New Roman" w:cs="Times New Roman"/>
          <w:sz w:val="24"/>
          <w:szCs w:val="24"/>
        </w:rPr>
        <w:t xml:space="preserve"> zakłada konieczność rozważenia potencjalnych skutków określonego działania i podjęcia na podstawie tej analizy działań zapobiegawczych. Przykładem jej zastosowania są przepisy dotyczące oceny oddziaływania na środowi</w:t>
      </w:r>
      <w:r w:rsidR="00183F5A">
        <w:rPr>
          <w:rFonts w:ascii="Times New Roman" w:hAnsi="Times New Roman" w:cs="Times New Roman"/>
          <w:sz w:val="24"/>
          <w:szCs w:val="24"/>
        </w:rPr>
        <w:t>sko przedsięwzięć oraz planów i </w:t>
      </w:r>
      <w:r w:rsidRPr="00B53273">
        <w:rPr>
          <w:rFonts w:ascii="Times New Roman" w:hAnsi="Times New Roman" w:cs="Times New Roman"/>
          <w:sz w:val="24"/>
          <w:szCs w:val="24"/>
        </w:rPr>
        <w:t>programów.</w:t>
      </w:r>
    </w:p>
    <w:p w14:paraId="16161B9B" w14:textId="77777777" w:rsidR="0067457C" w:rsidRPr="00B53273" w:rsidRDefault="0067457C" w:rsidP="00163060">
      <w:pPr>
        <w:pStyle w:val="tresc1"/>
        <w:numPr>
          <w:ilvl w:val="0"/>
          <w:numId w:val="23"/>
        </w:numPr>
        <w:shd w:val="clear" w:color="auto" w:fill="FFFFFF"/>
        <w:rPr>
          <w:rFonts w:ascii="Times New Roman" w:hAnsi="Times New Roman" w:cs="Times New Roman"/>
          <w:sz w:val="24"/>
          <w:szCs w:val="24"/>
        </w:rPr>
      </w:pPr>
      <w:r>
        <w:rPr>
          <w:rFonts w:ascii="Times New Roman" w:hAnsi="Times New Roman" w:cs="Times New Roman"/>
          <w:sz w:val="24"/>
          <w:szCs w:val="24"/>
        </w:rPr>
        <w:t>z</w:t>
      </w:r>
      <w:r w:rsidRPr="0067457C">
        <w:rPr>
          <w:rFonts w:ascii="Times New Roman" w:hAnsi="Times New Roman" w:cs="Times New Roman"/>
          <w:sz w:val="24"/>
          <w:szCs w:val="24"/>
        </w:rPr>
        <w:t>asad</w:t>
      </w:r>
      <w:r>
        <w:rPr>
          <w:rFonts w:ascii="Times New Roman" w:hAnsi="Times New Roman" w:cs="Times New Roman"/>
          <w:sz w:val="24"/>
          <w:szCs w:val="24"/>
        </w:rPr>
        <w:t>ę</w:t>
      </w:r>
      <w:r w:rsidRPr="00B53273">
        <w:rPr>
          <w:rFonts w:ascii="Times New Roman" w:hAnsi="Times New Roman" w:cs="Times New Roman"/>
          <w:sz w:val="24"/>
          <w:szCs w:val="24"/>
        </w:rPr>
        <w:t xml:space="preserve"> naprawiania szkód przede wszystkim u źródła</w:t>
      </w:r>
      <w:r w:rsidR="00087EAC">
        <w:rPr>
          <w:rFonts w:ascii="Times New Roman" w:hAnsi="Times New Roman" w:cs="Times New Roman"/>
          <w:sz w:val="24"/>
          <w:szCs w:val="24"/>
        </w:rPr>
        <w:t>, która</w:t>
      </w:r>
      <w:r w:rsidR="008557FD">
        <w:rPr>
          <w:rFonts w:ascii="Times New Roman" w:hAnsi="Times New Roman" w:cs="Times New Roman"/>
          <w:sz w:val="24"/>
          <w:szCs w:val="24"/>
        </w:rPr>
        <w:t xml:space="preserve"> oznacza, że powstała w </w:t>
      </w:r>
      <w:r w:rsidRPr="00B53273">
        <w:rPr>
          <w:rFonts w:ascii="Times New Roman" w:hAnsi="Times New Roman" w:cs="Times New Roman"/>
          <w:sz w:val="24"/>
          <w:szCs w:val="24"/>
        </w:rPr>
        <w:t xml:space="preserve">środowisku szkoda powinna być wyeliminowana na jak najwcześniejszym etapie </w:t>
      </w:r>
      <w:r w:rsidRPr="00B53273">
        <w:rPr>
          <w:rFonts w:ascii="Times New Roman" w:hAnsi="Times New Roman" w:cs="Times New Roman"/>
          <w:sz w:val="24"/>
          <w:szCs w:val="24"/>
        </w:rPr>
        <w:lastRenderedPageBreak/>
        <w:t xml:space="preserve">realizacji, a nie po zakończeniu procesu realizacji. Zasada ta znajduje zastosowanie we wszystkich regulacjach ustanawiających standardy emisji szkodliwych substancji do powietrza i wód. </w:t>
      </w:r>
    </w:p>
    <w:p w14:paraId="692DC09A" w14:textId="77777777" w:rsidR="0067457C" w:rsidRPr="00B53273" w:rsidRDefault="0067457C" w:rsidP="00163060">
      <w:pPr>
        <w:pStyle w:val="tresc1"/>
        <w:numPr>
          <w:ilvl w:val="0"/>
          <w:numId w:val="23"/>
        </w:numPr>
        <w:shd w:val="clear" w:color="auto" w:fill="FFFFFF"/>
        <w:rPr>
          <w:rFonts w:ascii="Times New Roman" w:hAnsi="Times New Roman" w:cs="Times New Roman"/>
          <w:sz w:val="24"/>
          <w:szCs w:val="24"/>
        </w:rPr>
      </w:pPr>
      <w:r>
        <w:rPr>
          <w:rFonts w:ascii="Times New Roman" w:hAnsi="Times New Roman" w:cs="Times New Roman"/>
          <w:sz w:val="24"/>
          <w:szCs w:val="24"/>
        </w:rPr>
        <w:t>z</w:t>
      </w:r>
      <w:r w:rsidRPr="00B53273">
        <w:rPr>
          <w:rFonts w:ascii="Times New Roman" w:hAnsi="Times New Roman" w:cs="Times New Roman"/>
          <w:sz w:val="24"/>
          <w:szCs w:val="24"/>
        </w:rPr>
        <w:t>asad</w:t>
      </w:r>
      <w:r>
        <w:rPr>
          <w:rFonts w:ascii="Times New Roman" w:hAnsi="Times New Roman" w:cs="Times New Roman"/>
          <w:sz w:val="24"/>
          <w:szCs w:val="24"/>
        </w:rPr>
        <w:t>ę</w:t>
      </w:r>
      <w:r w:rsidRPr="00B53273">
        <w:rPr>
          <w:rFonts w:ascii="Times New Roman" w:hAnsi="Times New Roman" w:cs="Times New Roman"/>
          <w:sz w:val="24"/>
          <w:szCs w:val="24"/>
        </w:rPr>
        <w:t xml:space="preserve"> </w:t>
      </w:r>
      <w:r w:rsidR="00247A99">
        <w:rPr>
          <w:rFonts w:ascii="Times New Roman" w:hAnsi="Times New Roman" w:cs="Times New Roman"/>
          <w:sz w:val="24"/>
          <w:szCs w:val="24"/>
        </w:rPr>
        <w:t>„</w:t>
      </w:r>
      <w:r w:rsidRPr="00B53273">
        <w:rPr>
          <w:rFonts w:ascii="Times New Roman" w:hAnsi="Times New Roman" w:cs="Times New Roman"/>
          <w:sz w:val="24"/>
          <w:szCs w:val="24"/>
        </w:rPr>
        <w:t>zanieczyszczający płaci</w:t>
      </w:r>
      <w:r w:rsidR="00247A99">
        <w:rPr>
          <w:rFonts w:ascii="Times New Roman" w:hAnsi="Times New Roman" w:cs="Times New Roman"/>
          <w:sz w:val="24"/>
          <w:szCs w:val="24"/>
        </w:rPr>
        <w:t>”</w:t>
      </w:r>
      <w:r w:rsidR="00087EAC">
        <w:rPr>
          <w:rFonts w:ascii="Times New Roman" w:hAnsi="Times New Roman" w:cs="Times New Roman"/>
          <w:sz w:val="24"/>
          <w:szCs w:val="24"/>
        </w:rPr>
        <w:t>, która</w:t>
      </w:r>
      <w:r w:rsidRPr="00B53273">
        <w:rPr>
          <w:rFonts w:ascii="Times New Roman" w:hAnsi="Times New Roman" w:cs="Times New Roman"/>
          <w:sz w:val="24"/>
          <w:szCs w:val="24"/>
        </w:rPr>
        <w:t xml:space="preserve"> oznacza, że sprawca, który spowodował szkodę w środowisku lub zagrożenie powstania szkody, powinien ponieść koszty naprawienia szkody lub wyeliminowania zagrożenia. </w:t>
      </w:r>
    </w:p>
    <w:p w14:paraId="1B42D619" w14:textId="77777777" w:rsidR="005B1EAC" w:rsidRPr="00B2263D" w:rsidRDefault="005B1EAC" w:rsidP="00B2263D">
      <w:pPr>
        <w:spacing w:after="120"/>
        <w:jc w:val="both"/>
        <w:rPr>
          <w:rFonts w:cs="Calibri"/>
        </w:rPr>
      </w:pPr>
    </w:p>
    <w:p w14:paraId="6E1C441D" w14:textId="77777777" w:rsidR="00454305" w:rsidRPr="00B179FF" w:rsidRDefault="00BD6356">
      <w:pPr>
        <w:jc w:val="both"/>
      </w:pPr>
      <w:r w:rsidRPr="00B179FF">
        <w:rPr>
          <w:b/>
        </w:rPr>
        <w:t xml:space="preserve">Projekt jest </w:t>
      </w:r>
      <w:r w:rsidR="00003C41">
        <w:rPr>
          <w:b/>
        </w:rPr>
        <w:t>ujęty w</w:t>
      </w:r>
      <w:r w:rsidRPr="00B179FF">
        <w:rPr>
          <w:b/>
        </w:rPr>
        <w:t xml:space="preserve"> strategii ZIT</w:t>
      </w:r>
      <w:r w:rsidRPr="00B179FF">
        <w:t xml:space="preserve"> </w:t>
      </w:r>
    </w:p>
    <w:p w14:paraId="4D6DEDDE" w14:textId="77777777" w:rsidR="00596FA3" w:rsidRDefault="00454305">
      <w:pPr>
        <w:jc w:val="both"/>
      </w:pPr>
      <w:r>
        <w:t>N</w:t>
      </w:r>
      <w:r w:rsidR="00BD6356">
        <w:t>ależy zaznaczyć właściwe pole.</w:t>
      </w:r>
    </w:p>
    <w:p w14:paraId="0D4B35B1" w14:textId="77777777" w:rsidR="00BD6356" w:rsidRDefault="00BD6356">
      <w:pPr>
        <w:jc w:val="both"/>
      </w:pPr>
    </w:p>
    <w:p w14:paraId="19578B30" w14:textId="77777777" w:rsidR="00754B60" w:rsidRDefault="00754B60">
      <w:pPr>
        <w:jc w:val="both"/>
      </w:pPr>
      <w:r w:rsidRPr="00754B60">
        <w:t>W ramach działania 2.2 priorytetowo traktowane będą projekty m.in. zapewniające bezpośrednie połączenie z siecią TEN-T, w obrębie miast wojewódzkich Polski Wschodniej, obszarów funkcjonalnych miast wojewódzkich</w:t>
      </w:r>
      <w:r w:rsidR="00D44D69">
        <w:t xml:space="preserve"> </w:t>
      </w:r>
      <w:r w:rsidRPr="00754B60">
        <w:t xml:space="preserve">Polski Wschodniej lub obszarów realizacji ZIT miasta </w:t>
      </w:r>
      <w:r>
        <w:t>wojewódzkiego Polski Wschodniej. W tym punkcie należy opisać komplementarność w ramach ZIT</w:t>
      </w:r>
      <w:r w:rsidR="00306543">
        <w:t>.</w:t>
      </w:r>
    </w:p>
    <w:p w14:paraId="4E8379A4" w14:textId="77777777" w:rsidR="00251723" w:rsidRDefault="00251723">
      <w:pPr>
        <w:jc w:val="both"/>
      </w:pPr>
    </w:p>
    <w:p w14:paraId="24DE742D" w14:textId="77777777" w:rsidR="00251723" w:rsidRPr="005B1EAC" w:rsidRDefault="00251723">
      <w:pPr>
        <w:jc w:val="both"/>
        <w:rPr>
          <w:b/>
        </w:rPr>
      </w:pPr>
      <w:r w:rsidRPr="005B1EAC">
        <w:rPr>
          <w:b/>
        </w:rPr>
        <w:t>Projekt jest ujęty w kontrakcie terytorialnym</w:t>
      </w:r>
    </w:p>
    <w:p w14:paraId="051BB5E6" w14:textId="77777777" w:rsidR="00251723" w:rsidRDefault="00251723">
      <w:pPr>
        <w:jc w:val="both"/>
      </w:pPr>
      <w:r>
        <w:t>Należy zaznaczyć właściwe pole.</w:t>
      </w:r>
    </w:p>
    <w:p w14:paraId="131DD9FA" w14:textId="77777777" w:rsidR="00754B60" w:rsidRDefault="00754B60">
      <w:pPr>
        <w:jc w:val="both"/>
      </w:pPr>
    </w:p>
    <w:p w14:paraId="7B3FFFBE" w14:textId="77777777" w:rsidR="00454305" w:rsidRPr="00D44D69" w:rsidRDefault="00BD6356">
      <w:pPr>
        <w:jc w:val="both"/>
        <w:rPr>
          <w:b/>
        </w:rPr>
      </w:pPr>
      <w:r w:rsidRPr="00D44D69">
        <w:rPr>
          <w:b/>
        </w:rPr>
        <w:t xml:space="preserve">Projekt został ujęty w </w:t>
      </w:r>
      <w:r w:rsidRPr="00BB592C">
        <w:rPr>
          <w:b/>
          <w:i/>
        </w:rPr>
        <w:t>Planie Transportowym</w:t>
      </w:r>
      <w:r w:rsidRPr="00D44D69">
        <w:rPr>
          <w:b/>
        </w:rPr>
        <w:t xml:space="preserve"> dla POPW 2014 – 2020</w:t>
      </w:r>
    </w:p>
    <w:p w14:paraId="61431781" w14:textId="77777777" w:rsidR="00BD6356" w:rsidRDefault="00454305">
      <w:pPr>
        <w:jc w:val="both"/>
      </w:pPr>
      <w:r>
        <w:t>Należy zaznaczyć właściwe pole.</w:t>
      </w:r>
    </w:p>
    <w:p w14:paraId="65E996E3" w14:textId="77777777" w:rsidR="00EE4271" w:rsidRDefault="00EE4271">
      <w:pPr>
        <w:jc w:val="both"/>
      </w:pPr>
    </w:p>
    <w:p w14:paraId="4D4E794D" w14:textId="77777777" w:rsidR="00EE4271" w:rsidRDefault="00EE4271">
      <w:pPr>
        <w:jc w:val="both"/>
      </w:pPr>
      <w:r w:rsidRPr="00EE4271">
        <w:t xml:space="preserve">Projekt jest ujęty w </w:t>
      </w:r>
      <w:r w:rsidRPr="00BB592C">
        <w:rPr>
          <w:i/>
        </w:rPr>
        <w:t>Planie Transportowym</w:t>
      </w:r>
      <w:r w:rsidRPr="00EE4271">
        <w:t xml:space="preserve"> POPW lub w projekcie ww. dokumentu w wersji aktualnej na moment oceny wniosku o dofinansowanie.</w:t>
      </w:r>
    </w:p>
    <w:p w14:paraId="56905BF5" w14:textId="77777777" w:rsidR="00454305" w:rsidRDefault="00454305">
      <w:pPr>
        <w:jc w:val="both"/>
      </w:pPr>
    </w:p>
    <w:p w14:paraId="7B24AFCD" w14:textId="77777777" w:rsidR="00BB592C" w:rsidRPr="00514C67" w:rsidRDefault="00454305" w:rsidP="00454305">
      <w:pPr>
        <w:jc w:val="both"/>
        <w:rPr>
          <w:b/>
        </w:rPr>
      </w:pPr>
      <w:r w:rsidRPr="00514C67">
        <w:rPr>
          <w:b/>
        </w:rPr>
        <w:t xml:space="preserve">Projekt </w:t>
      </w:r>
      <w:r w:rsidR="00BB592C" w:rsidRPr="00486D01">
        <w:rPr>
          <w:b/>
        </w:rPr>
        <w:t>jest zgodny z dokumentem</w:t>
      </w:r>
      <w:r w:rsidRPr="00486D01">
        <w:rPr>
          <w:b/>
        </w:rPr>
        <w:t xml:space="preserve"> „</w:t>
      </w:r>
      <w:r w:rsidRPr="00486D01">
        <w:rPr>
          <w:b/>
          <w:i/>
        </w:rPr>
        <w:t>Strategiczny plan adaptacji dla sektorów i obszarów wrażliwych na zmiany klimatu do roku 2020 z perspektywą do roku 2030</w:t>
      </w:r>
      <w:r w:rsidR="00BB592C" w:rsidRPr="00514C67">
        <w:rPr>
          <w:b/>
          <w:i/>
        </w:rPr>
        <w:t>”</w:t>
      </w:r>
    </w:p>
    <w:p w14:paraId="49793798" w14:textId="77777777" w:rsidR="00BB592C" w:rsidRPr="00514C67" w:rsidRDefault="00BB592C" w:rsidP="00454305">
      <w:pPr>
        <w:jc w:val="both"/>
        <w:rPr>
          <w:b/>
        </w:rPr>
      </w:pPr>
    </w:p>
    <w:p w14:paraId="4A56A041" w14:textId="77777777" w:rsidR="00BB592C" w:rsidRPr="00514C67" w:rsidRDefault="00454305" w:rsidP="00454305">
      <w:pPr>
        <w:jc w:val="both"/>
        <w:rPr>
          <w:b/>
        </w:rPr>
      </w:pPr>
      <w:r w:rsidRPr="00514C67">
        <w:rPr>
          <w:b/>
        </w:rPr>
        <w:t xml:space="preserve"> </w:t>
      </w:r>
      <w:r w:rsidRPr="00514C67">
        <w:t>oraz</w:t>
      </w:r>
      <w:r w:rsidRPr="00514C67">
        <w:rPr>
          <w:b/>
        </w:rPr>
        <w:t xml:space="preserve"> </w:t>
      </w:r>
    </w:p>
    <w:p w14:paraId="784EB5E0" w14:textId="77777777" w:rsidR="00BB592C" w:rsidRPr="00514C67" w:rsidRDefault="00BB592C" w:rsidP="00454305">
      <w:pPr>
        <w:jc w:val="both"/>
        <w:rPr>
          <w:b/>
        </w:rPr>
      </w:pPr>
    </w:p>
    <w:p w14:paraId="7EA45186" w14:textId="77777777" w:rsidR="00454305" w:rsidRPr="00514C67" w:rsidRDefault="00454305" w:rsidP="00454305">
      <w:pPr>
        <w:jc w:val="both"/>
        <w:rPr>
          <w:b/>
        </w:rPr>
      </w:pPr>
      <w:r w:rsidRPr="00514C67">
        <w:rPr>
          <w:b/>
        </w:rPr>
        <w:t xml:space="preserve">Projekt </w:t>
      </w:r>
      <w:r w:rsidR="00BB592C" w:rsidRPr="00514C67">
        <w:rPr>
          <w:b/>
        </w:rPr>
        <w:t>jest zgodny z dokumentem</w:t>
      </w:r>
      <w:r w:rsidRPr="00514C67">
        <w:rPr>
          <w:b/>
        </w:rPr>
        <w:t xml:space="preserve"> „</w:t>
      </w:r>
      <w:r w:rsidRPr="00514C67">
        <w:rPr>
          <w:b/>
          <w:i/>
        </w:rPr>
        <w:t>Ocena ryzyka na potrzeby zarządzania kryzysowego. Raport o zagrożen</w:t>
      </w:r>
      <w:r w:rsidR="00BB592C" w:rsidRPr="00514C67">
        <w:rPr>
          <w:b/>
          <w:i/>
        </w:rPr>
        <w:t>iach bezpieczeństwa narodowego</w:t>
      </w:r>
      <w:r w:rsidR="00BB592C" w:rsidRPr="00514C67">
        <w:rPr>
          <w:b/>
        </w:rPr>
        <w:t>”</w:t>
      </w:r>
    </w:p>
    <w:p w14:paraId="00D88B54" w14:textId="77777777" w:rsidR="00D44D69" w:rsidRPr="00514C67" w:rsidRDefault="00D44D69" w:rsidP="00454305">
      <w:pPr>
        <w:jc w:val="both"/>
        <w:rPr>
          <w:b/>
        </w:rPr>
      </w:pPr>
    </w:p>
    <w:p w14:paraId="0FB1EDCA" w14:textId="6E9B1EF1" w:rsidR="00E12A60" w:rsidRPr="00514C67" w:rsidRDefault="00454305" w:rsidP="006F152D">
      <w:pPr>
        <w:jc w:val="both"/>
      </w:pPr>
      <w:r w:rsidRPr="00514C67">
        <w:t xml:space="preserve">Należy zaznaczyć właściwe pole oraz </w:t>
      </w:r>
      <w:r w:rsidR="006F152D" w:rsidRPr="00C44521">
        <w:t xml:space="preserve">wskazać odpowiedni punkt w załączniku pn. </w:t>
      </w:r>
      <w:r w:rsidR="006F152D" w:rsidRPr="00C44521">
        <w:rPr>
          <w:i/>
        </w:rPr>
        <w:t>Analiza oddziaływania na środowisko z uwzględnieniem potrzeb dotyczących przystosowania się do zmiany klimatu, a także odporności na klęski żywiołowe</w:t>
      </w:r>
      <w:r w:rsidR="006F152D" w:rsidRPr="00C44521">
        <w:t>, w którym znajdują się informacje dotyczące zgodności projektu z przedmiotowymi dokumentami.</w:t>
      </w:r>
    </w:p>
    <w:p w14:paraId="6FFF5F69" w14:textId="77777777" w:rsidR="00454305" w:rsidRPr="00486D01" w:rsidRDefault="00454305">
      <w:pPr>
        <w:jc w:val="both"/>
      </w:pPr>
    </w:p>
    <w:p w14:paraId="32FC43F5" w14:textId="4FFEF537" w:rsidR="00454305" w:rsidRPr="00C44521" w:rsidRDefault="00454305" w:rsidP="00454305">
      <w:pPr>
        <w:jc w:val="both"/>
        <w:rPr>
          <w:i/>
        </w:rPr>
      </w:pPr>
      <w:r w:rsidRPr="00C44521">
        <w:rPr>
          <w:i/>
        </w:rPr>
        <w:t xml:space="preserve">Zgodnie z </w:t>
      </w:r>
      <w:r w:rsidRPr="00514C67">
        <w:rPr>
          <w:i/>
        </w:rPr>
        <w:t>Kryteriami wyboru projektów dla działania 2.2 POPW 2014-2020</w:t>
      </w:r>
      <w:r w:rsidRPr="00C44521">
        <w:rPr>
          <w:i/>
        </w:rPr>
        <w:t>, w projekcie</w:t>
      </w:r>
      <w:r w:rsidR="0020513B" w:rsidRPr="00C44521">
        <w:rPr>
          <w:i/>
        </w:rPr>
        <w:t xml:space="preserve"> (</w:t>
      </w:r>
      <w:r w:rsidR="006F152D" w:rsidRPr="00C44521">
        <w:rPr>
          <w:i/>
        </w:rPr>
        <w:t>S</w:t>
      </w:r>
      <w:r w:rsidR="0020513B" w:rsidRPr="00C44521">
        <w:rPr>
          <w:i/>
        </w:rPr>
        <w:t>tudium wykonalności</w:t>
      </w:r>
      <w:r w:rsidR="006F152D" w:rsidRPr="00C44521">
        <w:rPr>
          <w:i/>
        </w:rPr>
        <w:t xml:space="preserve"> oraz załączniku pn. Analiza oddziaływania na środowisko z uwzględnieniem potrzeb dotyczących przystosowania się do zmiany klimatu, a także odporności na klęski żywiołowe</w:t>
      </w:r>
      <w:r w:rsidR="0020513B" w:rsidRPr="00C44521">
        <w:rPr>
          <w:i/>
        </w:rPr>
        <w:t>)</w:t>
      </w:r>
      <w:r w:rsidRPr="00C44521">
        <w:rPr>
          <w:i/>
        </w:rPr>
        <w:t xml:space="preserve"> należy przeanalizować ryzyko zalania, podtopienia, osuwiska czy innego niekorzystnego zdarzenia, skutkującego uszkodzeniem lub zniszczeni</w:t>
      </w:r>
      <w:r w:rsidR="005D20E9" w:rsidRPr="00C44521">
        <w:rPr>
          <w:i/>
        </w:rPr>
        <w:t>em infrastruktury wytworzonej w </w:t>
      </w:r>
      <w:r w:rsidRPr="00C44521">
        <w:rPr>
          <w:i/>
        </w:rPr>
        <w:t>wyniku realizacji projektu</w:t>
      </w:r>
      <w:r w:rsidR="00035B36" w:rsidRPr="00C44521">
        <w:rPr>
          <w:i/>
        </w:rPr>
        <w:t xml:space="preserve"> w odniesieniu do wyżej wymienionych dokumentów jak i na podstawie lokalnych uwarunkowań przyrodniczych (jak np. warunki geologiczne, stosunki wodne, występowanie gwałtownych zjawisk pogodowych)</w:t>
      </w:r>
      <w:r w:rsidRPr="00C44521">
        <w:rPr>
          <w:i/>
        </w:rPr>
        <w:t xml:space="preserve">. Tam gdzie ma to uzasadnienie, </w:t>
      </w:r>
      <w:r w:rsidR="003872BB" w:rsidRPr="00C44521">
        <w:rPr>
          <w:i/>
        </w:rPr>
        <w:t xml:space="preserve">należy wskazać planowane do </w:t>
      </w:r>
      <w:r w:rsidRPr="00C44521">
        <w:rPr>
          <w:i/>
        </w:rPr>
        <w:t>zastosowan</w:t>
      </w:r>
      <w:r w:rsidR="003872BB" w:rsidRPr="00C44521">
        <w:rPr>
          <w:i/>
        </w:rPr>
        <w:t>ia</w:t>
      </w:r>
      <w:r w:rsidRPr="00C44521">
        <w:rPr>
          <w:i/>
        </w:rPr>
        <w:t xml:space="preserve"> rozwiązania zwiększające odporność infrastruktury w przypadku nasilonej częstotliwości występowania ekstremalnych zjawisk pogodowych lub też rozwiązania ograniczające ryzyko wpływu tego typu zjawisk na zachowanie stabilności i trwałości projektu. Rozwiązania te powinny dotyczyć </w:t>
      </w:r>
      <w:r w:rsidRPr="00C44521">
        <w:rPr>
          <w:i/>
        </w:rPr>
        <w:lastRenderedPageBreak/>
        <w:t>zarówno etapu realizacji przedsięwzięcia, jak też dalszego utrzymania wybudowanej infrastruktury.</w:t>
      </w:r>
    </w:p>
    <w:p w14:paraId="12C7D32A" w14:textId="77777777" w:rsidR="003872BB" w:rsidRPr="00C44521" w:rsidRDefault="0020513B" w:rsidP="003872BB">
      <w:pPr>
        <w:pStyle w:val="Default"/>
        <w:jc w:val="both"/>
        <w:rPr>
          <w:rFonts w:ascii="Times New Roman" w:hAnsi="Times New Roman" w:cs="Times New Roman"/>
          <w:i/>
        </w:rPr>
      </w:pPr>
      <w:r w:rsidRPr="00C44521">
        <w:rPr>
          <w:rFonts w:ascii="Times New Roman" w:hAnsi="Times New Roman" w:cs="Times New Roman"/>
          <w:i/>
        </w:rPr>
        <w:t xml:space="preserve">Tam gdzie ma to uzasadnienie, należy także </w:t>
      </w:r>
      <w:r w:rsidR="003872BB" w:rsidRPr="00C44521">
        <w:rPr>
          <w:rFonts w:ascii="Times New Roman" w:hAnsi="Times New Roman" w:cs="Times New Roman"/>
          <w:i/>
        </w:rPr>
        <w:t>wskazać</w:t>
      </w:r>
      <w:r w:rsidRPr="00C44521">
        <w:rPr>
          <w:rFonts w:ascii="Times New Roman" w:hAnsi="Times New Roman" w:cs="Times New Roman"/>
          <w:i/>
        </w:rPr>
        <w:t xml:space="preserve"> działania dostosowujące (adaptujące) przedsięwzięcie do </w:t>
      </w:r>
      <w:r w:rsidR="003872BB" w:rsidRPr="00C44521">
        <w:rPr>
          <w:rFonts w:ascii="Times New Roman" w:hAnsi="Times New Roman" w:cs="Times New Roman"/>
          <w:i/>
        </w:rPr>
        <w:t>zmian klimatu np. w zakresie zapobiegania uszkodzeniom lub przedwcze</w:t>
      </w:r>
      <w:r w:rsidR="00FD08F6" w:rsidRPr="00C44521">
        <w:rPr>
          <w:rFonts w:ascii="Times New Roman" w:hAnsi="Times New Roman" w:cs="Times New Roman"/>
          <w:i/>
        </w:rPr>
        <w:t>snemu zużyciu nawierzchni drogi</w:t>
      </w:r>
      <w:r w:rsidR="003D6AD4" w:rsidRPr="00C44521">
        <w:rPr>
          <w:rFonts w:ascii="Times New Roman" w:hAnsi="Times New Roman" w:cs="Times New Roman"/>
          <w:i/>
        </w:rPr>
        <w:t xml:space="preserve"> oraz</w:t>
      </w:r>
      <w:r w:rsidR="003872BB" w:rsidRPr="00C44521">
        <w:rPr>
          <w:rFonts w:ascii="Times New Roman" w:hAnsi="Times New Roman" w:cs="Times New Roman"/>
          <w:i/>
        </w:rPr>
        <w:t xml:space="preserve"> dostosowujące do warunków okresowego występowania nawalnych deszczy czy gwałtownych roztopów.</w:t>
      </w:r>
    </w:p>
    <w:p w14:paraId="16FCBED6" w14:textId="77777777" w:rsidR="00BB592C" w:rsidRPr="00C44521" w:rsidRDefault="00BB592C" w:rsidP="00454305">
      <w:pPr>
        <w:jc w:val="both"/>
        <w:rPr>
          <w:i/>
        </w:rPr>
      </w:pPr>
    </w:p>
    <w:p w14:paraId="7931E3A4" w14:textId="77777777" w:rsidR="00454305" w:rsidRPr="00C44521" w:rsidRDefault="00454305" w:rsidP="00454305">
      <w:pPr>
        <w:jc w:val="both"/>
        <w:rPr>
          <w:i/>
        </w:rPr>
      </w:pPr>
      <w:r w:rsidRPr="00C44521">
        <w:rPr>
          <w:i/>
        </w:rPr>
        <w:t>Kryterium jest również spełnione w przypadku, jeżeli w wyniku analizy ryzyka przeprowadzonej w studium wykonalności lub w raporcie oddziaływania na środowisko stwierdzono brak konieczności stosowania tego typu rozwiązań.</w:t>
      </w:r>
    </w:p>
    <w:p w14:paraId="09F70ADC" w14:textId="77777777" w:rsidR="00635C7F" w:rsidRPr="00C93E97" w:rsidRDefault="00635C7F" w:rsidP="00635C7F">
      <w:pPr>
        <w:jc w:val="both"/>
        <w:rPr>
          <w:highlight w:val="red"/>
        </w:rPr>
      </w:pPr>
    </w:p>
    <w:p w14:paraId="65684C32" w14:textId="77777777" w:rsidR="00635C7F" w:rsidRPr="00215A7D" w:rsidRDefault="00635C7F" w:rsidP="00635C7F">
      <w:pPr>
        <w:jc w:val="both"/>
        <w:rPr>
          <w:b/>
        </w:rPr>
      </w:pPr>
      <w:r w:rsidRPr="00215A7D">
        <w:rPr>
          <w:b/>
        </w:rPr>
        <w:t>Zakres interwencji (dominujący)</w:t>
      </w:r>
    </w:p>
    <w:p w14:paraId="6D4015CB" w14:textId="77777777" w:rsidR="00635C7F" w:rsidRPr="00A31C20" w:rsidRDefault="00635C7F" w:rsidP="00635C7F">
      <w:pPr>
        <w:jc w:val="both"/>
      </w:pPr>
      <w:r w:rsidRPr="00215A7D">
        <w:t>Punkt należy uzupełnić poprzez wskazanie odpowiedniej</w:t>
      </w:r>
      <w:r w:rsidRPr="00DE7F84">
        <w:t xml:space="preserve"> wartości z listy rozwijalnej.</w:t>
      </w:r>
    </w:p>
    <w:p w14:paraId="4E9101B5" w14:textId="77777777" w:rsidR="00330389" w:rsidRPr="00A31C20" w:rsidRDefault="00330389" w:rsidP="00635C7F">
      <w:pPr>
        <w:jc w:val="both"/>
      </w:pPr>
    </w:p>
    <w:p w14:paraId="2BFB6B6D" w14:textId="77777777" w:rsidR="00330389" w:rsidRDefault="00330389" w:rsidP="00D15758">
      <w:pPr>
        <w:pStyle w:val="Default"/>
        <w:jc w:val="both"/>
        <w:rPr>
          <w:rFonts w:ascii="Times New Roman" w:hAnsi="Times New Roman" w:cs="Times New Roman"/>
        </w:rPr>
      </w:pPr>
      <w:r w:rsidRPr="003763BC">
        <w:rPr>
          <w:rFonts w:ascii="Times New Roman" w:hAnsi="Times New Roman" w:cs="Times New Roman"/>
        </w:rPr>
        <w:t xml:space="preserve">Kody klasyfikacji poszczególnych kategorii interwencji należy podać na podstawie załącznika I </w:t>
      </w:r>
      <w:r w:rsidR="006937E2" w:rsidRPr="00D15758">
        <w:rPr>
          <w:rFonts w:ascii="Times New Roman" w:hAnsi="Times New Roman" w:cs="Times New Roman"/>
          <w:b/>
        </w:rPr>
        <w:t>(tabela 1)</w:t>
      </w:r>
      <w:r w:rsidR="006937E2" w:rsidRPr="003763BC">
        <w:rPr>
          <w:rFonts w:ascii="Times New Roman" w:hAnsi="Times New Roman" w:cs="Times New Roman"/>
        </w:rPr>
        <w:t xml:space="preserve"> </w:t>
      </w:r>
      <w:r w:rsidRPr="003763BC">
        <w:rPr>
          <w:rFonts w:ascii="Times New Roman" w:hAnsi="Times New Roman" w:cs="Times New Roman"/>
        </w:rPr>
        <w:t>do </w:t>
      </w:r>
      <w:r w:rsidR="00D2737F">
        <w:rPr>
          <w:rFonts w:ascii="Times New Roman" w:hAnsi="Times New Roman" w:cs="Times New Roman"/>
        </w:rPr>
        <w:t>r</w:t>
      </w:r>
      <w:r w:rsidRPr="003763BC">
        <w:rPr>
          <w:rFonts w:ascii="Times New Roman" w:hAnsi="Times New Roman" w:cs="Times New Roman"/>
        </w:rPr>
        <w:t>ozporządzenia</w:t>
      </w:r>
      <w:r w:rsidR="00D2737F">
        <w:rPr>
          <w:rFonts w:ascii="Times New Roman" w:hAnsi="Times New Roman" w:cs="Times New Roman"/>
        </w:rPr>
        <w:t xml:space="preserve"> wykonawczego </w:t>
      </w:r>
      <w:r w:rsidRPr="003763BC">
        <w:rPr>
          <w:rFonts w:ascii="Times New Roman" w:hAnsi="Times New Roman" w:cs="Times New Roman"/>
        </w:rPr>
        <w:t xml:space="preserve">Komisji (UE) nr 215/2014 </w:t>
      </w:r>
      <w:r w:rsidRPr="003763BC">
        <w:rPr>
          <w:rFonts w:ascii="Times New Roman" w:hAnsi="Times New Roman" w:cs="Times New Roman"/>
          <w:bCs/>
        </w:rPr>
        <w:t>ustanawiającego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w:t>
      </w:r>
      <w:r w:rsidR="005D20E9">
        <w:rPr>
          <w:rFonts w:ascii="Times New Roman" w:hAnsi="Times New Roman" w:cs="Times New Roman"/>
          <w:bCs/>
        </w:rPr>
        <w:t>ego w zakresie metod wsparcia w </w:t>
      </w:r>
      <w:r w:rsidRPr="003763BC">
        <w:rPr>
          <w:rFonts w:ascii="Times New Roman" w:hAnsi="Times New Roman" w:cs="Times New Roman"/>
          <w:bCs/>
        </w:rPr>
        <w:t>odniesieniu do zmian klimatu, określania celów pośrednich i końcowych na potrzeby ram wykonania oraz klasyfikacji kategorii interwencji w odniesieniu do europejskich funduszy strukturalnych i inwestycyjnych</w:t>
      </w:r>
      <w:r w:rsidR="00D2737F">
        <w:rPr>
          <w:rFonts w:ascii="Times New Roman" w:hAnsi="Times New Roman" w:cs="Times New Roman"/>
          <w:bCs/>
        </w:rPr>
        <w:t xml:space="preserve"> </w:t>
      </w:r>
      <w:r w:rsidR="00D2737F" w:rsidRPr="00306543">
        <w:rPr>
          <w:rFonts w:ascii="Times New Roman" w:hAnsi="Times New Roman" w:cs="Times New Roman"/>
        </w:rPr>
        <w:t>(Dz.Urz.UE.L Nr 69, str. 65</w:t>
      </w:r>
      <w:r w:rsidR="00D2737F">
        <w:rPr>
          <w:rFonts w:ascii="Times New Roman" w:hAnsi="Times New Roman" w:cs="Times New Roman"/>
        </w:rPr>
        <w:t>, z późn. zm.</w:t>
      </w:r>
      <w:r w:rsidR="00D2737F" w:rsidRPr="00306543">
        <w:rPr>
          <w:rFonts w:ascii="Times New Roman" w:hAnsi="Times New Roman" w:cs="Times New Roman"/>
        </w:rPr>
        <w:t>)</w:t>
      </w:r>
      <w:r w:rsidR="003D6AD4">
        <w:rPr>
          <w:rFonts w:ascii="Times New Roman" w:hAnsi="Times New Roman" w:cs="Times New Roman"/>
        </w:rPr>
        <w:t>, zwanego dalej „rozporządzeniem wykonawczym nr 215/2014”.</w:t>
      </w:r>
    </w:p>
    <w:p w14:paraId="6754F2F0" w14:textId="77777777" w:rsidR="0055165C" w:rsidRDefault="0055165C" w:rsidP="00D15758">
      <w:pPr>
        <w:pStyle w:val="Default"/>
        <w:jc w:val="both"/>
        <w:rPr>
          <w:rFonts w:ascii="Times New Roman" w:hAnsi="Times New Roman" w:cs="Times New Roman"/>
        </w:rPr>
      </w:pPr>
    </w:p>
    <w:p w14:paraId="40F8BFD2" w14:textId="77777777" w:rsidR="0055165C" w:rsidRPr="00BD7F56" w:rsidRDefault="0055165C" w:rsidP="00D15758">
      <w:pPr>
        <w:pStyle w:val="Default"/>
        <w:jc w:val="both"/>
        <w:rPr>
          <w:rFonts w:ascii="Times New Roman" w:hAnsi="Times New Roman" w:cs="Times New Roman"/>
          <w:bCs/>
          <w:i/>
        </w:rPr>
      </w:pPr>
      <w:r w:rsidRPr="00BD7F56">
        <w:rPr>
          <w:rFonts w:ascii="Times New Roman" w:hAnsi="Times New Roman" w:cs="Times New Roman"/>
          <w:i/>
        </w:rPr>
        <w:t>Właściwymi wartościami dla tego pola są „Drugorzędne połączenia drogowe z siecią drogową i węzłami TEN-T (nowo budowane)” lub „Inne drogi przebudowane lub zmodernizowane (autostrady, drogi krajowe, regionalne lub lokalne)”.</w:t>
      </w:r>
    </w:p>
    <w:p w14:paraId="21E3C4F1" w14:textId="77777777" w:rsidR="006D12EA" w:rsidRPr="00BD7F56" w:rsidRDefault="006D12EA" w:rsidP="00D15758">
      <w:pPr>
        <w:pStyle w:val="Default"/>
        <w:jc w:val="both"/>
        <w:rPr>
          <w:rFonts w:ascii="Times New Roman" w:hAnsi="Times New Roman" w:cs="Times New Roman"/>
          <w:bCs/>
          <w:i/>
        </w:rPr>
      </w:pPr>
    </w:p>
    <w:p w14:paraId="7A7B92AA" w14:textId="77777777" w:rsidR="00B179FF" w:rsidRPr="00215A7D" w:rsidRDefault="00B179FF" w:rsidP="00635C7F">
      <w:pPr>
        <w:jc w:val="both"/>
        <w:rPr>
          <w:b/>
          <w:i/>
        </w:rPr>
      </w:pPr>
    </w:p>
    <w:p w14:paraId="71B68DEC" w14:textId="77777777" w:rsidR="00B06BA7" w:rsidRPr="001421AD" w:rsidRDefault="00B06BA7" w:rsidP="00D97486">
      <w:pPr>
        <w:jc w:val="both"/>
        <w:rPr>
          <w:b/>
        </w:rPr>
      </w:pPr>
      <w:r w:rsidRPr="001421AD">
        <w:rPr>
          <w:b/>
        </w:rPr>
        <w:t>Forma finansowania</w:t>
      </w:r>
    </w:p>
    <w:p w14:paraId="036F94D8" w14:textId="77777777" w:rsidR="00DB5125" w:rsidRDefault="00DB5125" w:rsidP="00DB5125">
      <w:pPr>
        <w:jc w:val="both"/>
      </w:pPr>
      <w:r>
        <w:t>Pola zablokowane do edycji. Informacje zostaną wypełnione automatycznie w Generatorze Wniosków.</w:t>
      </w:r>
    </w:p>
    <w:p w14:paraId="6AADCA8E" w14:textId="733BEEA2" w:rsidR="00F808D9" w:rsidRPr="00BD7F56" w:rsidRDefault="00F808D9" w:rsidP="00BD7F56">
      <w:pPr>
        <w:jc w:val="both"/>
        <w:rPr>
          <w:bCs/>
        </w:rPr>
      </w:pPr>
    </w:p>
    <w:p w14:paraId="28408A3F" w14:textId="77777777" w:rsidR="00D62110" w:rsidRDefault="00D62110" w:rsidP="003763BC">
      <w:pPr>
        <w:pStyle w:val="Default"/>
        <w:jc w:val="both"/>
        <w:rPr>
          <w:rFonts w:ascii="Times New Roman" w:hAnsi="Times New Roman" w:cs="Times New Roman"/>
          <w:bCs/>
        </w:rPr>
      </w:pPr>
    </w:p>
    <w:p w14:paraId="535035D2" w14:textId="77777777" w:rsidR="00FD35D8" w:rsidRPr="001421AD" w:rsidRDefault="00FD35D8" w:rsidP="003763BC">
      <w:pPr>
        <w:pStyle w:val="Default"/>
        <w:jc w:val="both"/>
        <w:rPr>
          <w:rFonts w:ascii="Times New Roman" w:hAnsi="Times New Roman" w:cs="Times New Roman"/>
          <w:bCs/>
        </w:rPr>
      </w:pPr>
    </w:p>
    <w:p w14:paraId="4F045280" w14:textId="77777777" w:rsidR="00D62110" w:rsidRPr="00BD7F56" w:rsidRDefault="00D62110" w:rsidP="003763BC">
      <w:pPr>
        <w:pStyle w:val="Default"/>
        <w:jc w:val="both"/>
        <w:rPr>
          <w:rFonts w:ascii="Times New Roman" w:hAnsi="Times New Roman" w:cs="Times New Roman"/>
          <w:b/>
          <w:bCs/>
        </w:rPr>
      </w:pPr>
      <w:r w:rsidRPr="00BD7F56">
        <w:rPr>
          <w:rFonts w:ascii="Times New Roman" w:hAnsi="Times New Roman" w:cs="Times New Roman"/>
          <w:b/>
          <w:bCs/>
        </w:rPr>
        <w:t>Rodzaj działalności gospodarczej</w:t>
      </w:r>
    </w:p>
    <w:p w14:paraId="73DDDA81" w14:textId="77777777" w:rsidR="00DB5125" w:rsidRDefault="00DB5125" w:rsidP="00DB5125">
      <w:pPr>
        <w:jc w:val="both"/>
      </w:pPr>
      <w:r>
        <w:t>Pola zablokowane do edycji. Informacje zostaną wypełnione automatycznie w Generatorze Wniosków.</w:t>
      </w:r>
    </w:p>
    <w:p w14:paraId="02B4E0B9" w14:textId="77777777" w:rsidR="00D0190E" w:rsidRDefault="00D0190E" w:rsidP="00DB5125">
      <w:pPr>
        <w:jc w:val="both"/>
      </w:pPr>
    </w:p>
    <w:p w14:paraId="1F51486B" w14:textId="77777777" w:rsidR="00EF19E5" w:rsidRDefault="00EF19E5" w:rsidP="00DB5125">
      <w:pPr>
        <w:jc w:val="both"/>
      </w:pPr>
    </w:p>
    <w:p w14:paraId="573025D6" w14:textId="77777777" w:rsidR="00B06BA7" w:rsidRPr="001421AD" w:rsidRDefault="00B06BA7" w:rsidP="00D97486">
      <w:pPr>
        <w:jc w:val="both"/>
        <w:rPr>
          <w:b/>
        </w:rPr>
      </w:pPr>
      <w:r w:rsidRPr="001421AD">
        <w:rPr>
          <w:b/>
        </w:rPr>
        <w:t>Typ obszaru realizacji</w:t>
      </w:r>
    </w:p>
    <w:p w14:paraId="6D28608D" w14:textId="77777777" w:rsidR="00DB5125" w:rsidRDefault="00DB5125" w:rsidP="00DB5125">
      <w:pPr>
        <w:jc w:val="both"/>
      </w:pPr>
      <w:r>
        <w:t>Pola zablokowane do edycji. Informacje zostaną wypełnione automatycznie w Generatorze Wniosków.</w:t>
      </w:r>
    </w:p>
    <w:p w14:paraId="701DBED2" w14:textId="77777777" w:rsidR="00D0190E" w:rsidRDefault="00D0190E" w:rsidP="00DB5125">
      <w:pPr>
        <w:jc w:val="both"/>
      </w:pPr>
    </w:p>
    <w:p w14:paraId="583475CD" w14:textId="77777777" w:rsidR="00D0190E" w:rsidRDefault="00D0190E" w:rsidP="00DB5125">
      <w:pPr>
        <w:jc w:val="both"/>
      </w:pPr>
    </w:p>
    <w:p w14:paraId="79E9ED20" w14:textId="77777777" w:rsidR="00664725" w:rsidRDefault="00B06BA7" w:rsidP="00635C7F">
      <w:pPr>
        <w:jc w:val="both"/>
        <w:rPr>
          <w:b/>
        </w:rPr>
      </w:pPr>
      <w:r w:rsidRPr="00215A7D">
        <w:rPr>
          <w:b/>
        </w:rPr>
        <w:t>Duży projekt</w:t>
      </w:r>
    </w:p>
    <w:p w14:paraId="1E3AD7CB" w14:textId="77777777" w:rsidR="00664725" w:rsidRDefault="002E19F3" w:rsidP="00635C7F">
      <w:pPr>
        <w:jc w:val="both"/>
      </w:pPr>
      <w:r>
        <w:t>Punkt należy uzupełnić poprzez zaznaczenie odpowiedniej wartości.</w:t>
      </w:r>
    </w:p>
    <w:p w14:paraId="52754144" w14:textId="77777777" w:rsidR="002E19F3" w:rsidRDefault="002E19F3" w:rsidP="00635C7F">
      <w:pPr>
        <w:jc w:val="both"/>
        <w:rPr>
          <w:b/>
        </w:rPr>
      </w:pPr>
    </w:p>
    <w:p w14:paraId="7755A238" w14:textId="77777777" w:rsidR="00E10934" w:rsidRDefault="00E10934" w:rsidP="00B06BA7">
      <w:pPr>
        <w:jc w:val="both"/>
      </w:pPr>
      <w:r>
        <w:t>Zgodnie z art. 100 rozporządzenia nr 1303/2013</w:t>
      </w:r>
      <w:r w:rsidR="003D6AD4">
        <w:t>, duże projekty</w:t>
      </w:r>
      <w:r>
        <w:t xml:space="preserve"> to projekty o całkowitym koszcie kwalifikowalnym przekraczającym 50 mln EUR. Wyjątek stanowią projekty </w:t>
      </w:r>
      <w:r w:rsidR="00D2737F">
        <w:t>przyczyniające się do osiągnięcia celu tematycznego</w:t>
      </w:r>
      <w:r w:rsidR="00A66090">
        <w:t xml:space="preserve">, o którym mowa w </w:t>
      </w:r>
      <w:r>
        <w:t xml:space="preserve">art. 9 pkt 7 rozporządzenia nr 1303/2013, tj. </w:t>
      </w:r>
      <w:r w:rsidR="00D2737F">
        <w:t>p</w:t>
      </w:r>
      <w:r>
        <w:t>romowanie zrównoważonego transportu i usuwanie niedoborów przepustowości w działaniu najważniejszej infrastruktury sieciowej</w:t>
      </w:r>
      <w:r w:rsidR="00A66090">
        <w:t xml:space="preserve"> - </w:t>
      </w:r>
      <w:r>
        <w:t xml:space="preserve">w </w:t>
      </w:r>
      <w:r w:rsidR="00A66090">
        <w:t>tym</w:t>
      </w:r>
      <w:r w:rsidR="00C93E97">
        <w:t xml:space="preserve"> </w:t>
      </w:r>
      <w:r>
        <w:t>przypadku próg kwotowy wynosi 75 mln EUR całkow</w:t>
      </w:r>
      <w:r w:rsidR="00C03AA0">
        <w:t>itych kosztów kwalifikowalnych.</w:t>
      </w:r>
    </w:p>
    <w:p w14:paraId="2B3D3A5A" w14:textId="77777777" w:rsidR="00044F47" w:rsidRDefault="00044F47" w:rsidP="00B06BA7">
      <w:pPr>
        <w:jc w:val="both"/>
      </w:pPr>
    </w:p>
    <w:p w14:paraId="66F459D9" w14:textId="77777777" w:rsidR="00044F47" w:rsidRDefault="00044F47" w:rsidP="00B06BA7">
      <w:pPr>
        <w:jc w:val="both"/>
      </w:pPr>
      <w:r>
        <w:t xml:space="preserve">Informacje niezbędne do zatwierdzenia dużego projektu zostały określone w art. 101 rozporządzenia nr 1303/2013. </w:t>
      </w:r>
    </w:p>
    <w:p w14:paraId="4727BACA" w14:textId="77777777" w:rsidR="00044F47" w:rsidRDefault="00044F47" w:rsidP="00B06BA7">
      <w:pPr>
        <w:jc w:val="both"/>
      </w:pPr>
    </w:p>
    <w:p w14:paraId="5A35B2DE" w14:textId="77777777" w:rsidR="00E15E3A" w:rsidRDefault="003102D9" w:rsidP="003102D9">
      <w:pPr>
        <w:jc w:val="both"/>
      </w:pPr>
      <w:r>
        <w:t>W celu ustalenia, czy całkowit</w:t>
      </w:r>
      <w:r w:rsidR="003D6AD4">
        <w:t>e</w:t>
      </w:r>
      <w:r>
        <w:t xml:space="preserve"> koszt</w:t>
      </w:r>
      <w:r w:rsidR="003D6AD4">
        <w:t xml:space="preserve">y kwalifikowalne </w:t>
      </w:r>
      <w:r>
        <w:t>danego projektu przekracza</w:t>
      </w:r>
      <w:r w:rsidR="003D6AD4">
        <w:t>ją</w:t>
      </w:r>
      <w:r>
        <w:t xml:space="preserve"> próg </w:t>
      </w:r>
      <w:r w:rsidR="003D6AD4">
        <w:t xml:space="preserve">ustanowiony dla </w:t>
      </w:r>
      <w:r>
        <w:t>dużego projektu, a tym samym czy dany</w:t>
      </w:r>
      <w:r w:rsidR="00246807">
        <w:t xml:space="preserve"> projekt jest dużym projektem w </w:t>
      </w:r>
      <w:r>
        <w:t xml:space="preserve">rozumieniu rozporządzenia </w:t>
      </w:r>
      <w:r w:rsidR="00A66090">
        <w:t>nr 1303/2013</w:t>
      </w:r>
      <w:r>
        <w:t xml:space="preserve">, </w:t>
      </w:r>
      <w:r w:rsidR="003D6AD4">
        <w:t>n</w:t>
      </w:r>
      <w:r w:rsidR="00E15E3A">
        <w:t>ależy zastosować kurs wymiany EUR/PLN, stanowiący średnią arytmetyczną kursów średnich miesięcznych Narodowego Banku Polskiego, z ostatnich sześciu miesięcy poprzedzających miesiąc z</w:t>
      </w:r>
      <w:r w:rsidR="00DC051B">
        <w:t>ł</w:t>
      </w:r>
      <w:r w:rsidR="00246807">
        <w:t>ożenia wniosku o </w:t>
      </w:r>
      <w:r w:rsidR="00E15E3A">
        <w:t>dofinansowanie.</w:t>
      </w:r>
    </w:p>
    <w:p w14:paraId="591BE688" w14:textId="77777777" w:rsidR="002D7832" w:rsidRDefault="00B60CE5" w:rsidP="00E15E3A">
      <w:pPr>
        <w:jc w:val="both"/>
      </w:pPr>
      <w:r>
        <w:t>Stosować należy</w:t>
      </w:r>
      <w:r w:rsidR="003102D9">
        <w:t xml:space="preserve"> dane </w:t>
      </w:r>
      <w:r w:rsidR="00E15E3A">
        <w:t>określone na stronie NBP</w:t>
      </w:r>
      <w:r w:rsidR="008557FD">
        <w:t>,</w:t>
      </w:r>
      <w:r w:rsidR="00E15E3A">
        <w:t xml:space="preserve"> jako "kursy średniowa</w:t>
      </w:r>
      <w:r w:rsidR="00CC76F9">
        <w:t>ż</w:t>
      </w:r>
      <w:r w:rsidR="00E15E3A">
        <w:t xml:space="preserve">one walut obcych </w:t>
      </w:r>
      <w:r w:rsidR="00D82799">
        <w:br/>
      </w:r>
      <w:r w:rsidR="00E15E3A">
        <w:t>w złotych".</w:t>
      </w:r>
    </w:p>
    <w:p w14:paraId="1E67E13A" w14:textId="77777777" w:rsidR="00E10934" w:rsidRDefault="00E10934" w:rsidP="00E15E3A">
      <w:pPr>
        <w:jc w:val="both"/>
      </w:pPr>
      <w:r w:rsidRPr="00E10934">
        <w:t>Ustalony w momencie złożenia wniosku kurs wymiany E</w:t>
      </w:r>
      <w:r w:rsidR="005D20E9">
        <w:t>UR/PLN jest stosowany również w </w:t>
      </w:r>
      <w:r w:rsidRPr="00E10934">
        <w:t>celu identyfikacji, czy dany projekt nie uzyskałby statusu dużego projektu w przypadku zmiany całkowitego kosztu kwalifikowalnego lub skorygowanego całkowitego kosztu kwalifikowalnego na późniejszym etapie.</w:t>
      </w:r>
    </w:p>
    <w:p w14:paraId="12381E2D" w14:textId="77777777" w:rsidR="00D15758" w:rsidRPr="00B06BA7" w:rsidRDefault="00D15758" w:rsidP="00E15E3A">
      <w:pPr>
        <w:jc w:val="both"/>
      </w:pPr>
    </w:p>
    <w:p w14:paraId="0DEA6F5B" w14:textId="77777777" w:rsidR="006D12EA" w:rsidRPr="005B1EAC" w:rsidRDefault="006D12EA" w:rsidP="006D12EA">
      <w:pPr>
        <w:rPr>
          <w:i/>
        </w:rPr>
      </w:pPr>
      <w:r w:rsidRPr="005B1EAC">
        <w:rPr>
          <w:i/>
        </w:rPr>
        <w:t xml:space="preserve">Na podstawie </w:t>
      </w:r>
      <w:r w:rsidR="00664725">
        <w:rPr>
          <w:i/>
        </w:rPr>
        <w:t xml:space="preserve">punktu </w:t>
      </w:r>
      <w:r w:rsidR="003D6AD4">
        <w:rPr>
          <w:i/>
        </w:rPr>
        <w:t>VIII</w:t>
      </w:r>
      <w:r w:rsidR="00664725">
        <w:rPr>
          <w:i/>
        </w:rPr>
        <w:t xml:space="preserve"> Klasyfikacja projektu</w:t>
      </w:r>
      <w:r w:rsidRPr="005B1EAC">
        <w:rPr>
          <w:i/>
        </w:rPr>
        <w:t xml:space="preserve"> wniosku dokonana zostanie ocena spełnienia kryteriów:</w:t>
      </w:r>
    </w:p>
    <w:p w14:paraId="75BEA2B7" w14:textId="77777777" w:rsidR="006D12EA" w:rsidRPr="005B1EAC" w:rsidRDefault="009B7CE9" w:rsidP="00DF71C9">
      <w:pPr>
        <w:pStyle w:val="Akapitzlist"/>
        <w:numPr>
          <w:ilvl w:val="0"/>
          <w:numId w:val="17"/>
        </w:numPr>
        <w:rPr>
          <w:i/>
        </w:rPr>
      </w:pPr>
      <w:r>
        <w:rPr>
          <w:i/>
        </w:rPr>
        <w:t>Projekt jest zgodny z ogólnym</w:t>
      </w:r>
      <w:r w:rsidR="006D12EA" w:rsidRPr="005B1EAC">
        <w:rPr>
          <w:i/>
        </w:rPr>
        <w:t>i zasadami ustanowionymi w art. 7 i 8 rozporządzenia Parlamentu Europejskiego i Rady (UE) nr 1303/2013,</w:t>
      </w:r>
    </w:p>
    <w:p w14:paraId="2D752A36" w14:textId="77777777" w:rsidR="006D12EA" w:rsidRPr="005B1EAC" w:rsidRDefault="006D12EA" w:rsidP="00DF71C9">
      <w:pPr>
        <w:pStyle w:val="Akapitzlist"/>
        <w:numPr>
          <w:ilvl w:val="0"/>
          <w:numId w:val="17"/>
        </w:numPr>
        <w:rPr>
          <w:i/>
        </w:rPr>
      </w:pPr>
      <w:r w:rsidRPr="005B1EAC">
        <w:rPr>
          <w:i/>
        </w:rPr>
        <w:t>Projekt został ujęty w Planie Transportowym dla POPW 2014 – 2020,</w:t>
      </w:r>
    </w:p>
    <w:p w14:paraId="02E12A78" w14:textId="77777777" w:rsidR="001C3996" w:rsidRPr="005B1EAC" w:rsidRDefault="001C3996" w:rsidP="00DF71C9">
      <w:pPr>
        <w:pStyle w:val="Akapitzlist"/>
        <w:numPr>
          <w:ilvl w:val="0"/>
          <w:numId w:val="17"/>
        </w:numPr>
        <w:jc w:val="both"/>
        <w:rPr>
          <w:i/>
        </w:rPr>
      </w:pPr>
      <w:r w:rsidRPr="005B1EAC">
        <w:rPr>
          <w:i/>
        </w:rPr>
        <w:t>Kontrakt terytorialny lub strategia ZIT</w:t>
      </w:r>
      <w:r w:rsidR="00664725">
        <w:rPr>
          <w:i/>
        </w:rPr>
        <w:t>.</w:t>
      </w:r>
      <w:r w:rsidRPr="005B1EAC">
        <w:rPr>
          <w:i/>
        </w:rPr>
        <w:t xml:space="preserve"> </w:t>
      </w:r>
    </w:p>
    <w:p w14:paraId="1326F0B3" w14:textId="77777777" w:rsidR="0040725D" w:rsidRDefault="0040725D" w:rsidP="00635C7F">
      <w:pPr>
        <w:jc w:val="both"/>
      </w:pPr>
    </w:p>
    <w:p w14:paraId="57ECB1DC" w14:textId="77777777" w:rsidR="0040725D" w:rsidRDefault="0040725D" w:rsidP="00635C7F">
      <w:pPr>
        <w:jc w:val="both"/>
      </w:pPr>
    </w:p>
    <w:p w14:paraId="2E70238F" w14:textId="77777777" w:rsidR="007A704C" w:rsidRPr="000364D6" w:rsidRDefault="007A704C" w:rsidP="00DF71C9">
      <w:pPr>
        <w:numPr>
          <w:ilvl w:val="0"/>
          <w:numId w:val="2"/>
        </w:numPr>
        <w:jc w:val="both"/>
        <w:rPr>
          <w:b/>
        </w:rPr>
      </w:pPr>
      <w:r w:rsidRPr="000364D6">
        <w:rPr>
          <w:b/>
        </w:rPr>
        <w:t>WSKAŹNIKI</w:t>
      </w:r>
    </w:p>
    <w:p w14:paraId="1F10E83D" w14:textId="77777777" w:rsidR="007A704C" w:rsidRPr="000364D6" w:rsidRDefault="007A704C">
      <w:pPr>
        <w:jc w:val="both"/>
        <w:rPr>
          <w:b/>
        </w:rPr>
      </w:pPr>
    </w:p>
    <w:p w14:paraId="0511FC7D" w14:textId="77777777" w:rsidR="006303D0" w:rsidRDefault="006303D0" w:rsidP="006303D0">
      <w:pPr>
        <w:jc w:val="both"/>
      </w:pPr>
      <w:r>
        <w:t>W tej części wniosku określone zostały wskaźniki realizacji celów projektu w podziale na:</w:t>
      </w:r>
    </w:p>
    <w:p w14:paraId="1E100AEC" w14:textId="41BED2D3" w:rsidR="006303D0" w:rsidRDefault="006303D0" w:rsidP="006303D0">
      <w:pPr>
        <w:jc w:val="both"/>
      </w:pPr>
      <w:r>
        <w:t xml:space="preserve">- wskaźniki produktu, których osiągnięcie jest obligatoryjne, a </w:t>
      </w:r>
      <w:r w:rsidRPr="00224F9A">
        <w:t xml:space="preserve">ich </w:t>
      </w:r>
      <w:r>
        <w:t>nieosiągnięcie</w:t>
      </w:r>
      <w:r w:rsidRPr="00224F9A">
        <w:t xml:space="preserve"> </w:t>
      </w:r>
      <w:r w:rsidR="00D10CAA">
        <w:t>może wiązać</w:t>
      </w:r>
      <w:r w:rsidRPr="00224F9A">
        <w:t xml:space="preserve"> się z pomniejszeniem dofinansowania</w:t>
      </w:r>
      <w:r>
        <w:t xml:space="preserve"> zgodnie z postawieniami</w:t>
      </w:r>
      <w:r w:rsidR="00D10CAA">
        <w:t xml:space="preserve"> </w:t>
      </w:r>
      <w:r>
        <w:t>umowy</w:t>
      </w:r>
      <w:r w:rsidR="00D10CAA">
        <w:br/>
        <w:t xml:space="preserve">o </w:t>
      </w:r>
      <w:r>
        <w:t>dofinansowanie projektu;</w:t>
      </w:r>
    </w:p>
    <w:p w14:paraId="687FCC75" w14:textId="77777777" w:rsidR="006303D0" w:rsidRPr="009C773A" w:rsidRDefault="006303D0" w:rsidP="006303D0">
      <w:pPr>
        <w:jc w:val="both"/>
      </w:pPr>
      <w:r>
        <w:t xml:space="preserve">- </w:t>
      </w:r>
      <w:r w:rsidRPr="009C773A">
        <w:t>wskaźniki informacyjne, których poziom wykonania nie stanowi przedmiotu rozliczenia projektu.</w:t>
      </w:r>
    </w:p>
    <w:p w14:paraId="09D3A4B6" w14:textId="77777777" w:rsidR="006303D0" w:rsidRDefault="006303D0" w:rsidP="006303D0">
      <w:pPr>
        <w:jc w:val="both"/>
      </w:pPr>
    </w:p>
    <w:p w14:paraId="39A57FFD" w14:textId="77777777" w:rsidR="006303D0" w:rsidRPr="00FE103A" w:rsidRDefault="006303D0" w:rsidP="006303D0">
      <w:pPr>
        <w:pStyle w:val="Zwykytekst"/>
        <w:jc w:val="both"/>
        <w:rPr>
          <w:rFonts w:ascii="Times New Roman" w:hAnsi="Times New Roman"/>
          <w:b/>
          <w:sz w:val="24"/>
          <w:szCs w:val="24"/>
          <w:lang w:val="pl-PL"/>
        </w:rPr>
      </w:pPr>
      <w:r w:rsidRPr="00FE103A">
        <w:rPr>
          <w:rFonts w:ascii="Times New Roman" w:hAnsi="Times New Roman"/>
          <w:b/>
          <w:sz w:val="24"/>
          <w:szCs w:val="24"/>
          <w:lang w:val="pl-PL"/>
        </w:rPr>
        <w:t xml:space="preserve">Uwaga: </w:t>
      </w:r>
    </w:p>
    <w:p w14:paraId="1D2BDB23" w14:textId="233B04E6" w:rsidR="006303D0" w:rsidRPr="009C773A" w:rsidRDefault="006303D0" w:rsidP="006303D0">
      <w:pPr>
        <w:jc w:val="both"/>
        <w:rPr>
          <w:lang w:eastAsia="x-none"/>
        </w:rPr>
      </w:pPr>
      <w:r w:rsidRPr="009C773A">
        <w:rPr>
          <w:lang w:val="x-none" w:eastAsia="x-none"/>
        </w:rPr>
        <w:t>Wszystkie wskaźniki podlegają monitorowaniu w toku realizacji</w:t>
      </w:r>
      <w:r w:rsidRPr="009C773A">
        <w:rPr>
          <w:lang w:eastAsia="x-none"/>
        </w:rPr>
        <w:t xml:space="preserve"> projektu</w:t>
      </w:r>
      <w:r w:rsidR="003B769D">
        <w:rPr>
          <w:lang w:val="x-none" w:eastAsia="x-none"/>
        </w:rPr>
        <w:t xml:space="preserve"> </w:t>
      </w:r>
      <w:r w:rsidR="003B769D">
        <w:rPr>
          <w:lang w:eastAsia="x-none"/>
        </w:rPr>
        <w:t>i w okresie jego trwałości</w:t>
      </w:r>
      <w:r w:rsidRPr="009C773A">
        <w:rPr>
          <w:lang w:eastAsia="x-none"/>
        </w:rPr>
        <w:t xml:space="preserve">. </w:t>
      </w:r>
    </w:p>
    <w:p w14:paraId="28333A63" w14:textId="77777777" w:rsidR="00B81640" w:rsidRDefault="00B81640" w:rsidP="00B81640">
      <w:pPr>
        <w:jc w:val="both"/>
      </w:pPr>
    </w:p>
    <w:p w14:paraId="5053B883" w14:textId="146BC0B2" w:rsidR="00DE7F84" w:rsidRDefault="00DE7F84" w:rsidP="00DE7F84">
      <w:pPr>
        <w:spacing w:after="120" w:line="276" w:lineRule="auto"/>
        <w:jc w:val="both"/>
      </w:pPr>
      <w:r w:rsidRPr="00AD77BB">
        <w:rPr>
          <w:b/>
        </w:rPr>
        <w:t>Wskaźniki produktu</w:t>
      </w:r>
      <w:r w:rsidRPr="00AD77BB">
        <w:t xml:space="preserve"> są bezpośrednio powi</w:t>
      </w:r>
      <w:r w:rsidR="008557FD">
        <w:t xml:space="preserve">ązane z wydatkami ponoszonymi w </w:t>
      </w:r>
      <w:r w:rsidRPr="00AD77BB">
        <w:t>projekcie</w:t>
      </w:r>
      <w:r>
        <w:t xml:space="preserve">, </w:t>
      </w:r>
      <w:r w:rsidRPr="00AD77BB">
        <w:t xml:space="preserve">przy czym </w:t>
      </w:r>
      <w:r w:rsidRPr="003C5DEC">
        <w:t>wartości</w:t>
      </w:r>
      <w:r w:rsidR="003B769D">
        <w:t xml:space="preserve"> docelowe</w:t>
      </w:r>
      <w:r w:rsidRPr="003C5DEC">
        <w:t xml:space="preserve"> powinny zostać</w:t>
      </w:r>
      <w:r w:rsidR="003B769D">
        <w:t xml:space="preserve"> osiągnięte i</w:t>
      </w:r>
      <w:r w:rsidRPr="003C5DEC">
        <w:t xml:space="preserve"> wykazane najpóźniej we wniosku o płatność końcową.</w:t>
      </w:r>
    </w:p>
    <w:p w14:paraId="36DA5D8C" w14:textId="77777777" w:rsidR="00DE7F84" w:rsidRPr="003C5DEC" w:rsidRDefault="00DE7F84" w:rsidP="00DE7F84">
      <w:pPr>
        <w:spacing w:after="120" w:line="276" w:lineRule="auto"/>
        <w:jc w:val="both"/>
      </w:pPr>
      <w:r w:rsidRPr="003C5DEC">
        <w:t xml:space="preserve">Dla </w:t>
      </w:r>
      <w:r>
        <w:t>działania 2.2</w:t>
      </w:r>
      <w:r w:rsidRPr="003C5DEC">
        <w:t xml:space="preserve"> zostały przyjęte następujące wskaźniki produktu:</w:t>
      </w:r>
    </w:p>
    <w:p w14:paraId="7243832C" w14:textId="77777777" w:rsidR="0090023E" w:rsidRPr="0090023E" w:rsidRDefault="00DE7F84" w:rsidP="00DF71C9">
      <w:pPr>
        <w:numPr>
          <w:ilvl w:val="0"/>
          <w:numId w:val="3"/>
        </w:numPr>
        <w:jc w:val="both"/>
        <w:rPr>
          <w:rFonts w:cs="Calibri"/>
        </w:rPr>
      </w:pPr>
      <w:r w:rsidRPr="00C95CB9">
        <w:rPr>
          <w:rFonts w:cs="Calibri"/>
        </w:rPr>
        <w:t>Całkowita długość nowych dróg</w:t>
      </w:r>
      <w:r w:rsidR="003D6AD4">
        <w:rPr>
          <w:rFonts w:cs="Calibri"/>
        </w:rPr>
        <w:t>:</w:t>
      </w:r>
    </w:p>
    <w:p w14:paraId="230C1B7C" w14:textId="77777777" w:rsidR="00DE7F84" w:rsidRPr="00C95CB9" w:rsidRDefault="00DE7F84" w:rsidP="00DE7F84">
      <w:pPr>
        <w:ind w:left="720"/>
        <w:jc w:val="both"/>
        <w:rPr>
          <w:rFonts w:cs="Calibri"/>
        </w:rPr>
      </w:pPr>
    </w:p>
    <w:p w14:paraId="22871820" w14:textId="52723B50" w:rsidR="00DE7F84" w:rsidRDefault="00DE7F84" w:rsidP="00DF71C9">
      <w:pPr>
        <w:pStyle w:val="Akapitzlist"/>
        <w:numPr>
          <w:ilvl w:val="0"/>
          <w:numId w:val="14"/>
        </w:numPr>
        <w:jc w:val="both"/>
        <w:rPr>
          <w:rFonts w:cs="Calibri"/>
        </w:rPr>
      </w:pPr>
      <w:r w:rsidRPr="008470AB">
        <w:rPr>
          <w:rFonts w:cs="Calibri"/>
        </w:rPr>
        <w:t>Długość wybudowanych dróg krajowych</w:t>
      </w:r>
      <w:r w:rsidR="002F65A3">
        <w:rPr>
          <w:rFonts w:cs="Calibri"/>
          <w:lang w:val="pl-PL"/>
        </w:rPr>
        <w:t xml:space="preserve"> w sieci TEN-T</w:t>
      </w:r>
      <w:r w:rsidR="003D6AD4">
        <w:rPr>
          <w:rFonts w:cs="Calibri"/>
        </w:rPr>
        <w:t>,</w:t>
      </w:r>
    </w:p>
    <w:p w14:paraId="3B15E801" w14:textId="035A5ACF" w:rsidR="002F65A3" w:rsidRPr="008470AB" w:rsidRDefault="002F65A3" w:rsidP="00DF71C9">
      <w:pPr>
        <w:pStyle w:val="Akapitzlist"/>
        <w:numPr>
          <w:ilvl w:val="0"/>
          <w:numId w:val="14"/>
        </w:numPr>
        <w:jc w:val="both"/>
        <w:rPr>
          <w:rFonts w:cs="Calibri"/>
        </w:rPr>
      </w:pPr>
      <w:r>
        <w:rPr>
          <w:rFonts w:cs="Calibri"/>
          <w:lang w:val="pl-PL"/>
        </w:rPr>
        <w:t>Długość wybudowanych dróg krajowych poza siecią TEN-T,</w:t>
      </w:r>
    </w:p>
    <w:p w14:paraId="33B54051" w14:textId="77777777" w:rsidR="00DE7F84" w:rsidRPr="008470AB" w:rsidRDefault="00DE7F84" w:rsidP="00DF71C9">
      <w:pPr>
        <w:pStyle w:val="Akapitzlist"/>
        <w:numPr>
          <w:ilvl w:val="0"/>
          <w:numId w:val="14"/>
        </w:numPr>
        <w:jc w:val="both"/>
        <w:rPr>
          <w:rFonts w:cs="Calibri"/>
        </w:rPr>
      </w:pPr>
      <w:r w:rsidRPr="008470AB">
        <w:rPr>
          <w:rFonts w:cs="Calibri"/>
        </w:rPr>
        <w:t>Długość wybudowanych dróg wojewódzkich</w:t>
      </w:r>
      <w:r w:rsidR="003D6AD4">
        <w:rPr>
          <w:rFonts w:cs="Calibri"/>
        </w:rPr>
        <w:t>.</w:t>
      </w:r>
    </w:p>
    <w:p w14:paraId="4B714236" w14:textId="77777777" w:rsidR="008470AB" w:rsidRDefault="008470AB" w:rsidP="00DE7F84">
      <w:pPr>
        <w:ind w:left="720"/>
        <w:jc w:val="both"/>
        <w:rPr>
          <w:rFonts w:cs="Calibri"/>
        </w:rPr>
      </w:pPr>
    </w:p>
    <w:p w14:paraId="0677CA76" w14:textId="04CC16DA" w:rsidR="00B41CFC" w:rsidRPr="00F4704F" w:rsidRDefault="00B41CFC" w:rsidP="008470AB">
      <w:pPr>
        <w:ind w:left="720"/>
        <w:jc w:val="both"/>
      </w:pPr>
      <w:r>
        <w:rPr>
          <w:rFonts w:cs="Calibri"/>
        </w:rPr>
        <w:t xml:space="preserve">Podczas wyliczania </w:t>
      </w:r>
      <w:r w:rsidRPr="00F4704F">
        <w:t xml:space="preserve">wartości wskaźnika </w:t>
      </w:r>
      <w:r w:rsidRPr="00F4704F">
        <w:rPr>
          <w:i/>
        </w:rPr>
        <w:t>Całkowita długość nowych dróg</w:t>
      </w:r>
      <w:r w:rsidRPr="00F4704F">
        <w:t xml:space="preserve"> </w:t>
      </w:r>
      <w:r w:rsidRPr="00DE4EB2">
        <w:t xml:space="preserve">należy wziąć pod uwagę </w:t>
      </w:r>
      <w:r w:rsidRPr="00F4704F">
        <w:t xml:space="preserve">długość dróg wybudowanych w ramach projektu, które wcześniej nie istniały lub długość dróg, które wcześniej istniały, ale ich parametry zostały ulepszone osiągając wyższą kategorię (np. droga krajowa lub równoważna) - wówczas droga nie może być liczona na podstawie wskaźnika </w:t>
      </w:r>
      <w:r w:rsidRPr="00F4704F">
        <w:rPr>
          <w:i/>
        </w:rPr>
        <w:t>Całkowita długość przebudowanych lub zmodernizowanych dróg.</w:t>
      </w:r>
    </w:p>
    <w:p w14:paraId="5305E2D7" w14:textId="40D20950" w:rsidR="008470AB" w:rsidRDefault="008470AB" w:rsidP="008470AB">
      <w:pPr>
        <w:ind w:left="720"/>
        <w:jc w:val="both"/>
        <w:rPr>
          <w:rFonts w:cs="Calibri"/>
          <w:i/>
        </w:rPr>
      </w:pPr>
      <w:r w:rsidRPr="005355B7">
        <w:rPr>
          <w:rFonts w:cs="Calibri"/>
        </w:rPr>
        <w:t>Wskaźnik</w:t>
      </w:r>
      <w:r w:rsidRPr="004A02AE">
        <w:rPr>
          <w:rFonts w:cs="Calibri"/>
          <w:i/>
        </w:rPr>
        <w:t xml:space="preserve"> Całkowita długość nowych dróg </w:t>
      </w:r>
      <w:r w:rsidR="003D1BB3" w:rsidRPr="005355B7">
        <w:rPr>
          <w:rFonts w:cs="Calibri"/>
        </w:rPr>
        <w:t>jest sumą</w:t>
      </w:r>
      <w:r w:rsidR="003D1BB3" w:rsidRPr="003D1BB3">
        <w:rPr>
          <w:rFonts w:cs="Calibri"/>
          <w:i/>
        </w:rPr>
        <w:t xml:space="preserve"> </w:t>
      </w:r>
      <w:r w:rsidRPr="005355B7">
        <w:rPr>
          <w:rFonts w:cs="Calibri"/>
        </w:rPr>
        <w:t>wartości wskaźników</w:t>
      </w:r>
      <w:r w:rsidRPr="004A02AE">
        <w:rPr>
          <w:rFonts w:cs="Calibri"/>
          <w:i/>
        </w:rPr>
        <w:t xml:space="preserve"> Długość wybudowanych dróg krajowych</w:t>
      </w:r>
      <w:r w:rsidR="002F65A3">
        <w:rPr>
          <w:rFonts w:cs="Calibri"/>
          <w:i/>
        </w:rPr>
        <w:t xml:space="preserve"> w sieci TEN-T, </w:t>
      </w:r>
      <w:r w:rsidR="002F65A3" w:rsidRPr="004A02AE">
        <w:rPr>
          <w:rFonts w:cs="Calibri"/>
          <w:i/>
        </w:rPr>
        <w:t>Długość wybudowanych dróg krajowych</w:t>
      </w:r>
      <w:r w:rsidR="002F65A3">
        <w:rPr>
          <w:rFonts w:cs="Calibri"/>
          <w:i/>
        </w:rPr>
        <w:t xml:space="preserve"> poza siecią TEN-T</w:t>
      </w:r>
      <w:r w:rsidRPr="004A02AE">
        <w:rPr>
          <w:rFonts w:cs="Calibri"/>
          <w:i/>
        </w:rPr>
        <w:t xml:space="preserve"> </w:t>
      </w:r>
      <w:r w:rsidRPr="005355B7">
        <w:rPr>
          <w:rFonts w:cs="Calibri"/>
        </w:rPr>
        <w:t>oraz</w:t>
      </w:r>
      <w:r w:rsidRPr="004A02AE">
        <w:rPr>
          <w:rFonts w:cs="Calibri"/>
          <w:i/>
        </w:rPr>
        <w:t xml:space="preserve"> Długość wybudowanych dróg wojewódzkich</w:t>
      </w:r>
      <w:r>
        <w:rPr>
          <w:rFonts w:cs="Calibri"/>
          <w:i/>
        </w:rPr>
        <w:t>.</w:t>
      </w:r>
    </w:p>
    <w:p w14:paraId="23DC280D" w14:textId="77777777" w:rsidR="00DE7F84" w:rsidRDefault="00DE7F84" w:rsidP="00DE7F84">
      <w:pPr>
        <w:ind w:left="720"/>
        <w:jc w:val="both"/>
        <w:rPr>
          <w:rFonts w:cs="Calibri"/>
        </w:rPr>
      </w:pPr>
    </w:p>
    <w:p w14:paraId="4FF93B4F" w14:textId="77777777" w:rsidR="00DE7F84" w:rsidRDefault="00DE7F84" w:rsidP="00DF71C9">
      <w:pPr>
        <w:numPr>
          <w:ilvl w:val="0"/>
          <w:numId w:val="3"/>
        </w:numPr>
        <w:jc w:val="both"/>
        <w:rPr>
          <w:rFonts w:cs="Calibri"/>
        </w:rPr>
      </w:pPr>
      <w:r w:rsidRPr="0090023E">
        <w:rPr>
          <w:rFonts w:cs="Calibri"/>
        </w:rPr>
        <w:t>Całkowita długość przebudowanych lub zmodernizowanych dróg</w:t>
      </w:r>
      <w:r w:rsidR="003D6AD4">
        <w:rPr>
          <w:rFonts w:cs="Calibri"/>
        </w:rPr>
        <w:t>:</w:t>
      </w:r>
      <w:r w:rsidRPr="0090023E">
        <w:rPr>
          <w:rFonts w:cs="Calibri"/>
        </w:rPr>
        <w:t xml:space="preserve"> </w:t>
      </w:r>
    </w:p>
    <w:p w14:paraId="27653592" w14:textId="77777777" w:rsidR="0090023E" w:rsidRPr="0090023E" w:rsidRDefault="0090023E" w:rsidP="0090023E">
      <w:pPr>
        <w:ind w:left="720"/>
        <w:jc w:val="both"/>
        <w:rPr>
          <w:rFonts w:cs="Calibri"/>
        </w:rPr>
      </w:pPr>
    </w:p>
    <w:p w14:paraId="70C4DCC8" w14:textId="54BC1AB4" w:rsidR="00DE7F84" w:rsidRDefault="00DE7F84" w:rsidP="00DF71C9">
      <w:pPr>
        <w:pStyle w:val="Akapitzlist"/>
        <w:numPr>
          <w:ilvl w:val="0"/>
          <w:numId w:val="15"/>
        </w:numPr>
        <w:jc w:val="both"/>
        <w:rPr>
          <w:rFonts w:cs="Calibri"/>
        </w:rPr>
      </w:pPr>
      <w:r w:rsidRPr="008470AB">
        <w:rPr>
          <w:rFonts w:cs="Calibri"/>
        </w:rPr>
        <w:t>Długość przebudowanych dróg krajowych</w:t>
      </w:r>
      <w:r w:rsidR="002F65A3">
        <w:rPr>
          <w:rFonts w:cs="Calibri"/>
          <w:lang w:val="pl-PL"/>
        </w:rPr>
        <w:t xml:space="preserve"> w sieci TEN-T</w:t>
      </w:r>
      <w:r w:rsidR="003D6AD4">
        <w:rPr>
          <w:rFonts w:cs="Calibri"/>
        </w:rPr>
        <w:t>,</w:t>
      </w:r>
    </w:p>
    <w:p w14:paraId="4F5940A9" w14:textId="2E1261FF" w:rsidR="002F65A3" w:rsidRPr="008470AB" w:rsidRDefault="002F65A3" w:rsidP="00DF71C9">
      <w:pPr>
        <w:pStyle w:val="Akapitzlist"/>
        <w:numPr>
          <w:ilvl w:val="0"/>
          <w:numId w:val="15"/>
        </w:numPr>
        <w:jc w:val="both"/>
        <w:rPr>
          <w:rFonts w:cs="Calibri"/>
        </w:rPr>
      </w:pPr>
      <w:r>
        <w:rPr>
          <w:rFonts w:cs="Calibri"/>
          <w:lang w:val="pl-PL"/>
        </w:rPr>
        <w:t>Długość przebudowanych dróg krajowych poza siecią TEN-T,</w:t>
      </w:r>
    </w:p>
    <w:p w14:paraId="4B56CE14" w14:textId="77777777" w:rsidR="00DE7F84" w:rsidRPr="008470AB" w:rsidRDefault="00DE7F84" w:rsidP="00DF71C9">
      <w:pPr>
        <w:pStyle w:val="Akapitzlist"/>
        <w:numPr>
          <w:ilvl w:val="0"/>
          <w:numId w:val="15"/>
        </w:numPr>
        <w:jc w:val="both"/>
        <w:rPr>
          <w:rFonts w:cs="Calibri"/>
        </w:rPr>
      </w:pPr>
      <w:r w:rsidRPr="008470AB">
        <w:rPr>
          <w:rFonts w:cs="Calibri"/>
        </w:rPr>
        <w:t>Długość przebudowanych dróg wojewódzkich</w:t>
      </w:r>
      <w:r w:rsidR="00D15758" w:rsidRPr="008470AB">
        <w:rPr>
          <w:rFonts w:cs="Calibri"/>
        </w:rPr>
        <w:t>.</w:t>
      </w:r>
    </w:p>
    <w:p w14:paraId="5C2CC4FB" w14:textId="77777777" w:rsidR="008470AB" w:rsidRDefault="008470AB" w:rsidP="00CA5CDC">
      <w:pPr>
        <w:jc w:val="both"/>
        <w:rPr>
          <w:rFonts w:cs="Calibri"/>
        </w:rPr>
      </w:pPr>
    </w:p>
    <w:p w14:paraId="62360C8F" w14:textId="1D481319" w:rsidR="00B41CFC" w:rsidRDefault="00B41CFC" w:rsidP="008470AB">
      <w:pPr>
        <w:ind w:left="720"/>
        <w:jc w:val="both"/>
        <w:rPr>
          <w:rFonts w:cs="Calibri"/>
        </w:rPr>
      </w:pPr>
      <w:r>
        <w:rPr>
          <w:rFonts w:cs="Calibri"/>
        </w:rPr>
        <w:t xml:space="preserve">Podczas wyliczania wartości wskaźnika </w:t>
      </w:r>
      <w:r w:rsidRPr="00CA5CDC">
        <w:rPr>
          <w:rFonts w:cs="Calibri"/>
          <w:i/>
        </w:rPr>
        <w:t>Całkowita długość przebudowanych lub zmodernizowanych dróg</w:t>
      </w:r>
      <w:r>
        <w:rPr>
          <w:rFonts w:cs="Calibri"/>
        </w:rPr>
        <w:t xml:space="preserve"> należy wziąć pod uwagę </w:t>
      </w:r>
      <w:r>
        <w:t xml:space="preserve">długość dróg, których stan i jakość zostały </w:t>
      </w:r>
      <w:r w:rsidRPr="004A4918">
        <w:t xml:space="preserve">ulepszone (łącznie z normami bezpieczeństwa). Jeśli poprawa jest na tyle istotna, że droga kwalifikuje się jako nowa droga, powinna zostać uwzględniona </w:t>
      </w:r>
      <w:r>
        <w:br/>
      </w:r>
      <w:r w:rsidRPr="004A4918">
        <w:t xml:space="preserve">w ramach wskaźnika </w:t>
      </w:r>
      <w:r w:rsidRPr="004A4918">
        <w:rPr>
          <w:i/>
        </w:rPr>
        <w:t>Całkowita długość nowych dróg</w:t>
      </w:r>
      <w:r w:rsidRPr="004A4918">
        <w:t>.</w:t>
      </w:r>
    </w:p>
    <w:p w14:paraId="3C8DCAB8" w14:textId="0FF954DE" w:rsidR="008470AB" w:rsidRDefault="008470AB" w:rsidP="008470AB">
      <w:pPr>
        <w:ind w:left="720"/>
        <w:jc w:val="both"/>
        <w:rPr>
          <w:rFonts w:cs="Calibri"/>
          <w:i/>
        </w:rPr>
      </w:pPr>
      <w:r w:rsidRPr="005355B7">
        <w:rPr>
          <w:rFonts w:cs="Calibri"/>
        </w:rPr>
        <w:t>Wskaźnik</w:t>
      </w:r>
      <w:r w:rsidRPr="008470AB">
        <w:rPr>
          <w:rFonts w:cs="Calibri"/>
          <w:i/>
        </w:rPr>
        <w:t xml:space="preserve"> </w:t>
      </w:r>
      <w:r w:rsidRPr="00CA5CDC">
        <w:rPr>
          <w:rFonts w:cs="Calibri"/>
          <w:i/>
        </w:rPr>
        <w:t xml:space="preserve">Całkowita długość przebudowanych lub zmodernizowanych dróg </w:t>
      </w:r>
      <w:r w:rsidR="003D1BB3" w:rsidRPr="005355B7">
        <w:rPr>
          <w:rFonts w:cs="Calibri"/>
        </w:rPr>
        <w:t xml:space="preserve">jest sumą </w:t>
      </w:r>
      <w:r w:rsidRPr="005355B7">
        <w:rPr>
          <w:rFonts w:cs="Calibri"/>
        </w:rPr>
        <w:t>wskaźników</w:t>
      </w:r>
      <w:r w:rsidRPr="00CA5CDC">
        <w:rPr>
          <w:rFonts w:cs="Calibri"/>
          <w:i/>
        </w:rPr>
        <w:t xml:space="preserve"> Długość przebudowanych dróg krajowych</w:t>
      </w:r>
      <w:r w:rsidR="002F65A3">
        <w:rPr>
          <w:rFonts w:cs="Calibri"/>
          <w:i/>
        </w:rPr>
        <w:t xml:space="preserve"> w sieci TEN-T, </w:t>
      </w:r>
      <w:r w:rsidR="002F65A3" w:rsidRPr="00CA5CDC">
        <w:rPr>
          <w:rFonts w:cs="Calibri"/>
          <w:i/>
        </w:rPr>
        <w:t>Długość przebudowanych dróg krajowych</w:t>
      </w:r>
      <w:r w:rsidR="002F65A3">
        <w:rPr>
          <w:rFonts w:cs="Calibri"/>
          <w:i/>
        </w:rPr>
        <w:t xml:space="preserve"> poza siecią TEN-T</w:t>
      </w:r>
      <w:r w:rsidR="003D6AD4">
        <w:rPr>
          <w:rFonts w:cs="Calibri"/>
          <w:i/>
        </w:rPr>
        <w:t xml:space="preserve"> </w:t>
      </w:r>
      <w:r w:rsidRPr="005355B7">
        <w:rPr>
          <w:rFonts w:cs="Calibri"/>
        </w:rPr>
        <w:t>oraz</w:t>
      </w:r>
      <w:r w:rsidRPr="008470AB">
        <w:rPr>
          <w:rFonts w:cs="Calibri"/>
          <w:i/>
        </w:rPr>
        <w:t xml:space="preserve"> </w:t>
      </w:r>
      <w:r w:rsidRPr="00CA5CDC">
        <w:rPr>
          <w:rFonts w:cs="Calibri"/>
          <w:i/>
        </w:rPr>
        <w:t>Długość przebudowanych dróg wojewódzkich.</w:t>
      </w:r>
    </w:p>
    <w:p w14:paraId="2714A2C3" w14:textId="77777777" w:rsidR="00514C67" w:rsidRDefault="00514C67" w:rsidP="008470AB">
      <w:pPr>
        <w:ind w:left="720"/>
        <w:jc w:val="both"/>
        <w:rPr>
          <w:rFonts w:cs="Calibri"/>
          <w:i/>
        </w:rPr>
      </w:pPr>
    </w:p>
    <w:p w14:paraId="71C4AF23" w14:textId="77777777" w:rsidR="002D564C" w:rsidRPr="009C773A" w:rsidRDefault="002D564C" w:rsidP="002D564C">
      <w:pPr>
        <w:jc w:val="both"/>
        <w:rPr>
          <w:b/>
        </w:rPr>
      </w:pPr>
      <w:r w:rsidRPr="009C773A">
        <w:rPr>
          <w:b/>
        </w:rPr>
        <w:t>Wskaźniki informacyjne</w:t>
      </w:r>
      <w:r w:rsidRPr="009C773A">
        <w:t xml:space="preserve"> służą do monitorowania realizacji projektu, przy czym poziom ich wykonania nie stanowi przedmiotu rozliczenia projektu. </w:t>
      </w:r>
    </w:p>
    <w:p w14:paraId="217FCC13" w14:textId="1D0E79C9" w:rsidR="002D564C" w:rsidRPr="009C773A" w:rsidRDefault="002D564C" w:rsidP="002D564C">
      <w:pPr>
        <w:jc w:val="both"/>
      </w:pPr>
      <w:r w:rsidRPr="009C773A">
        <w:t xml:space="preserve">W przypadku poddziałania </w:t>
      </w:r>
      <w:r>
        <w:t>2</w:t>
      </w:r>
      <w:r w:rsidRPr="009C773A">
        <w:t>.2 zostały przyjęte następujące wskaźniki informacyjne, dla</w:t>
      </w:r>
      <w:r>
        <w:t> </w:t>
      </w:r>
      <w:r w:rsidRPr="009C773A">
        <w:t>których Wnioskodawca zobowiązany jest zadeklarować przewidywany do osiągnięcia poziom tj.:</w:t>
      </w:r>
      <w:r w:rsidRPr="009C773A" w:rsidDel="00566364">
        <w:t xml:space="preserve"> </w:t>
      </w:r>
    </w:p>
    <w:p w14:paraId="26A6C026" w14:textId="13311FBE" w:rsidR="00685441" w:rsidRPr="00DE7954" w:rsidRDefault="00514C67" w:rsidP="00C44521">
      <w:pPr>
        <w:pStyle w:val="Akapitzlist"/>
        <w:numPr>
          <w:ilvl w:val="3"/>
          <w:numId w:val="3"/>
        </w:numPr>
        <w:ind w:left="709" w:hanging="283"/>
        <w:jc w:val="both"/>
      </w:pPr>
      <w:r>
        <w:rPr>
          <w:lang w:val="pl-PL"/>
        </w:rPr>
        <w:t xml:space="preserve">Liczba obiektów dostosowanych </w:t>
      </w:r>
      <w:r w:rsidR="00486D01">
        <w:rPr>
          <w:lang w:val="pl-PL"/>
        </w:rPr>
        <w:t>dla</w:t>
      </w:r>
      <w:r>
        <w:rPr>
          <w:lang w:val="pl-PL"/>
        </w:rPr>
        <w:t xml:space="preserve"> potrzeb osób </w:t>
      </w:r>
      <w:r w:rsidR="00486D01">
        <w:rPr>
          <w:lang w:val="pl-PL"/>
        </w:rPr>
        <w:t>z niepełnosprawnościami</w:t>
      </w:r>
      <w:r>
        <w:rPr>
          <w:lang w:val="pl-PL"/>
        </w:rPr>
        <w:t>,</w:t>
      </w:r>
    </w:p>
    <w:p w14:paraId="571E9E98" w14:textId="77777777" w:rsidR="00DE7954" w:rsidRPr="00163874" w:rsidRDefault="00DE7954" w:rsidP="00DE7954">
      <w:pPr>
        <w:jc w:val="both"/>
      </w:pPr>
    </w:p>
    <w:p w14:paraId="243C94D1" w14:textId="77777777" w:rsidR="00DE7954" w:rsidRPr="00163874" w:rsidRDefault="00DE7954" w:rsidP="00DE7954">
      <w:pPr>
        <w:spacing w:before="60"/>
        <w:ind w:left="426"/>
        <w:jc w:val="both"/>
      </w:pPr>
      <w:r w:rsidRPr="00163060">
        <w:t xml:space="preserve">Wskaźnik </w:t>
      </w:r>
      <w:r w:rsidRPr="00163874">
        <w:rPr>
          <w:i/>
        </w:rPr>
        <w:t>Liczba obiektów dostosowanych dla potrzeb osób z niepełnosprawnościami</w:t>
      </w:r>
      <w:r w:rsidRPr="00163060">
        <w:t xml:space="preserve"> odnosi się do liczby obiektów, które zaopatrzono w specjalne podjazdy, windy, urządzenia głośnomówiące, bądź inne udogodnienia (tj. usunięcie barier w dostępie, </w:t>
      </w:r>
      <w:r w:rsidRPr="00163060">
        <w:br/>
        <w:t xml:space="preserve">w szczególności barier architektonicznych) ułatwiające dostęp do tych obiektów osobom niepełnosprawnym ruchowo czy sensorycznie. Jako obiekty budowlane należy rozumieć konstrukcje połączone z gruntem w sposób trwały, wykonane </w:t>
      </w:r>
      <w:r w:rsidRPr="00163060">
        <w:br/>
        <w:t>z materiałów budowlanych i elementów składowych, będące wynikiem prac budowlanych (wg. def. PKOB). Należy podać liczbę obiektów, a nie sprzętów, urządzeń itp., w które obiekty zaopatrzono.</w:t>
      </w:r>
    </w:p>
    <w:p w14:paraId="7054494C" w14:textId="77777777" w:rsidR="00DE7954" w:rsidRPr="006B1EB9" w:rsidRDefault="00DE7954" w:rsidP="00DE7954">
      <w:pPr>
        <w:jc w:val="both"/>
      </w:pPr>
    </w:p>
    <w:p w14:paraId="0677B6A2" w14:textId="4A68258A" w:rsidR="00514C67" w:rsidRPr="005F2211" w:rsidRDefault="00514C67" w:rsidP="00C44521">
      <w:pPr>
        <w:pStyle w:val="Akapitzlist"/>
        <w:numPr>
          <w:ilvl w:val="3"/>
          <w:numId w:val="3"/>
        </w:numPr>
        <w:ind w:left="709" w:hanging="283"/>
        <w:jc w:val="both"/>
      </w:pPr>
      <w:r w:rsidRPr="005F2211">
        <w:rPr>
          <w:lang w:val="pl-PL"/>
        </w:rPr>
        <w:t>Długość wybudowanych dróg dla rowerów,</w:t>
      </w:r>
    </w:p>
    <w:p w14:paraId="182D9E4F" w14:textId="77777777" w:rsidR="00DE7954" w:rsidRPr="003E23EF" w:rsidRDefault="00DE7954" w:rsidP="00DE7954">
      <w:pPr>
        <w:jc w:val="both"/>
      </w:pPr>
    </w:p>
    <w:p w14:paraId="4AEF192E" w14:textId="07581521" w:rsidR="00DE7954" w:rsidRPr="00163874" w:rsidRDefault="002D564C" w:rsidP="002D564C">
      <w:pPr>
        <w:ind w:left="426"/>
        <w:jc w:val="both"/>
      </w:pPr>
      <w:r w:rsidRPr="00163874">
        <w:lastRenderedPageBreak/>
        <w:t xml:space="preserve">Wskaźnik </w:t>
      </w:r>
      <w:r w:rsidRPr="00163874">
        <w:rPr>
          <w:i/>
        </w:rPr>
        <w:t>Długość wybudowanych dróg dla rowerów</w:t>
      </w:r>
      <w:r w:rsidRPr="00163874">
        <w:t xml:space="preserve"> odnosi się do d</w:t>
      </w:r>
      <w:r w:rsidR="00DE7954" w:rsidRPr="00163874">
        <w:t>ługoś</w:t>
      </w:r>
      <w:r w:rsidRPr="00163874">
        <w:t>ci</w:t>
      </w:r>
      <w:r w:rsidR="00DE7954" w:rsidRPr="00163874">
        <w:t xml:space="preserve"> wybudowanego ciągu pieszo-rowerowego i/lub odcinka drogi przeznaczonej do ruchu rowerów, tj. oddzielonej od innych dróg lub jezdni tej samej drogi konstrukcyjnie </w:t>
      </w:r>
      <w:r w:rsidRPr="00163874">
        <w:br/>
      </w:r>
      <w:r w:rsidR="00DE7954" w:rsidRPr="00163874">
        <w:t xml:space="preserve">lub za pomocą urządzeń bezpieczeństwa ruchu drogowego oraz oznaczonej odpowiednimi znakami drogowymi. Należy brać pod uwagę tylko odcinki spełniające wymogi Rozporządzenia Ministra Transportu i Gospodarki Morskiej z dnia 2 marca </w:t>
      </w:r>
      <w:r w:rsidRPr="00163874">
        <w:br/>
      </w:r>
      <w:r w:rsidR="00DE7954" w:rsidRPr="00163874">
        <w:t xml:space="preserve">1999 r. w sprawie warunków technicznych, jakim powinny odpowiadać drogi publiczne </w:t>
      </w:r>
      <w:r w:rsidRPr="00163874">
        <w:br/>
      </w:r>
      <w:r w:rsidR="00DE7954" w:rsidRPr="00163874">
        <w:t xml:space="preserve">i ich usytuowanie i jednocześnie oznakowane zgodnie z przepisami ustawy Prawo </w:t>
      </w:r>
      <w:r w:rsidRPr="00163874">
        <w:br/>
      </w:r>
      <w:r w:rsidR="00DE7954" w:rsidRPr="00163874">
        <w:t>o ruchu drogowym. Nie należy wliczać długości istniejących tras, które w wyniku realizacji projektu zostały wyłącznie oznaczone jako drogi rowerowe. (</w:t>
      </w:r>
      <w:r w:rsidRPr="00163874">
        <w:t>np</w:t>
      </w:r>
      <w:r w:rsidR="00DE7954" w:rsidRPr="00163874">
        <w:t>. poprzez wprowadzenie poziomych i pionowych znaków drogowych). Nie należy wliczać szlaków rowerowych (turystycznych) jeżeli jednocześnie nie są drogą dla rowerów.</w:t>
      </w:r>
    </w:p>
    <w:p w14:paraId="0618CEB1" w14:textId="77777777" w:rsidR="00DE7954" w:rsidRPr="00163874" w:rsidRDefault="00DE7954" w:rsidP="00DE7954">
      <w:pPr>
        <w:jc w:val="both"/>
      </w:pPr>
    </w:p>
    <w:p w14:paraId="59BD335C" w14:textId="5C7A235E" w:rsidR="00514C67" w:rsidRPr="00163874" w:rsidRDefault="00514C67" w:rsidP="00C44521">
      <w:pPr>
        <w:pStyle w:val="Akapitzlist"/>
        <w:numPr>
          <w:ilvl w:val="3"/>
          <w:numId w:val="3"/>
        </w:numPr>
        <w:ind w:left="709" w:hanging="283"/>
        <w:jc w:val="both"/>
      </w:pPr>
      <w:r w:rsidRPr="00163874">
        <w:rPr>
          <w:lang w:val="pl-PL"/>
        </w:rPr>
        <w:t>Długość przebudowanych dróg dla rowerów,</w:t>
      </w:r>
    </w:p>
    <w:p w14:paraId="00BE206A" w14:textId="77777777" w:rsidR="00DE7954" w:rsidRPr="00163874" w:rsidRDefault="00DE7954" w:rsidP="00DE7954">
      <w:pPr>
        <w:jc w:val="both"/>
      </w:pPr>
    </w:p>
    <w:p w14:paraId="41A9D46C" w14:textId="64AC9F47" w:rsidR="00DE7954" w:rsidRPr="00163874" w:rsidRDefault="002D564C" w:rsidP="002D564C">
      <w:pPr>
        <w:ind w:left="426"/>
        <w:jc w:val="both"/>
      </w:pPr>
      <w:r w:rsidRPr="00163874">
        <w:t xml:space="preserve">Wskaźnik </w:t>
      </w:r>
      <w:r w:rsidRPr="00163874">
        <w:rPr>
          <w:i/>
        </w:rPr>
        <w:t>Długość przebudowanych dróg dla rowerów</w:t>
      </w:r>
      <w:r w:rsidRPr="00163874">
        <w:t xml:space="preserve"> odnosi się do d</w:t>
      </w:r>
      <w:r w:rsidR="00DE7954" w:rsidRPr="00163874">
        <w:t>ługoś</w:t>
      </w:r>
      <w:r w:rsidRPr="00163874">
        <w:t>ci</w:t>
      </w:r>
      <w:r w:rsidR="00DE7954" w:rsidRPr="00163874">
        <w:t xml:space="preserve"> przebudowanego ciągu pieszo-rowerowego i/lub odcinka drogi przeznaczonej do ruchu rowerów, tj. oddzielonej od innych dróg lub jezdni tej samej drogi konstrukcyjnie </w:t>
      </w:r>
      <w:r w:rsidRPr="00163874">
        <w:br/>
      </w:r>
      <w:r w:rsidR="00DE7954" w:rsidRPr="00163874">
        <w:t>lub za pomocą urządzeń bezpieczeństwa ruchu drogowego oraz oznaczonej odpowiednimi znakami drogowymi.</w:t>
      </w:r>
      <w:r w:rsidRPr="00163874">
        <w:t xml:space="preserve"> </w:t>
      </w:r>
      <w:r w:rsidR="00DE7954" w:rsidRPr="00163874">
        <w:t xml:space="preserve">Należy brać pod uwagę tylko odcinki spełniające wymogi Rozporządzenia Ministra Transportu i Gospodarki Morskiej z dnia 2 marca </w:t>
      </w:r>
      <w:r w:rsidRPr="00163874">
        <w:br/>
      </w:r>
      <w:r w:rsidR="00DE7954" w:rsidRPr="00163874">
        <w:t xml:space="preserve">1999 r. w sprawie warunków technicznych, jakim powinny odpowiadać drogi publiczne </w:t>
      </w:r>
      <w:r w:rsidRPr="00163874">
        <w:br/>
      </w:r>
      <w:r w:rsidR="00DE7954" w:rsidRPr="00163874">
        <w:t xml:space="preserve">i ich usytuowanie i jednocześnie oznakowane zgodnie z przepisami ustawy Prawo </w:t>
      </w:r>
      <w:r w:rsidRPr="00163874">
        <w:br/>
      </w:r>
      <w:r w:rsidR="00DE7954" w:rsidRPr="00163874">
        <w:t>o ruchu drogowym.</w:t>
      </w:r>
      <w:r w:rsidRPr="00163874">
        <w:t xml:space="preserve"> </w:t>
      </w:r>
      <w:r w:rsidR="00DE7954" w:rsidRPr="00163874">
        <w:t>Nie należy wliczać długości istniejących tras, które w wyniku realizacji projektu zostały wyłącznie oznaczone jako drogi rowerowe. (np. poprzez wprowadzenie poziomych i pionowych znaków drogowych). Nie należy wliczać szlaków rowerowych (turystycznych) jeżeli jednocześnie nie są drogą dla rowerów.</w:t>
      </w:r>
    </w:p>
    <w:p w14:paraId="67D7FC21" w14:textId="77777777" w:rsidR="00DE7954" w:rsidRPr="00163874" w:rsidRDefault="00DE7954" w:rsidP="00DE7954">
      <w:pPr>
        <w:jc w:val="both"/>
      </w:pPr>
    </w:p>
    <w:p w14:paraId="18750629" w14:textId="58AAC426" w:rsidR="00514C67" w:rsidRPr="00163874" w:rsidRDefault="00514C67" w:rsidP="00C44521">
      <w:pPr>
        <w:pStyle w:val="Akapitzlist"/>
        <w:numPr>
          <w:ilvl w:val="3"/>
          <w:numId w:val="3"/>
        </w:numPr>
        <w:ind w:left="709" w:hanging="283"/>
        <w:jc w:val="both"/>
      </w:pPr>
      <w:r w:rsidRPr="00163874">
        <w:rPr>
          <w:lang w:val="pl-PL"/>
        </w:rPr>
        <w:t>Długość wyznaczonych ścieżek rowerowych,</w:t>
      </w:r>
    </w:p>
    <w:p w14:paraId="7E7423CE" w14:textId="77777777" w:rsidR="00DE7954" w:rsidRPr="00163874" w:rsidRDefault="00DE7954" w:rsidP="00DE7954">
      <w:pPr>
        <w:jc w:val="both"/>
      </w:pPr>
    </w:p>
    <w:p w14:paraId="59997F76" w14:textId="4E78F302" w:rsidR="00DE7954" w:rsidRPr="00163874" w:rsidRDefault="002D564C" w:rsidP="002D564C">
      <w:pPr>
        <w:ind w:left="426"/>
        <w:jc w:val="both"/>
      </w:pPr>
      <w:r w:rsidRPr="00163874">
        <w:t xml:space="preserve">Wskaźnik </w:t>
      </w:r>
      <w:r w:rsidRPr="00163874">
        <w:rPr>
          <w:i/>
        </w:rPr>
        <w:t>Długość wyznaczonych ścieżek rowerowych</w:t>
      </w:r>
      <w:r w:rsidRPr="00163874">
        <w:t xml:space="preserve"> odnosi się do d</w:t>
      </w:r>
      <w:r w:rsidR="00DE7954" w:rsidRPr="00163874">
        <w:t>ługoś</w:t>
      </w:r>
      <w:r w:rsidRPr="00163874">
        <w:t>ci</w:t>
      </w:r>
      <w:r w:rsidR="00DE7954" w:rsidRPr="00163874">
        <w:t xml:space="preserve"> wyznaczonego ciągu pieszo-rowerowego i/lub odcinka drogi przeznaczonej do ruchu rowerów, tj. oddzielonej od innych dróg lub jezdni tej samej drogi konstrukcyjnie lub za pomocą urządzeń bezpieczeństwa ruchu drogowego oraz oznaczonej odpowiednimi znakami drogowymi.</w:t>
      </w:r>
      <w:r w:rsidRPr="00163874">
        <w:t xml:space="preserve"> </w:t>
      </w:r>
      <w:r w:rsidR="00DE7954" w:rsidRPr="00163874">
        <w:t>Należy brać pod uwagę tylko odcinki spełniające wymogi Rozporządzenia Ministra Transportu i Gospodarki Morskiej z dnia 2 marca 1999 r. w sprawie warunków technicznych, jakim powinny odpowiadać drogi publiczne i ich usytuowanie i jednocześnie oznakowane zgodnie z przepisami ustawy Prawo o ruchu drogowym.</w:t>
      </w:r>
      <w:r w:rsidRPr="00163874">
        <w:t xml:space="preserve"> </w:t>
      </w:r>
      <w:r w:rsidR="00DE7954" w:rsidRPr="00163874">
        <w:t>Wskaźnik obejmuje także</w:t>
      </w:r>
      <w:r w:rsidRPr="00163874">
        <w:t xml:space="preserve"> </w:t>
      </w:r>
      <w:r w:rsidR="00DE7954" w:rsidRPr="00163874">
        <w:t>wyznaczone pasy ruchu dla rowerów i/lub śluzy dla rowerów (wyłącznie na terenie miast).</w:t>
      </w:r>
      <w:r w:rsidRPr="00163874">
        <w:t xml:space="preserve"> </w:t>
      </w:r>
      <w:r w:rsidR="00DE7954" w:rsidRPr="00163874">
        <w:t>Należy wliczać długości istniejących tras, które w wyniku realizacji projektu zostały wyłącznie oznaczone jako drogi rowerowe (np. poprzez wprowadzenie poziomych i pionowych znaków drogowych). Nie należy wliczać szlaków rowerowych (turystycznych) jeżeli jednocześnie nie są drogą dla rowerów.</w:t>
      </w:r>
    </w:p>
    <w:p w14:paraId="63F069BC" w14:textId="77777777" w:rsidR="00DE7954" w:rsidRPr="00163874" w:rsidRDefault="00DE7954" w:rsidP="00DE7954">
      <w:pPr>
        <w:jc w:val="both"/>
      </w:pPr>
    </w:p>
    <w:p w14:paraId="57C44882" w14:textId="77777777" w:rsidR="00DE7954" w:rsidRPr="00163874" w:rsidRDefault="00DE7954" w:rsidP="00DE7954">
      <w:pPr>
        <w:jc w:val="both"/>
      </w:pPr>
    </w:p>
    <w:p w14:paraId="4D46401F" w14:textId="77777777" w:rsidR="00DE7954" w:rsidRPr="00163874" w:rsidRDefault="00DE7954" w:rsidP="00DE7954">
      <w:pPr>
        <w:ind w:left="426"/>
        <w:jc w:val="both"/>
        <w:rPr>
          <w:rFonts w:cs="Calibri"/>
        </w:rPr>
      </w:pPr>
      <w:r w:rsidRPr="00163874">
        <w:rPr>
          <w:rFonts w:cs="Calibri"/>
        </w:rPr>
        <w:t xml:space="preserve">Wartości wskaźników informacyjnych nr 5, 6 i 7 są podawane w podziale na etaty ogółem oraz orientacyjnie w podziale na kobiety i mężczyzn. </w:t>
      </w:r>
    </w:p>
    <w:p w14:paraId="201E80F7" w14:textId="77777777" w:rsidR="00DE7954" w:rsidRPr="00163874" w:rsidRDefault="00DE7954" w:rsidP="00DE7954">
      <w:pPr>
        <w:jc w:val="both"/>
      </w:pPr>
    </w:p>
    <w:p w14:paraId="54ABAA22" w14:textId="7D2AC3BE" w:rsidR="00514C67" w:rsidRPr="00163874" w:rsidRDefault="00514C67" w:rsidP="00C44521">
      <w:pPr>
        <w:pStyle w:val="Akapitzlist"/>
        <w:numPr>
          <w:ilvl w:val="3"/>
          <w:numId w:val="3"/>
        </w:numPr>
        <w:ind w:left="709" w:hanging="283"/>
        <w:jc w:val="both"/>
      </w:pPr>
      <w:r w:rsidRPr="00163874">
        <w:rPr>
          <w:lang w:val="pl-PL"/>
        </w:rPr>
        <w:t>Wzrost zatrudnienia we wspieranych podmiotach (innych niż przedsiębiorstwa) – ogółem,</w:t>
      </w:r>
    </w:p>
    <w:p w14:paraId="6CA4534C" w14:textId="34B2B0AD" w:rsidR="00514C67" w:rsidRPr="00163874" w:rsidRDefault="00514C67" w:rsidP="00DE7954">
      <w:pPr>
        <w:pStyle w:val="Akapitzlist"/>
        <w:numPr>
          <w:ilvl w:val="0"/>
          <w:numId w:val="49"/>
        </w:numPr>
        <w:ind w:left="993" w:hanging="284"/>
        <w:jc w:val="both"/>
      </w:pPr>
      <w:r w:rsidRPr="00163874">
        <w:lastRenderedPageBreak/>
        <w:t>Wzrost zatrudnienia we wspieranych podmiotach (innych niż przedsiębiorstwa) – kobiety,</w:t>
      </w:r>
    </w:p>
    <w:p w14:paraId="33B67FC0" w14:textId="0E7FB787" w:rsidR="00514C67" w:rsidRPr="00163874" w:rsidRDefault="00514C67" w:rsidP="00DE7954">
      <w:pPr>
        <w:pStyle w:val="Akapitzlist"/>
        <w:numPr>
          <w:ilvl w:val="0"/>
          <w:numId w:val="49"/>
        </w:numPr>
        <w:ind w:left="993" w:hanging="284"/>
        <w:jc w:val="both"/>
      </w:pPr>
      <w:r w:rsidRPr="00163874">
        <w:rPr>
          <w:lang w:val="pl-PL"/>
        </w:rPr>
        <w:t>Wzrost zatrudnienia we wspieranych podmiotach (innych niż przedsiębiorstwa) – mężczyźni,</w:t>
      </w:r>
    </w:p>
    <w:p w14:paraId="4325CC2D" w14:textId="77777777" w:rsidR="00DE7954" w:rsidRPr="00163874" w:rsidRDefault="00DE7954" w:rsidP="00DE7954">
      <w:pPr>
        <w:jc w:val="both"/>
      </w:pPr>
    </w:p>
    <w:p w14:paraId="0D18E95F" w14:textId="77777777" w:rsidR="00DE7954" w:rsidRPr="00163060" w:rsidRDefault="00DE7954" w:rsidP="00DE7954">
      <w:pPr>
        <w:spacing w:before="60"/>
        <w:ind w:left="426"/>
        <w:jc w:val="both"/>
      </w:pPr>
      <w:r w:rsidRPr="00163060">
        <w:t xml:space="preserve">W przypadku wskaźnika </w:t>
      </w:r>
      <w:r w:rsidRPr="00163060">
        <w:rPr>
          <w:i/>
        </w:rPr>
        <w:t>Wzrost zatrudnienia we wspieranych podmiotach (innych niż przedsiębiorstwa)</w:t>
      </w:r>
      <w:r w:rsidRPr="00163060">
        <w:t xml:space="preserve"> określając wartość docelową wskaźnika wskazuje się nowe miejsca pracy (etaty) mierzone w ekwiwalencie pełnego czasu pracy (EPC, ang. FTE), przy czym etaty częściowe podlegają sumowaniu lecz nie są zaokrąglane do pełnych jednostek. </w:t>
      </w:r>
      <w:r w:rsidRPr="00163060">
        <w:br/>
        <w:t xml:space="preserve">Do określenia wartości docelowej wskaźnika należy przyjąć miejsca pracy, które: </w:t>
      </w:r>
    </w:p>
    <w:p w14:paraId="0FBDA121" w14:textId="77777777" w:rsidR="00DE7954" w:rsidRPr="00B41CFC" w:rsidRDefault="00DE7954" w:rsidP="00DE7954">
      <w:pPr>
        <w:pStyle w:val="Akapitzlist"/>
        <w:numPr>
          <w:ilvl w:val="1"/>
          <w:numId w:val="52"/>
        </w:numPr>
        <w:suppressAutoHyphens w:val="0"/>
        <w:spacing w:after="100" w:afterAutospacing="1" w:line="264" w:lineRule="auto"/>
        <w:ind w:left="709" w:hanging="283"/>
        <w:contextualSpacing/>
        <w:jc w:val="both"/>
        <w:rPr>
          <w:color w:val="000000"/>
          <w:lang w:eastAsia="en-US"/>
        </w:rPr>
      </w:pPr>
      <w:r w:rsidRPr="00B41CFC">
        <w:rPr>
          <w:color w:val="000000"/>
          <w:lang w:eastAsia="en-US"/>
        </w:rPr>
        <w:t>zostaną utworzone u wnioskodawcy w trakcie realizacji projektu lub do 12 miesięcy od jego zakończenia;</w:t>
      </w:r>
    </w:p>
    <w:p w14:paraId="78DB2AA1" w14:textId="77777777" w:rsidR="00DE7954" w:rsidRPr="00B41CFC" w:rsidRDefault="00DE7954" w:rsidP="00DE7954">
      <w:pPr>
        <w:pStyle w:val="Akapitzlist"/>
        <w:numPr>
          <w:ilvl w:val="1"/>
          <w:numId w:val="52"/>
        </w:numPr>
        <w:suppressAutoHyphens w:val="0"/>
        <w:spacing w:after="100" w:afterAutospacing="1" w:line="264" w:lineRule="auto"/>
        <w:ind w:left="709" w:hanging="283"/>
        <w:contextualSpacing/>
        <w:jc w:val="both"/>
        <w:rPr>
          <w:color w:val="000000"/>
          <w:lang w:eastAsia="en-US"/>
        </w:rPr>
      </w:pPr>
      <w:r w:rsidRPr="00B41CFC">
        <w:rPr>
          <w:color w:val="000000"/>
          <w:lang w:eastAsia="en-US"/>
        </w:rPr>
        <w:t xml:space="preserve">będą bezpośrednią konsekwencją realizacji projektu, ale nie powstaną wyłącznie do jego wdrażania i nie zostaną zlikwidowane po jego zakończeniu - miejsce pracy musi zostać utrzymane co najmniej do zakończenia okresu trwałości projektu finansowanego ze środków POPW; </w:t>
      </w:r>
    </w:p>
    <w:p w14:paraId="0AFF52CF" w14:textId="77777777" w:rsidR="00DE7954" w:rsidRPr="00B41CFC" w:rsidRDefault="00DE7954" w:rsidP="00DE7954">
      <w:pPr>
        <w:pStyle w:val="Akapitzlist"/>
        <w:numPr>
          <w:ilvl w:val="1"/>
          <w:numId w:val="52"/>
        </w:numPr>
        <w:suppressAutoHyphens w:val="0"/>
        <w:spacing w:after="100" w:afterAutospacing="1" w:line="264" w:lineRule="auto"/>
        <w:ind w:left="709" w:hanging="283"/>
        <w:contextualSpacing/>
        <w:jc w:val="both"/>
        <w:rPr>
          <w:color w:val="000000"/>
          <w:lang w:eastAsia="en-US"/>
        </w:rPr>
      </w:pPr>
      <w:r w:rsidRPr="00B41CFC">
        <w:rPr>
          <w:color w:val="000000"/>
          <w:lang w:eastAsia="en-US"/>
        </w:rPr>
        <w:t xml:space="preserve">zwiększą łączną liczbę istniejących etatów u wnioskodawcy – dla tego wskaźnika nie mają znaczenia sytuacje kiedy przesunięto pracowników na inne stanowiska związane z projektem w ramach organizacji i nie zwiększono łącznej liczby pracowników </w:t>
      </w:r>
      <w:r>
        <w:rPr>
          <w:color w:val="000000"/>
          <w:lang w:eastAsia="en-US"/>
        </w:rPr>
        <w:br/>
      </w:r>
      <w:r w:rsidRPr="00B41CFC">
        <w:rPr>
          <w:color w:val="000000"/>
          <w:lang w:eastAsia="en-US"/>
        </w:rPr>
        <w:t xml:space="preserve">u wnioskodawcy; </w:t>
      </w:r>
    </w:p>
    <w:p w14:paraId="00188D78" w14:textId="77777777" w:rsidR="00DE7954" w:rsidRPr="00B41CFC" w:rsidRDefault="00DE7954" w:rsidP="00DE7954">
      <w:pPr>
        <w:pStyle w:val="Akapitzlist"/>
        <w:numPr>
          <w:ilvl w:val="1"/>
          <w:numId w:val="52"/>
        </w:numPr>
        <w:suppressAutoHyphens w:val="0"/>
        <w:spacing w:line="264" w:lineRule="auto"/>
        <w:ind w:left="709" w:hanging="284"/>
        <w:contextualSpacing/>
        <w:jc w:val="both"/>
        <w:rPr>
          <w:color w:val="000000"/>
          <w:lang w:eastAsia="en-US"/>
        </w:rPr>
      </w:pPr>
      <w:r w:rsidRPr="00B41CFC">
        <w:rPr>
          <w:color w:val="000000"/>
          <w:lang w:eastAsia="en-US"/>
        </w:rPr>
        <w:t xml:space="preserve">dotyczą zatrudnienia na podstawie umowy o pracę (nie dotyczą umów o dzieło </w:t>
      </w:r>
      <w:r>
        <w:rPr>
          <w:color w:val="000000"/>
          <w:lang w:eastAsia="en-US"/>
        </w:rPr>
        <w:br/>
      </w:r>
      <w:r w:rsidRPr="00B41CFC">
        <w:rPr>
          <w:color w:val="000000"/>
          <w:lang w:eastAsia="en-US"/>
        </w:rPr>
        <w:t xml:space="preserve">i umów zlecenie). </w:t>
      </w:r>
    </w:p>
    <w:p w14:paraId="48F7E5E5" w14:textId="77777777" w:rsidR="00DE7954" w:rsidRDefault="00DE7954" w:rsidP="00DE7954">
      <w:pPr>
        <w:ind w:left="426"/>
        <w:jc w:val="both"/>
        <w:rPr>
          <w:rFonts w:cs="Calibri"/>
          <w:i/>
        </w:rPr>
      </w:pPr>
      <w:r w:rsidRPr="005355B7">
        <w:rPr>
          <w:rFonts w:cs="Calibri"/>
        </w:rPr>
        <w:t>Wskaźnik</w:t>
      </w:r>
      <w:r w:rsidRPr="008470AB">
        <w:rPr>
          <w:rFonts w:cs="Calibri"/>
          <w:i/>
        </w:rPr>
        <w:t xml:space="preserve"> </w:t>
      </w:r>
      <w:r>
        <w:rPr>
          <w:rFonts w:cs="Calibri"/>
          <w:i/>
        </w:rPr>
        <w:t>Wzrost zatrudnienia we wspieranych podmiotach (innych niż przedsiębiorstwa) - ogółem</w:t>
      </w:r>
      <w:r w:rsidRPr="00CA5CDC">
        <w:rPr>
          <w:rFonts w:cs="Calibri"/>
          <w:i/>
        </w:rPr>
        <w:t xml:space="preserve"> </w:t>
      </w:r>
      <w:r w:rsidRPr="005355B7">
        <w:rPr>
          <w:rFonts w:cs="Calibri"/>
        </w:rPr>
        <w:t>jest sumą wskaźników</w:t>
      </w:r>
      <w:r w:rsidRPr="00CA5CDC">
        <w:rPr>
          <w:rFonts w:cs="Calibri"/>
          <w:i/>
        </w:rPr>
        <w:t xml:space="preserve"> </w:t>
      </w:r>
      <w:r>
        <w:rPr>
          <w:rFonts w:cs="Calibri"/>
          <w:i/>
        </w:rPr>
        <w:t xml:space="preserve">Wzrost zatrudnienia we wspieranych podmiotach (innych niż przedsiębiorstwa) – kobiety </w:t>
      </w:r>
      <w:r w:rsidRPr="00C44521">
        <w:rPr>
          <w:rFonts w:cs="Calibri"/>
        </w:rPr>
        <w:t>oraz</w:t>
      </w:r>
      <w:r>
        <w:rPr>
          <w:rFonts w:cs="Calibri"/>
          <w:i/>
        </w:rPr>
        <w:t xml:space="preserve"> Wzrost zatrudnienia we wspieranych podmiotach (innych niż przedsiębiorstwa) – mężczyźni.</w:t>
      </w:r>
    </w:p>
    <w:p w14:paraId="10F47A03" w14:textId="77777777" w:rsidR="00DE7954" w:rsidRDefault="00DE7954" w:rsidP="00DE7954">
      <w:pPr>
        <w:jc w:val="both"/>
      </w:pPr>
    </w:p>
    <w:p w14:paraId="2A4EC4FE" w14:textId="53B769C3" w:rsidR="00514C67" w:rsidRDefault="00514C67" w:rsidP="00C44521">
      <w:pPr>
        <w:pStyle w:val="Akapitzlist"/>
        <w:numPr>
          <w:ilvl w:val="3"/>
          <w:numId w:val="3"/>
        </w:numPr>
        <w:ind w:left="851" w:hanging="425"/>
        <w:jc w:val="both"/>
      </w:pPr>
      <w:r w:rsidRPr="00A5532F">
        <w:t>Liczba utrzymanych miejsc pracy – ogółem,</w:t>
      </w:r>
    </w:p>
    <w:p w14:paraId="6264A8FE" w14:textId="3BC8467B" w:rsidR="006303D0" w:rsidRPr="006303D0" w:rsidRDefault="006303D0" w:rsidP="006303D0">
      <w:pPr>
        <w:pStyle w:val="Akapitzlist"/>
        <w:numPr>
          <w:ilvl w:val="0"/>
          <w:numId w:val="50"/>
        </w:numPr>
        <w:tabs>
          <w:tab w:val="left" w:pos="709"/>
          <w:tab w:val="left" w:pos="851"/>
        </w:tabs>
        <w:ind w:hanging="77"/>
        <w:jc w:val="both"/>
        <w:rPr>
          <w:lang w:val="pl-PL"/>
        </w:rPr>
      </w:pPr>
      <w:r w:rsidRPr="006303D0">
        <w:rPr>
          <w:lang w:val="pl-PL"/>
        </w:rPr>
        <w:t>Liczba utrzymanych miejsc pracy – kobiety,</w:t>
      </w:r>
    </w:p>
    <w:p w14:paraId="521D4B80" w14:textId="595B7D4D" w:rsidR="006303D0" w:rsidRPr="006303D0" w:rsidRDefault="006303D0" w:rsidP="006303D0">
      <w:pPr>
        <w:pStyle w:val="Akapitzlist"/>
        <w:numPr>
          <w:ilvl w:val="0"/>
          <w:numId w:val="50"/>
        </w:numPr>
        <w:tabs>
          <w:tab w:val="left" w:pos="709"/>
          <w:tab w:val="left" w:pos="851"/>
        </w:tabs>
        <w:ind w:hanging="77"/>
        <w:jc w:val="both"/>
        <w:rPr>
          <w:lang w:val="pl-PL"/>
        </w:rPr>
      </w:pPr>
      <w:r w:rsidRPr="006303D0">
        <w:rPr>
          <w:lang w:val="pl-PL"/>
        </w:rPr>
        <w:t>Liczba utrzymanych miejsc pracy – mężczyźni.</w:t>
      </w:r>
    </w:p>
    <w:p w14:paraId="0DF98CCD" w14:textId="77777777" w:rsidR="00DE7954" w:rsidRDefault="00DE7954" w:rsidP="00DE7954">
      <w:pPr>
        <w:jc w:val="both"/>
      </w:pPr>
    </w:p>
    <w:p w14:paraId="35D1E4CA" w14:textId="77777777" w:rsidR="00DE7954" w:rsidRPr="00CE2328" w:rsidRDefault="00DE7954" w:rsidP="00DE7954">
      <w:pPr>
        <w:pStyle w:val="Akapitzlist"/>
        <w:spacing w:line="264" w:lineRule="auto"/>
        <w:ind w:left="426"/>
        <w:jc w:val="both"/>
        <w:rPr>
          <w:color w:val="000000"/>
          <w:lang w:eastAsia="en-US"/>
        </w:rPr>
      </w:pPr>
      <w:r w:rsidRPr="00CE2328">
        <w:t>Wskaźnik</w:t>
      </w:r>
      <w:r w:rsidRPr="00CE2328">
        <w:rPr>
          <w:i/>
        </w:rPr>
        <w:t xml:space="preserve"> Liczba utrzymanych miejsc pracy</w:t>
      </w:r>
      <w:r>
        <w:rPr>
          <w:i/>
          <w:lang w:val="pl-PL"/>
        </w:rPr>
        <w:t xml:space="preserve"> </w:t>
      </w:r>
      <w:r>
        <w:rPr>
          <w:i/>
        </w:rPr>
        <w:t>–</w:t>
      </w:r>
      <w:r w:rsidRPr="00CE2328">
        <w:rPr>
          <w:i/>
        </w:rPr>
        <w:t xml:space="preserve"> </w:t>
      </w:r>
      <w:r w:rsidRPr="00CE2328">
        <w:rPr>
          <w:color w:val="000000"/>
          <w:lang w:eastAsia="en-US"/>
        </w:rPr>
        <w:t>dla</w:t>
      </w:r>
      <w:r>
        <w:rPr>
          <w:color w:val="000000"/>
          <w:lang w:val="pl-PL" w:eastAsia="en-US"/>
        </w:rPr>
        <w:t xml:space="preserve"> </w:t>
      </w:r>
      <w:r w:rsidRPr="00CE2328">
        <w:rPr>
          <w:color w:val="000000"/>
          <w:lang w:eastAsia="en-US"/>
        </w:rPr>
        <w:t xml:space="preserve">miejsc pracy utworzonych </w:t>
      </w:r>
      <w:r>
        <w:rPr>
          <w:color w:val="000000"/>
          <w:lang w:eastAsia="en-US"/>
        </w:rPr>
        <w:br/>
      </w:r>
      <w:r w:rsidRPr="00CE2328">
        <w:rPr>
          <w:color w:val="000000"/>
          <w:lang w:eastAsia="en-US"/>
        </w:rPr>
        <w:t xml:space="preserve">w wyniku realizacji projektu, wyrażonych w ekwiwalencie pełnego czasu pracy (EPC, ang. FTE), przy czym etaty częściowe podlegają sumowaniu lecz nie są zaokrąglane do pełnych jednostek. Do określenia wartości docelowej wskaźnika należy przyjąć etaty, które jednocześnie spełnią następujące przesłanki: </w:t>
      </w:r>
    </w:p>
    <w:p w14:paraId="5042FA0A" w14:textId="77777777" w:rsidR="00DE7954" w:rsidRPr="00CE2328" w:rsidRDefault="00DE7954" w:rsidP="00DE7954">
      <w:pPr>
        <w:pStyle w:val="Akapitzlist"/>
        <w:numPr>
          <w:ilvl w:val="1"/>
          <w:numId w:val="52"/>
        </w:numPr>
        <w:suppressAutoHyphens w:val="0"/>
        <w:spacing w:after="100" w:afterAutospacing="1" w:line="264" w:lineRule="auto"/>
        <w:ind w:left="709" w:hanging="283"/>
        <w:contextualSpacing/>
        <w:jc w:val="both"/>
        <w:rPr>
          <w:color w:val="000000"/>
          <w:lang w:eastAsia="en-US"/>
        </w:rPr>
      </w:pPr>
      <w:r w:rsidRPr="00CE2328">
        <w:rPr>
          <w:color w:val="000000"/>
          <w:lang w:eastAsia="en-US"/>
        </w:rPr>
        <w:t>zostaną utworzone u Beneficjenta w trakcie realizacji projektu lub do 12 miesięcy od jego zakończenia,</w:t>
      </w:r>
    </w:p>
    <w:p w14:paraId="347F379C" w14:textId="77777777" w:rsidR="00DE7954" w:rsidRPr="00CE2328" w:rsidRDefault="00DE7954" w:rsidP="00DE7954">
      <w:pPr>
        <w:pStyle w:val="Zwykytekst"/>
        <w:numPr>
          <w:ilvl w:val="1"/>
          <w:numId w:val="52"/>
        </w:numPr>
        <w:tabs>
          <w:tab w:val="left" w:pos="305"/>
        </w:tabs>
        <w:spacing w:after="100" w:afterAutospacing="1" w:line="264" w:lineRule="auto"/>
        <w:ind w:left="709" w:hanging="283"/>
        <w:jc w:val="both"/>
        <w:rPr>
          <w:rFonts w:ascii="Times New Roman" w:hAnsi="Times New Roman"/>
          <w:color w:val="000000"/>
          <w:sz w:val="24"/>
          <w:szCs w:val="24"/>
          <w:lang w:eastAsia="en-US"/>
        </w:rPr>
      </w:pPr>
      <w:r w:rsidRPr="00CE2328">
        <w:rPr>
          <w:rFonts w:ascii="Times New Roman" w:hAnsi="Times New Roman"/>
          <w:color w:val="000000"/>
          <w:sz w:val="24"/>
          <w:szCs w:val="24"/>
          <w:lang w:eastAsia="en-US"/>
        </w:rPr>
        <w:t xml:space="preserve">będą bezpośrednią konsekwencją realizacji projektu, ale nie powstaną wyłącznie </w:t>
      </w:r>
      <w:r>
        <w:rPr>
          <w:rFonts w:ascii="Times New Roman" w:hAnsi="Times New Roman"/>
          <w:color w:val="000000"/>
          <w:sz w:val="24"/>
          <w:szCs w:val="24"/>
          <w:lang w:eastAsia="en-US"/>
        </w:rPr>
        <w:br/>
      </w:r>
      <w:r w:rsidRPr="00CE2328">
        <w:rPr>
          <w:rFonts w:ascii="Times New Roman" w:hAnsi="Times New Roman"/>
          <w:color w:val="000000"/>
          <w:sz w:val="24"/>
          <w:szCs w:val="24"/>
          <w:lang w:eastAsia="en-US"/>
        </w:rPr>
        <w:t>do jego wdrażania i nie zostaną zlikwidowane po jego zakończeniu (miejsce pracy musi zostać utrzymane co najmniej do zakończenia okresu trwałości projektu finansowanego ze środków POPW),</w:t>
      </w:r>
    </w:p>
    <w:p w14:paraId="0F853DAE" w14:textId="77777777" w:rsidR="00DE7954" w:rsidRPr="00CE2328" w:rsidRDefault="00DE7954" w:rsidP="00DE7954">
      <w:pPr>
        <w:pStyle w:val="Zwykytekst"/>
        <w:numPr>
          <w:ilvl w:val="1"/>
          <w:numId w:val="52"/>
        </w:numPr>
        <w:tabs>
          <w:tab w:val="left" w:pos="305"/>
        </w:tabs>
        <w:spacing w:after="100" w:afterAutospacing="1" w:line="264" w:lineRule="auto"/>
        <w:ind w:left="709" w:hanging="283"/>
        <w:jc w:val="both"/>
        <w:rPr>
          <w:rFonts w:ascii="Times New Roman" w:hAnsi="Times New Roman"/>
          <w:color w:val="000000"/>
          <w:sz w:val="24"/>
          <w:szCs w:val="24"/>
          <w:lang w:eastAsia="en-US"/>
        </w:rPr>
      </w:pPr>
      <w:r w:rsidRPr="00CE2328">
        <w:rPr>
          <w:rFonts w:ascii="Times New Roman" w:hAnsi="Times New Roman"/>
          <w:color w:val="000000"/>
          <w:sz w:val="24"/>
          <w:szCs w:val="24"/>
          <w:u w:val="single"/>
          <w:lang w:eastAsia="en-US"/>
        </w:rPr>
        <w:t>nie zwiększą</w:t>
      </w:r>
      <w:r w:rsidRPr="00CE2328">
        <w:rPr>
          <w:rFonts w:ascii="Times New Roman" w:hAnsi="Times New Roman"/>
          <w:color w:val="000000"/>
          <w:sz w:val="24"/>
          <w:szCs w:val="24"/>
          <w:lang w:eastAsia="en-US"/>
        </w:rPr>
        <w:t xml:space="preserve"> łącznej liczby istniejących etatów u beneficjenta </w:t>
      </w:r>
    </w:p>
    <w:p w14:paraId="059C062B" w14:textId="77777777" w:rsidR="00DE7954" w:rsidRPr="00CE2328" w:rsidRDefault="00DE7954" w:rsidP="00DE7954">
      <w:pPr>
        <w:pStyle w:val="Zwykytekst"/>
        <w:numPr>
          <w:ilvl w:val="1"/>
          <w:numId w:val="52"/>
        </w:numPr>
        <w:tabs>
          <w:tab w:val="left" w:pos="305"/>
        </w:tabs>
        <w:spacing w:after="100" w:afterAutospacing="1" w:line="264" w:lineRule="auto"/>
        <w:ind w:left="709" w:hanging="283"/>
        <w:jc w:val="both"/>
        <w:rPr>
          <w:rFonts w:ascii="Times New Roman" w:hAnsi="Times New Roman"/>
          <w:color w:val="000000"/>
          <w:sz w:val="24"/>
          <w:szCs w:val="24"/>
          <w:lang w:eastAsia="en-US"/>
        </w:rPr>
      </w:pPr>
      <w:r w:rsidRPr="00CE2328">
        <w:rPr>
          <w:rFonts w:ascii="Times New Roman" w:hAnsi="Times New Roman"/>
          <w:color w:val="000000"/>
          <w:sz w:val="24"/>
          <w:szCs w:val="24"/>
          <w:lang w:eastAsia="en-US"/>
        </w:rPr>
        <w:t>nowe etaty muszą być obsadzone (nieobsadzonych stanowisk się nie wlicza),</w:t>
      </w:r>
    </w:p>
    <w:p w14:paraId="4DA55DD0" w14:textId="77777777" w:rsidR="00DE7954" w:rsidRPr="00CE2328" w:rsidRDefault="00DE7954" w:rsidP="00DE7954">
      <w:pPr>
        <w:pStyle w:val="Zwykytekst"/>
        <w:numPr>
          <w:ilvl w:val="1"/>
          <w:numId w:val="52"/>
        </w:numPr>
        <w:tabs>
          <w:tab w:val="left" w:pos="305"/>
        </w:tabs>
        <w:spacing w:line="264" w:lineRule="auto"/>
        <w:ind w:left="709" w:hanging="283"/>
        <w:jc w:val="both"/>
        <w:rPr>
          <w:rFonts w:ascii="Times New Roman" w:hAnsi="Times New Roman"/>
          <w:color w:val="000000"/>
          <w:sz w:val="24"/>
          <w:szCs w:val="24"/>
          <w:lang w:eastAsia="en-US"/>
        </w:rPr>
      </w:pPr>
      <w:r w:rsidRPr="00CE2328">
        <w:rPr>
          <w:rFonts w:ascii="Times New Roman" w:hAnsi="Times New Roman"/>
          <w:color w:val="000000"/>
          <w:sz w:val="24"/>
          <w:szCs w:val="24"/>
          <w:lang w:eastAsia="en-US"/>
        </w:rPr>
        <w:t xml:space="preserve">dotyczą zatrudnienia na podstawie umowy o pracę (nie dotyczą umów o dzieło </w:t>
      </w:r>
      <w:r>
        <w:rPr>
          <w:rFonts w:ascii="Times New Roman" w:hAnsi="Times New Roman"/>
          <w:color w:val="000000"/>
          <w:sz w:val="24"/>
          <w:szCs w:val="24"/>
          <w:lang w:eastAsia="en-US"/>
        </w:rPr>
        <w:br/>
      </w:r>
      <w:r w:rsidRPr="00CE2328">
        <w:rPr>
          <w:rFonts w:ascii="Times New Roman" w:hAnsi="Times New Roman"/>
          <w:color w:val="000000"/>
          <w:sz w:val="24"/>
          <w:szCs w:val="24"/>
          <w:lang w:eastAsia="en-US"/>
        </w:rPr>
        <w:t xml:space="preserve">i umów zlecenie). </w:t>
      </w:r>
    </w:p>
    <w:p w14:paraId="5C0CC542" w14:textId="77777777" w:rsidR="00DE7954" w:rsidRPr="00C32AEA" w:rsidRDefault="00DE7954" w:rsidP="00DE7954">
      <w:pPr>
        <w:ind w:left="426"/>
        <w:jc w:val="both"/>
        <w:rPr>
          <w:i/>
        </w:rPr>
      </w:pPr>
      <w:r>
        <w:lastRenderedPageBreak/>
        <w:t xml:space="preserve">Wskaźnik </w:t>
      </w:r>
      <w:r w:rsidRPr="00C32AEA">
        <w:rPr>
          <w:i/>
        </w:rPr>
        <w:t>Liczba utrzymanych miejsc pracy – ogółem</w:t>
      </w:r>
      <w:r>
        <w:t xml:space="preserve"> </w:t>
      </w:r>
      <w:r w:rsidRPr="00CE2328">
        <w:t xml:space="preserve">jest sumą wskaźników </w:t>
      </w:r>
      <w:r w:rsidRPr="00CE2328">
        <w:rPr>
          <w:i/>
        </w:rPr>
        <w:t xml:space="preserve">Liczba utrzymanych miejsc pracy – kobiety </w:t>
      </w:r>
      <w:r w:rsidRPr="00CE2328">
        <w:t>oraz</w:t>
      </w:r>
      <w:r w:rsidRPr="00CE2328">
        <w:rPr>
          <w:i/>
        </w:rPr>
        <w:t xml:space="preserve"> Liczba </w:t>
      </w:r>
      <w:r w:rsidRPr="00C32AEA">
        <w:rPr>
          <w:i/>
        </w:rPr>
        <w:t xml:space="preserve">utrzymanych miejsc pracy </w:t>
      </w:r>
      <w:r>
        <w:rPr>
          <w:i/>
        </w:rPr>
        <w:br/>
      </w:r>
      <w:r w:rsidRPr="00C32AEA">
        <w:rPr>
          <w:i/>
        </w:rPr>
        <w:t>– mężczyźni.</w:t>
      </w:r>
    </w:p>
    <w:p w14:paraId="27A4318A" w14:textId="77777777" w:rsidR="00DE7954" w:rsidRPr="00DE7954" w:rsidRDefault="00DE7954" w:rsidP="00DE7954">
      <w:pPr>
        <w:jc w:val="both"/>
      </w:pPr>
    </w:p>
    <w:p w14:paraId="52213439" w14:textId="77777777" w:rsidR="00514C67" w:rsidRPr="00514C67" w:rsidRDefault="00514C67" w:rsidP="00C44521">
      <w:pPr>
        <w:pStyle w:val="Akapitzlist"/>
        <w:numPr>
          <w:ilvl w:val="3"/>
          <w:numId w:val="3"/>
        </w:numPr>
        <w:ind w:left="851" w:hanging="425"/>
        <w:jc w:val="both"/>
      </w:pPr>
      <w:r>
        <w:rPr>
          <w:lang w:val="pl-PL"/>
        </w:rPr>
        <w:t>Liczba nowo utworzonych miejsc pracy – pozostałe formy – ogółem,</w:t>
      </w:r>
    </w:p>
    <w:p w14:paraId="5EE0E04E" w14:textId="16FA3A0F" w:rsidR="009F3C2F" w:rsidRPr="009F3C2F" w:rsidRDefault="00514C67" w:rsidP="00C44521">
      <w:pPr>
        <w:pStyle w:val="Akapitzlist"/>
        <w:numPr>
          <w:ilvl w:val="0"/>
          <w:numId w:val="50"/>
        </w:numPr>
        <w:tabs>
          <w:tab w:val="left" w:pos="709"/>
          <w:tab w:val="left" w:pos="851"/>
        </w:tabs>
        <w:ind w:hanging="77"/>
        <w:jc w:val="both"/>
      </w:pPr>
      <w:r w:rsidRPr="00514C67">
        <w:rPr>
          <w:lang w:val="pl-PL"/>
        </w:rPr>
        <w:t>Liczba nowo utworzonych miejsc pracy –</w:t>
      </w:r>
      <w:r w:rsidRPr="00C44521">
        <w:rPr>
          <w:lang w:val="pl-PL"/>
        </w:rPr>
        <w:t xml:space="preserve"> pozostałe formy – kobiety,</w:t>
      </w:r>
    </w:p>
    <w:p w14:paraId="5DD51081" w14:textId="0BBC0324" w:rsidR="00514C67" w:rsidRPr="00514C67" w:rsidRDefault="00514C67" w:rsidP="00C44521">
      <w:pPr>
        <w:pStyle w:val="Akapitzlist"/>
        <w:numPr>
          <w:ilvl w:val="0"/>
          <w:numId w:val="50"/>
        </w:numPr>
        <w:tabs>
          <w:tab w:val="left" w:pos="709"/>
          <w:tab w:val="left" w:pos="851"/>
        </w:tabs>
        <w:ind w:hanging="77"/>
        <w:jc w:val="both"/>
      </w:pPr>
      <w:r w:rsidRPr="00486D01">
        <w:t>Liczba nowo utworzonych miejsc pracy – pozostałe formy – mężczyźni.</w:t>
      </w:r>
    </w:p>
    <w:p w14:paraId="0D78BC99" w14:textId="77777777" w:rsidR="00514C67" w:rsidRDefault="00514C67" w:rsidP="00514C67">
      <w:pPr>
        <w:jc w:val="both"/>
        <w:rPr>
          <w:lang w:val="x-none"/>
        </w:rPr>
      </w:pPr>
    </w:p>
    <w:p w14:paraId="1EDDC1A2" w14:textId="77777777" w:rsidR="00DE7954" w:rsidRPr="00C32AEA" w:rsidRDefault="00DE7954" w:rsidP="00DE7954">
      <w:pPr>
        <w:ind w:left="426"/>
        <w:jc w:val="both"/>
        <w:rPr>
          <w:color w:val="000000"/>
        </w:rPr>
      </w:pPr>
      <w:r w:rsidRPr="00C32AEA">
        <w:t xml:space="preserve">W przypadku wskaźnika </w:t>
      </w:r>
      <w:r w:rsidRPr="00C32AEA">
        <w:rPr>
          <w:i/>
        </w:rPr>
        <w:t>Liczba nowo utworzonych miejsc pracy – pozostałe formy</w:t>
      </w:r>
      <w:r w:rsidRPr="00C32AEA">
        <w:t xml:space="preserve"> </w:t>
      </w:r>
      <w:r w:rsidRPr="00C32AEA">
        <w:rPr>
          <w:color w:val="000000"/>
        </w:rPr>
        <w:t>określając wartość docelową należy podać oczekiwaną liczbę miejsc pracy, które:</w:t>
      </w:r>
    </w:p>
    <w:p w14:paraId="3C5A2869" w14:textId="77777777" w:rsidR="00DE7954" w:rsidRPr="00C32AEA" w:rsidRDefault="00DE7954" w:rsidP="00DE7954">
      <w:pPr>
        <w:pStyle w:val="Zwykytekst"/>
        <w:numPr>
          <w:ilvl w:val="1"/>
          <w:numId w:val="52"/>
        </w:numPr>
        <w:tabs>
          <w:tab w:val="left" w:pos="305"/>
        </w:tabs>
        <w:spacing w:after="100" w:afterAutospacing="1" w:line="264" w:lineRule="auto"/>
        <w:ind w:left="709" w:hanging="283"/>
        <w:jc w:val="both"/>
        <w:rPr>
          <w:rFonts w:ascii="Times New Roman" w:hAnsi="Times New Roman"/>
          <w:color w:val="000000"/>
          <w:sz w:val="24"/>
          <w:szCs w:val="24"/>
          <w:lang w:eastAsia="en-US"/>
        </w:rPr>
      </w:pPr>
      <w:r w:rsidRPr="00C32AEA">
        <w:rPr>
          <w:rFonts w:ascii="Times New Roman" w:hAnsi="Times New Roman"/>
          <w:color w:val="000000"/>
          <w:sz w:val="24"/>
          <w:szCs w:val="24"/>
          <w:lang w:eastAsia="en-US"/>
        </w:rPr>
        <w:t xml:space="preserve">zostaną utworzone u Beneficjenta w trakcie realizacji projektu lub do 12 miesięcy od jego zakończenia; </w:t>
      </w:r>
    </w:p>
    <w:p w14:paraId="69CD25B3" w14:textId="77777777" w:rsidR="00DE7954" w:rsidRPr="00C32AEA" w:rsidRDefault="00DE7954" w:rsidP="00DE7954">
      <w:pPr>
        <w:pStyle w:val="Zwykytekst"/>
        <w:numPr>
          <w:ilvl w:val="1"/>
          <w:numId w:val="52"/>
        </w:numPr>
        <w:tabs>
          <w:tab w:val="left" w:pos="305"/>
        </w:tabs>
        <w:spacing w:line="264" w:lineRule="auto"/>
        <w:ind w:left="709" w:hanging="283"/>
        <w:jc w:val="both"/>
        <w:rPr>
          <w:rFonts w:ascii="Times New Roman" w:hAnsi="Times New Roman"/>
          <w:color w:val="000000"/>
          <w:sz w:val="24"/>
          <w:szCs w:val="24"/>
          <w:lang w:eastAsia="en-US"/>
        </w:rPr>
      </w:pPr>
      <w:r w:rsidRPr="00C32AEA">
        <w:rPr>
          <w:rFonts w:ascii="Times New Roman" w:hAnsi="Times New Roman"/>
          <w:color w:val="000000"/>
          <w:sz w:val="24"/>
          <w:szCs w:val="24"/>
          <w:lang w:eastAsia="en-US"/>
        </w:rPr>
        <w:t xml:space="preserve">będą innymi miejscami pracy niż te na podstawie umowy o pracę, tj. np. będą umowami cywilnoprawnymi, miejscami pracy do obsługi projektu, nietrwałymi miejscami pracy. </w:t>
      </w:r>
    </w:p>
    <w:p w14:paraId="7E2C30E5" w14:textId="77777777" w:rsidR="00DE7954" w:rsidRDefault="00DE7954" w:rsidP="00DE7954">
      <w:pPr>
        <w:ind w:left="426"/>
        <w:jc w:val="both"/>
        <w:rPr>
          <w:rFonts w:cs="Calibri"/>
          <w:i/>
        </w:rPr>
      </w:pPr>
      <w:r w:rsidRPr="005355B7">
        <w:rPr>
          <w:rFonts w:cs="Calibri"/>
        </w:rPr>
        <w:t>Wskaźnik</w:t>
      </w:r>
      <w:r w:rsidRPr="008470AB">
        <w:rPr>
          <w:rFonts w:cs="Calibri"/>
          <w:i/>
        </w:rPr>
        <w:t xml:space="preserve"> </w:t>
      </w:r>
      <w:r>
        <w:rPr>
          <w:rFonts w:cs="Calibri"/>
          <w:i/>
        </w:rPr>
        <w:t xml:space="preserve">Liczba nowo utworzonych miejsc pracy – pozostałe formy – ogółem </w:t>
      </w:r>
      <w:r w:rsidRPr="005355B7">
        <w:rPr>
          <w:rFonts w:cs="Calibri"/>
        </w:rPr>
        <w:t>jest sumą wskaźników</w:t>
      </w:r>
      <w:r>
        <w:rPr>
          <w:rFonts w:cs="Calibri"/>
        </w:rPr>
        <w:t xml:space="preserve"> </w:t>
      </w:r>
      <w:r>
        <w:rPr>
          <w:rFonts w:cs="Calibri"/>
          <w:i/>
        </w:rPr>
        <w:t>Liczba nowo utworzonych miejsc pracy - kobiety</w:t>
      </w:r>
      <w:r w:rsidRPr="00CA5CDC">
        <w:rPr>
          <w:rFonts w:cs="Calibri"/>
          <w:i/>
        </w:rPr>
        <w:t xml:space="preserve"> </w:t>
      </w:r>
      <w:r w:rsidRPr="00FA438F">
        <w:rPr>
          <w:rFonts w:cs="Calibri"/>
        </w:rPr>
        <w:t>oraz</w:t>
      </w:r>
      <w:r>
        <w:rPr>
          <w:rFonts w:cs="Calibri"/>
          <w:i/>
        </w:rPr>
        <w:t xml:space="preserve"> Liczba nowo utworzonych miejsc pracy  – mężczyźni.</w:t>
      </w:r>
    </w:p>
    <w:p w14:paraId="005CBE7A" w14:textId="77777777" w:rsidR="00DE7954" w:rsidRPr="00C32AEA" w:rsidRDefault="00DE7954" w:rsidP="00DE7954">
      <w:pPr>
        <w:autoSpaceDE w:val="0"/>
        <w:autoSpaceDN w:val="0"/>
        <w:adjustRightInd w:val="0"/>
        <w:ind w:left="426"/>
        <w:rPr>
          <w:color w:val="000000"/>
        </w:rPr>
      </w:pPr>
      <w:r w:rsidRPr="00C32AEA">
        <w:rPr>
          <w:color w:val="000000"/>
        </w:rPr>
        <w:t xml:space="preserve">W przypadku umów cywilnoprawnych do zastosowania przelicznik POIG (s.10 i 11) </w:t>
      </w:r>
    </w:p>
    <w:p w14:paraId="0103F669" w14:textId="77777777" w:rsidR="00DE7954" w:rsidRPr="00C32AEA" w:rsidRDefault="001D7160" w:rsidP="00DE7954">
      <w:pPr>
        <w:ind w:left="426"/>
        <w:rPr>
          <w:color w:val="000000"/>
        </w:rPr>
      </w:pPr>
      <w:hyperlink r:id="rId13" w:history="1">
        <w:r w:rsidR="00DE7954" w:rsidRPr="00C32AEA">
          <w:rPr>
            <w:color w:val="0000FF"/>
          </w:rPr>
          <w:t>http://www.ncbir.pl/gfx/ncbir/pl/defaultopisy/446/4/1/prezentacja_sms_15.11.2012.pdf</w:t>
        </w:r>
      </w:hyperlink>
    </w:p>
    <w:p w14:paraId="7FC760E9" w14:textId="77777777" w:rsidR="00DE7954" w:rsidRPr="00DE7954" w:rsidRDefault="00DE7954" w:rsidP="00514C67">
      <w:pPr>
        <w:jc w:val="both"/>
      </w:pPr>
    </w:p>
    <w:p w14:paraId="6EA6D1DE" w14:textId="77777777" w:rsidR="00E06C71" w:rsidRDefault="00E06C71" w:rsidP="00E06C71">
      <w:pPr>
        <w:ind w:left="720"/>
        <w:jc w:val="both"/>
        <w:rPr>
          <w:rFonts w:cs="Calibri"/>
          <w:i/>
        </w:rPr>
      </w:pPr>
    </w:p>
    <w:p w14:paraId="1BAD1CFA" w14:textId="6DCF3298" w:rsidR="00E06C71" w:rsidRDefault="003B769D" w:rsidP="00514C67">
      <w:pPr>
        <w:jc w:val="both"/>
      </w:pPr>
      <w:r>
        <w:t>Uwaga:</w:t>
      </w:r>
    </w:p>
    <w:p w14:paraId="10537C2B" w14:textId="204EEDFA" w:rsidR="003B769D" w:rsidRDefault="003B769D" w:rsidP="00514C67">
      <w:pPr>
        <w:jc w:val="both"/>
      </w:pPr>
      <w:r>
        <w:t>Dla wszystkich ww. wskaźników</w:t>
      </w:r>
      <w:r w:rsidR="002D564C">
        <w:t xml:space="preserve"> produktu i informacyjnych</w:t>
      </w:r>
      <w:r>
        <w:t xml:space="preserve"> przyjmuje się wartość bazową równą 0.</w:t>
      </w:r>
    </w:p>
    <w:p w14:paraId="0C540039" w14:textId="77777777" w:rsidR="00EF19E5" w:rsidRPr="00DE7F84" w:rsidRDefault="00EF19E5" w:rsidP="00514C67">
      <w:pPr>
        <w:jc w:val="both"/>
      </w:pPr>
    </w:p>
    <w:p w14:paraId="66263A55" w14:textId="0D994BE6" w:rsidR="00DE7F84" w:rsidRPr="004424D3" w:rsidRDefault="00DE7F84" w:rsidP="00DE7F84">
      <w:pPr>
        <w:jc w:val="both"/>
        <w:rPr>
          <w:b/>
        </w:rPr>
      </w:pPr>
      <w:r w:rsidRPr="004424D3">
        <w:rPr>
          <w:b/>
        </w:rPr>
        <w:t>Kolumna druga tabeli – jednostka miary (j.m.</w:t>
      </w:r>
      <w:r w:rsidR="00EF19E5">
        <w:rPr>
          <w:b/>
        </w:rPr>
        <w:t>)</w:t>
      </w:r>
    </w:p>
    <w:p w14:paraId="6398C87C" w14:textId="77777777" w:rsidR="00DE7F84" w:rsidRDefault="00D15758" w:rsidP="00DE7F84">
      <w:pPr>
        <w:jc w:val="both"/>
      </w:pPr>
      <w:r>
        <w:t>Jednostki miary przypisane do nazw wskaźników</w:t>
      </w:r>
      <w:r w:rsidR="00BF17C7">
        <w:t>, uzupełnione zostaną przez system.</w:t>
      </w:r>
    </w:p>
    <w:p w14:paraId="775035AE" w14:textId="77777777" w:rsidR="00DE7F84" w:rsidRDefault="00DE7F84" w:rsidP="00DE7F84">
      <w:pPr>
        <w:jc w:val="both"/>
      </w:pPr>
    </w:p>
    <w:p w14:paraId="5B283EFC" w14:textId="77777777" w:rsidR="00DE7F84" w:rsidRPr="004424D3" w:rsidRDefault="00DE7F84" w:rsidP="00DE7F84">
      <w:pPr>
        <w:jc w:val="both"/>
        <w:rPr>
          <w:b/>
        </w:rPr>
      </w:pPr>
      <w:r w:rsidRPr="004424D3">
        <w:rPr>
          <w:b/>
        </w:rPr>
        <w:t xml:space="preserve">Kolumna </w:t>
      </w:r>
      <w:r w:rsidR="00450FEF">
        <w:rPr>
          <w:b/>
        </w:rPr>
        <w:t>trzecia</w:t>
      </w:r>
      <w:r w:rsidR="00450FEF" w:rsidRPr="004424D3">
        <w:rPr>
          <w:b/>
        </w:rPr>
        <w:t xml:space="preserve"> </w:t>
      </w:r>
      <w:r w:rsidRPr="004424D3">
        <w:rPr>
          <w:b/>
        </w:rPr>
        <w:t>tabeli – Rok osiągnięcia wartości docelowej</w:t>
      </w:r>
    </w:p>
    <w:p w14:paraId="32051D3E" w14:textId="3ED8D4D2" w:rsidR="00DE7F84" w:rsidRDefault="00DE7F84" w:rsidP="00DE7F84">
      <w:pPr>
        <w:jc w:val="both"/>
        <w:rPr>
          <w:rFonts w:eastAsia="Calibri"/>
        </w:rPr>
      </w:pPr>
      <w:r w:rsidRPr="00C93E97">
        <w:rPr>
          <w:rFonts w:eastAsia="Calibri"/>
        </w:rPr>
        <w:t>Za rok osiągnięcia wartości docelowej przyjęty zostanie rok, w którym planowane jest zakończenie realizacji projektu.</w:t>
      </w:r>
      <w:r w:rsidR="003B769D">
        <w:rPr>
          <w:rFonts w:eastAsia="Calibri"/>
        </w:rPr>
        <w:t xml:space="preserve"> W przypadku wskaźników informacyjnych nr 5, 6 i 7 wartość docelowa może być osiągnięta do 12 miesięcy od zakończenia realizacji projektu.</w:t>
      </w:r>
    </w:p>
    <w:p w14:paraId="093FA93F" w14:textId="77777777" w:rsidR="00DE7F84" w:rsidRDefault="00DE7F84" w:rsidP="00DE7F84">
      <w:pPr>
        <w:jc w:val="both"/>
      </w:pPr>
    </w:p>
    <w:p w14:paraId="6A4C8191" w14:textId="77777777" w:rsidR="00DE7F84" w:rsidRPr="004424D3" w:rsidRDefault="00DE7F84" w:rsidP="00DE7F84">
      <w:pPr>
        <w:jc w:val="both"/>
        <w:rPr>
          <w:b/>
        </w:rPr>
      </w:pPr>
      <w:r w:rsidRPr="004424D3">
        <w:rPr>
          <w:b/>
        </w:rPr>
        <w:t xml:space="preserve">Kolumna </w:t>
      </w:r>
      <w:r w:rsidR="00450FEF">
        <w:rPr>
          <w:b/>
        </w:rPr>
        <w:t>czwarta</w:t>
      </w:r>
      <w:r w:rsidR="00450FEF" w:rsidRPr="004424D3">
        <w:rPr>
          <w:b/>
        </w:rPr>
        <w:t xml:space="preserve"> </w:t>
      </w:r>
      <w:r w:rsidRPr="004424D3">
        <w:rPr>
          <w:b/>
        </w:rPr>
        <w:t>tabeli – wartość docelowa</w:t>
      </w:r>
    </w:p>
    <w:p w14:paraId="141393E9" w14:textId="77777777" w:rsidR="00DE7F84" w:rsidRDefault="00DE7F84" w:rsidP="00DE7F84">
      <w:pPr>
        <w:jc w:val="both"/>
      </w:pPr>
      <w:r>
        <w:t xml:space="preserve">W tej kolumnie należy wpisać wartość docelową </w:t>
      </w:r>
      <w:r w:rsidR="003D6AD4">
        <w:t xml:space="preserve">wskaźników, </w:t>
      </w:r>
      <w:r>
        <w:t>planowaną do osiągnięcia. Wartość nie może być mniejsza od „0”.</w:t>
      </w:r>
    </w:p>
    <w:p w14:paraId="4E1E0B44" w14:textId="77777777" w:rsidR="00B04A47" w:rsidRDefault="00B04A47" w:rsidP="00DE7F84">
      <w:pPr>
        <w:pStyle w:val="Zwykytekst"/>
        <w:jc w:val="both"/>
        <w:rPr>
          <w:rFonts w:ascii="Times New Roman" w:hAnsi="Times New Roman"/>
          <w:b/>
          <w:sz w:val="24"/>
          <w:szCs w:val="24"/>
        </w:rPr>
      </w:pPr>
    </w:p>
    <w:p w14:paraId="0BC23DE9" w14:textId="77777777" w:rsidR="001C3996" w:rsidRDefault="001C3996" w:rsidP="005B1EAC">
      <w:pPr>
        <w:pStyle w:val="Zwykytekst"/>
        <w:jc w:val="both"/>
      </w:pPr>
    </w:p>
    <w:p w14:paraId="35CDD223" w14:textId="77777777" w:rsidR="004869E7" w:rsidRDefault="004869E7" w:rsidP="001C3996">
      <w:pPr>
        <w:pStyle w:val="Zwykytekst"/>
        <w:jc w:val="both"/>
        <w:rPr>
          <w:i/>
        </w:rPr>
      </w:pPr>
      <w:r w:rsidRPr="001C3996">
        <w:rPr>
          <w:rFonts w:ascii="Times New Roman" w:hAnsi="Times New Roman"/>
          <w:i/>
          <w:sz w:val="22"/>
          <w:szCs w:val="22"/>
        </w:rPr>
        <w:t>Na podstawie tego punktu wniosku dokonana zostanie ocena spełnienia kryterium Poprawność wskaźników monitorowania</w:t>
      </w:r>
      <w:r w:rsidR="001C3996">
        <w:rPr>
          <w:i/>
        </w:rPr>
        <w:t>.</w:t>
      </w:r>
    </w:p>
    <w:p w14:paraId="4D016B14" w14:textId="77777777" w:rsidR="00EF19E5" w:rsidRDefault="00EF19E5" w:rsidP="001C3996">
      <w:pPr>
        <w:pStyle w:val="Zwykytekst"/>
        <w:jc w:val="both"/>
        <w:rPr>
          <w:i/>
        </w:rPr>
      </w:pPr>
    </w:p>
    <w:p w14:paraId="34034EEC" w14:textId="77777777" w:rsidR="00BF17C7" w:rsidRDefault="00BF17C7" w:rsidP="004424D3">
      <w:pPr>
        <w:jc w:val="both"/>
        <w:rPr>
          <w:b/>
        </w:rPr>
      </w:pPr>
    </w:p>
    <w:p w14:paraId="7DF79523" w14:textId="77777777" w:rsidR="007A704C" w:rsidRDefault="007A704C" w:rsidP="00DF71C9">
      <w:pPr>
        <w:numPr>
          <w:ilvl w:val="0"/>
          <w:numId w:val="2"/>
        </w:numPr>
        <w:jc w:val="both"/>
        <w:rPr>
          <w:b/>
        </w:rPr>
      </w:pPr>
      <w:r>
        <w:rPr>
          <w:b/>
        </w:rPr>
        <w:t xml:space="preserve">HARMONOGRAM </w:t>
      </w:r>
      <w:r w:rsidR="00842101">
        <w:rPr>
          <w:b/>
        </w:rPr>
        <w:t>RZECZOWO-</w:t>
      </w:r>
      <w:r>
        <w:rPr>
          <w:b/>
        </w:rPr>
        <w:t>FINANSOWY</w:t>
      </w:r>
    </w:p>
    <w:p w14:paraId="1E216504" w14:textId="77777777" w:rsidR="007A704C" w:rsidRDefault="007A704C">
      <w:pPr>
        <w:spacing w:after="120"/>
        <w:jc w:val="both"/>
      </w:pPr>
    </w:p>
    <w:p w14:paraId="022D0354" w14:textId="4935F5AD" w:rsidR="00AE6174" w:rsidRDefault="00AE6174" w:rsidP="00AE6174">
      <w:pPr>
        <w:pStyle w:val="NormalnyWeb"/>
        <w:spacing w:before="0" w:beforeAutospacing="0" w:after="0" w:afterAutospacing="0"/>
        <w:jc w:val="both"/>
        <w:rPr>
          <w:color w:val="000000"/>
        </w:rPr>
      </w:pPr>
      <w:r w:rsidRPr="00DA67D7">
        <w:t xml:space="preserve">Planując wydatki w </w:t>
      </w:r>
      <w:r w:rsidR="00363D90">
        <w:t>projekcie</w:t>
      </w:r>
      <w:r w:rsidR="00363D90" w:rsidRPr="00DA67D7">
        <w:t xml:space="preserve"> </w:t>
      </w:r>
      <w:r w:rsidRPr="00DA67D7">
        <w:t xml:space="preserve">należy </w:t>
      </w:r>
      <w:r w:rsidR="00363D90">
        <w:t>uwzględnić</w:t>
      </w:r>
      <w:r w:rsidRPr="00DA67D7">
        <w:t xml:space="preserve"> zasad</w:t>
      </w:r>
      <w:r w:rsidR="00363D90">
        <w:t>y</w:t>
      </w:r>
      <w:r w:rsidRPr="00DA67D7">
        <w:t xml:space="preserve"> kwalifikowalności określon</w:t>
      </w:r>
      <w:r w:rsidR="00363D90">
        <w:t>e</w:t>
      </w:r>
      <w:r w:rsidR="005D20E9">
        <w:t xml:space="preserve"> w </w:t>
      </w:r>
      <w:r w:rsidRPr="00DA67D7">
        <w:t>obowiązujących przepisach</w:t>
      </w:r>
      <w:r w:rsidR="00A66090">
        <w:t xml:space="preserve"> oraz w obowiązujących</w:t>
      </w:r>
      <w:r w:rsidR="00553B3A">
        <w:t xml:space="preserve"> </w:t>
      </w:r>
      <w:r>
        <w:rPr>
          <w:color w:val="000000"/>
        </w:rPr>
        <w:t>Wytycznych</w:t>
      </w:r>
      <w:r w:rsidRPr="00195ED1">
        <w:rPr>
          <w:color w:val="000000"/>
        </w:rPr>
        <w:t xml:space="preserve"> w zakresie kwalifikowalności wydatków w ramach Europejskiego</w:t>
      </w:r>
      <w:r>
        <w:rPr>
          <w:color w:val="000000"/>
        </w:rPr>
        <w:t xml:space="preserve"> </w:t>
      </w:r>
      <w:r w:rsidRPr="00195ED1">
        <w:rPr>
          <w:color w:val="000000"/>
        </w:rPr>
        <w:t>Funduszu Rozwoju Regionalnego, Europejskiego Funduszu Społecznego oraz</w:t>
      </w:r>
      <w:r>
        <w:rPr>
          <w:color w:val="000000"/>
        </w:rPr>
        <w:t xml:space="preserve"> </w:t>
      </w:r>
      <w:r w:rsidRPr="00195ED1">
        <w:rPr>
          <w:color w:val="000000"/>
        </w:rPr>
        <w:t>Funduszu Spójności na lata 2014-2020</w:t>
      </w:r>
      <w:r w:rsidR="0009744B">
        <w:rPr>
          <w:color w:val="000000"/>
        </w:rPr>
        <w:t xml:space="preserve">, </w:t>
      </w:r>
      <w:bookmarkStart w:id="6" w:name="_Toc394500559"/>
      <w:bookmarkStart w:id="7" w:name="_Toc394501845"/>
      <w:bookmarkStart w:id="8" w:name="_Toc396130038"/>
      <w:bookmarkStart w:id="9" w:name="_Toc407630000"/>
      <w:bookmarkStart w:id="10" w:name="_Toc415728268"/>
      <w:bookmarkStart w:id="11" w:name="_Toc415729309"/>
      <w:bookmarkStart w:id="12" w:name="_Toc415736660"/>
      <w:bookmarkStart w:id="13" w:name="_Toc415826333"/>
      <w:r w:rsidR="00363D90">
        <w:rPr>
          <w:rFonts w:eastAsia="Calibri"/>
          <w:lang w:eastAsia="en-US"/>
        </w:rPr>
        <w:t>Wytycznych</w:t>
      </w:r>
      <w:r w:rsidR="00363D90" w:rsidRPr="00AC26FA">
        <w:rPr>
          <w:rFonts w:eastAsia="Calibri"/>
          <w:lang w:eastAsia="en-US"/>
        </w:rPr>
        <w:t xml:space="preserve"> w zakresie</w:t>
      </w:r>
      <w:bookmarkEnd w:id="6"/>
      <w:bookmarkEnd w:id="7"/>
      <w:r w:rsidR="00363D90" w:rsidRPr="00AC26FA">
        <w:rPr>
          <w:rFonts w:eastAsia="Calibri"/>
          <w:lang w:eastAsia="en-US"/>
        </w:rPr>
        <w:t xml:space="preserve"> kwalifikowalności wydatków w </w:t>
      </w:r>
      <w:r w:rsidR="0046655B">
        <w:rPr>
          <w:rFonts w:eastAsia="Calibri"/>
          <w:lang w:eastAsia="en-US"/>
        </w:rPr>
        <w:t xml:space="preserve">PO PW </w:t>
      </w:r>
      <w:r w:rsidR="00363D90" w:rsidRPr="00AC26FA">
        <w:rPr>
          <w:rFonts w:eastAsia="Calibri"/>
          <w:lang w:eastAsia="en-US"/>
        </w:rPr>
        <w:t>2014-2020</w:t>
      </w:r>
      <w:bookmarkEnd w:id="8"/>
      <w:bookmarkEnd w:id="9"/>
      <w:bookmarkEnd w:id="10"/>
      <w:bookmarkEnd w:id="11"/>
      <w:bookmarkEnd w:id="12"/>
      <w:bookmarkEnd w:id="13"/>
      <w:r w:rsidR="0009744B">
        <w:rPr>
          <w:color w:val="000000"/>
        </w:rPr>
        <w:t xml:space="preserve"> oraz Szczegółowym Opisie Osi Priorytetowych POPW 2014-2020.</w:t>
      </w:r>
    </w:p>
    <w:p w14:paraId="13E55BD3" w14:textId="77777777" w:rsidR="00BF17C7" w:rsidRDefault="00BF17C7" w:rsidP="005B7FF1">
      <w:pPr>
        <w:tabs>
          <w:tab w:val="left" w:pos="0"/>
        </w:tabs>
        <w:spacing w:before="60" w:after="60"/>
        <w:ind w:left="13"/>
        <w:jc w:val="both"/>
      </w:pPr>
    </w:p>
    <w:p w14:paraId="61006ADF" w14:textId="77777777" w:rsidR="00AE6174" w:rsidRDefault="00363D90" w:rsidP="006843E8">
      <w:pPr>
        <w:pStyle w:val="NormalnyWeb"/>
        <w:spacing w:before="0" w:beforeAutospacing="0" w:after="0" w:afterAutospacing="0"/>
        <w:jc w:val="both"/>
      </w:pPr>
      <w:r w:rsidRPr="00264BC3">
        <w:t>Ilekroć we wniosku jest mowa o wydatkach należy przez to rozumieć również koszty.</w:t>
      </w:r>
    </w:p>
    <w:p w14:paraId="6810C6D9" w14:textId="77777777" w:rsidR="00A44E54" w:rsidRDefault="00A44E54">
      <w:pPr>
        <w:jc w:val="both"/>
        <w:rPr>
          <w:b/>
        </w:rPr>
      </w:pPr>
    </w:p>
    <w:p w14:paraId="66A96ADD" w14:textId="77777777" w:rsidR="00842101" w:rsidRDefault="00842101">
      <w:pPr>
        <w:jc w:val="both"/>
        <w:rPr>
          <w:b/>
        </w:rPr>
      </w:pPr>
      <w:r>
        <w:rPr>
          <w:b/>
        </w:rPr>
        <w:t>Zakres rzeczowy</w:t>
      </w:r>
    </w:p>
    <w:p w14:paraId="0C75A00B" w14:textId="77777777" w:rsidR="00842101" w:rsidRDefault="00B97AE5" w:rsidP="000B176E">
      <w:pPr>
        <w:jc w:val="both"/>
      </w:pPr>
      <w:r>
        <w:t xml:space="preserve">Zakres rzeczowy powinien </w:t>
      </w:r>
      <w:r w:rsidR="008A6D77">
        <w:t>przedstawiać</w:t>
      </w:r>
      <w:r>
        <w:t xml:space="preserve"> logiczny ciąg prac, które </w:t>
      </w:r>
      <w:r w:rsidR="009D6477">
        <w:t>W</w:t>
      </w:r>
      <w:r>
        <w:t xml:space="preserve">nioskodawca zamierza przeprowadzić w ramach projektu. </w:t>
      </w:r>
      <w:r w:rsidR="00842101">
        <w:t xml:space="preserve">Należy wymienić zadania jakie </w:t>
      </w:r>
      <w:r w:rsidR="009D6477">
        <w:t>W</w:t>
      </w:r>
      <w:r w:rsidR="00842101">
        <w:t xml:space="preserve">nioskodawca planuje zrealizować </w:t>
      </w:r>
      <w:r w:rsidR="001B4371">
        <w:t xml:space="preserve">w </w:t>
      </w:r>
      <w:r w:rsidR="00842101">
        <w:t>projekcie oraz skrótowo opisać planowane w ich ramach działania</w:t>
      </w:r>
      <w:r w:rsidR="001B4371">
        <w:t xml:space="preserve"> oraz </w:t>
      </w:r>
      <w:r w:rsidR="00842101">
        <w:t>czas ich realizacji</w:t>
      </w:r>
      <w:r w:rsidR="000B176E">
        <w:t xml:space="preserve"> (należy podać datę rozpoczęcia i zakończenia zadania)</w:t>
      </w:r>
      <w:r w:rsidR="00842101">
        <w:t>. Wymienione działania powinny obejmować całość realizacji projektu.</w:t>
      </w:r>
    </w:p>
    <w:p w14:paraId="17896DDC" w14:textId="77777777" w:rsidR="000B176E" w:rsidRDefault="000B176E">
      <w:pPr>
        <w:jc w:val="both"/>
      </w:pPr>
    </w:p>
    <w:p w14:paraId="0E485CAE" w14:textId="7EE57453" w:rsidR="000B176E" w:rsidRDefault="00E1123C" w:rsidP="000B176E">
      <w:pPr>
        <w:jc w:val="both"/>
      </w:pPr>
      <w:r w:rsidRPr="00A97327">
        <w:t>W kolumnie „Nazwa zadania” należy wybrać odpowiednie zadanie z listy rozwijalnej.</w:t>
      </w:r>
      <w:r w:rsidR="00E12A60" w:rsidRPr="00A97327" w:rsidDel="00E12A60">
        <w:t xml:space="preserve"> </w:t>
      </w:r>
    </w:p>
    <w:p w14:paraId="091824D4" w14:textId="568AEAB1" w:rsidR="00BF17C7" w:rsidRDefault="00E12A60" w:rsidP="000B176E">
      <w:pPr>
        <w:jc w:val="both"/>
      </w:pPr>
      <w:r>
        <w:t xml:space="preserve">Kategorie wydatków zgodnych z </w:t>
      </w:r>
      <w:r w:rsidRPr="004F500E">
        <w:rPr>
          <w:i/>
        </w:rPr>
        <w:t>Wytycznymi</w:t>
      </w:r>
      <w:r w:rsidR="00CC6FE8" w:rsidRPr="004F500E">
        <w:rPr>
          <w:i/>
        </w:rPr>
        <w:t xml:space="preserve"> w zakresie kwalifikowalności wydatków w</w:t>
      </w:r>
      <w:r w:rsidR="003D7B73">
        <w:rPr>
          <w:i/>
        </w:rPr>
        <w:t> </w:t>
      </w:r>
      <w:r w:rsidR="00CC6FE8" w:rsidRPr="004F500E">
        <w:rPr>
          <w:i/>
        </w:rPr>
        <w:t>ramach POPW 2014-2020</w:t>
      </w:r>
      <w:r w:rsidR="00CC6FE8">
        <w:t xml:space="preserve"> </w:t>
      </w:r>
      <w:r>
        <w:t xml:space="preserve"> należy przyporządkować do poniższych kategorii:</w:t>
      </w:r>
    </w:p>
    <w:p w14:paraId="301C1A5E" w14:textId="77777777" w:rsidR="00E12A60" w:rsidRDefault="00E12A60" w:rsidP="000B176E">
      <w:pPr>
        <w:jc w:val="both"/>
      </w:pP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0"/>
        <w:gridCol w:w="7060"/>
      </w:tblGrid>
      <w:tr w:rsidR="000E54F3" w:rsidRPr="000E54F3" w14:paraId="6D43F94E" w14:textId="77777777" w:rsidTr="00A834B6">
        <w:trPr>
          <w:trHeight w:val="270"/>
        </w:trPr>
        <w:tc>
          <w:tcPr>
            <w:tcW w:w="1700" w:type="dxa"/>
            <w:shd w:val="clear" w:color="auto" w:fill="auto"/>
            <w:noWrap/>
            <w:vAlign w:val="center"/>
            <w:hideMark/>
          </w:tcPr>
          <w:p w14:paraId="058C7565" w14:textId="77777777" w:rsidR="000E54F3" w:rsidRPr="004F500E" w:rsidRDefault="000E54F3" w:rsidP="000E54F3">
            <w:pPr>
              <w:jc w:val="center"/>
              <w:rPr>
                <w:b/>
                <w:sz w:val="20"/>
                <w:szCs w:val="20"/>
              </w:rPr>
            </w:pPr>
            <w:r w:rsidRPr="004F500E">
              <w:rPr>
                <w:b/>
                <w:sz w:val="20"/>
                <w:szCs w:val="20"/>
              </w:rPr>
              <w:t>Kategoria</w:t>
            </w:r>
          </w:p>
        </w:tc>
        <w:tc>
          <w:tcPr>
            <w:tcW w:w="7060" w:type="dxa"/>
            <w:shd w:val="clear" w:color="auto" w:fill="auto"/>
            <w:noWrap/>
            <w:vAlign w:val="center"/>
            <w:hideMark/>
          </w:tcPr>
          <w:p w14:paraId="78804E2C" w14:textId="77777777" w:rsidR="000E54F3" w:rsidRPr="004F500E" w:rsidRDefault="000E54F3" w:rsidP="000E54F3">
            <w:pPr>
              <w:jc w:val="center"/>
              <w:rPr>
                <w:b/>
                <w:sz w:val="20"/>
                <w:szCs w:val="20"/>
              </w:rPr>
            </w:pPr>
            <w:r w:rsidRPr="004F500E">
              <w:rPr>
                <w:b/>
                <w:sz w:val="20"/>
                <w:szCs w:val="20"/>
              </w:rPr>
              <w:t>Nazwa zadania</w:t>
            </w:r>
          </w:p>
        </w:tc>
      </w:tr>
      <w:tr w:rsidR="000E54F3" w:rsidRPr="000E54F3" w14:paraId="002F049A" w14:textId="77777777" w:rsidTr="00A834B6">
        <w:trPr>
          <w:trHeight w:val="282"/>
        </w:trPr>
        <w:tc>
          <w:tcPr>
            <w:tcW w:w="1700" w:type="dxa"/>
            <w:vMerge w:val="restart"/>
            <w:shd w:val="clear" w:color="auto" w:fill="auto"/>
            <w:noWrap/>
            <w:vAlign w:val="center"/>
            <w:hideMark/>
          </w:tcPr>
          <w:p w14:paraId="63C027EF" w14:textId="77777777" w:rsidR="000E54F3" w:rsidRPr="004F500E" w:rsidRDefault="000E54F3" w:rsidP="000E54F3">
            <w:pPr>
              <w:jc w:val="center"/>
              <w:rPr>
                <w:sz w:val="20"/>
                <w:szCs w:val="20"/>
              </w:rPr>
            </w:pPr>
            <w:r w:rsidRPr="004F500E">
              <w:rPr>
                <w:sz w:val="20"/>
                <w:szCs w:val="20"/>
              </w:rPr>
              <w:t>Nieruchomości</w:t>
            </w:r>
          </w:p>
        </w:tc>
        <w:tc>
          <w:tcPr>
            <w:tcW w:w="7060" w:type="dxa"/>
            <w:vMerge w:val="restart"/>
            <w:shd w:val="clear" w:color="000000" w:fill="D9D9D9"/>
            <w:vAlign w:val="center"/>
            <w:hideMark/>
          </w:tcPr>
          <w:p w14:paraId="5DC8ECBD" w14:textId="77777777" w:rsidR="000E54F3" w:rsidRPr="004F500E" w:rsidRDefault="000E54F3" w:rsidP="004F500E">
            <w:pPr>
              <w:rPr>
                <w:sz w:val="20"/>
                <w:szCs w:val="20"/>
              </w:rPr>
            </w:pPr>
            <w:r w:rsidRPr="004F500E">
              <w:rPr>
                <w:sz w:val="20"/>
                <w:szCs w:val="20"/>
              </w:rPr>
              <w:t xml:space="preserve">Zakup/nabycie nieruchomości niezabudowanej i zabudowanej </w:t>
            </w:r>
          </w:p>
        </w:tc>
      </w:tr>
      <w:tr w:rsidR="000E54F3" w:rsidRPr="000E54F3" w14:paraId="73055085" w14:textId="77777777" w:rsidTr="00A834B6">
        <w:trPr>
          <w:trHeight w:val="510"/>
        </w:trPr>
        <w:tc>
          <w:tcPr>
            <w:tcW w:w="1700" w:type="dxa"/>
            <w:vMerge/>
            <w:vAlign w:val="center"/>
            <w:hideMark/>
          </w:tcPr>
          <w:p w14:paraId="26D037AD" w14:textId="77777777" w:rsidR="000E54F3" w:rsidRPr="004F500E" w:rsidRDefault="000E54F3" w:rsidP="000E54F3">
            <w:pPr>
              <w:rPr>
                <w:sz w:val="20"/>
                <w:szCs w:val="20"/>
              </w:rPr>
            </w:pPr>
          </w:p>
        </w:tc>
        <w:tc>
          <w:tcPr>
            <w:tcW w:w="7060" w:type="dxa"/>
            <w:vMerge/>
            <w:vAlign w:val="center"/>
            <w:hideMark/>
          </w:tcPr>
          <w:p w14:paraId="1CF4B660" w14:textId="77777777" w:rsidR="000E54F3" w:rsidRPr="004F500E" w:rsidRDefault="000E54F3" w:rsidP="000E54F3">
            <w:pPr>
              <w:rPr>
                <w:sz w:val="20"/>
                <w:szCs w:val="20"/>
              </w:rPr>
            </w:pPr>
          </w:p>
        </w:tc>
      </w:tr>
      <w:tr w:rsidR="000E54F3" w:rsidRPr="000E54F3" w14:paraId="5C771D57" w14:textId="77777777" w:rsidTr="00A834B6">
        <w:trPr>
          <w:trHeight w:val="282"/>
        </w:trPr>
        <w:tc>
          <w:tcPr>
            <w:tcW w:w="1700" w:type="dxa"/>
            <w:vMerge/>
            <w:vAlign w:val="center"/>
            <w:hideMark/>
          </w:tcPr>
          <w:p w14:paraId="2DEF01BE" w14:textId="77777777" w:rsidR="000E54F3" w:rsidRPr="004F500E" w:rsidRDefault="000E54F3" w:rsidP="000E54F3">
            <w:pPr>
              <w:rPr>
                <w:sz w:val="20"/>
                <w:szCs w:val="20"/>
              </w:rPr>
            </w:pPr>
          </w:p>
        </w:tc>
        <w:tc>
          <w:tcPr>
            <w:tcW w:w="7060" w:type="dxa"/>
            <w:shd w:val="clear" w:color="auto" w:fill="auto"/>
            <w:vAlign w:val="center"/>
            <w:hideMark/>
          </w:tcPr>
          <w:p w14:paraId="4522A094" w14:textId="77777777" w:rsidR="000E54F3" w:rsidRPr="004F500E" w:rsidRDefault="000E54F3" w:rsidP="000E54F3">
            <w:pPr>
              <w:rPr>
                <w:sz w:val="20"/>
                <w:szCs w:val="20"/>
              </w:rPr>
            </w:pPr>
            <w:r w:rsidRPr="004F500E">
              <w:rPr>
                <w:sz w:val="20"/>
                <w:szCs w:val="20"/>
              </w:rPr>
              <w:t xml:space="preserve">Koszty zakupu/nabycia nieruchomości niezabudowanej i zabudowanej </w:t>
            </w:r>
          </w:p>
        </w:tc>
      </w:tr>
      <w:tr w:rsidR="000E54F3" w:rsidRPr="000E54F3" w14:paraId="605C2DD9" w14:textId="77777777" w:rsidTr="00A834B6">
        <w:trPr>
          <w:trHeight w:val="510"/>
        </w:trPr>
        <w:tc>
          <w:tcPr>
            <w:tcW w:w="1700" w:type="dxa"/>
            <w:vMerge w:val="restart"/>
            <w:shd w:val="clear" w:color="auto" w:fill="auto"/>
            <w:noWrap/>
            <w:vAlign w:val="center"/>
            <w:hideMark/>
          </w:tcPr>
          <w:p w14:paraId="60AD68B2" w14:textId="77777777" w:rsidR="000E54F3" w:rsidRPr="004F500E" w:rsidRDefault="000E54F3" w:rsidP="000E54F3">
            <w:pPr>
              <w:jc w:val="center"/>
              <w:rPr>
                <w:sz w:val="20"/>
                <w:szCs w:val="20"/>
              </w:rPr>
            </w:pPr>
            <w:r w:rsidRPr="004F500E">
              <w:rPr>
                <w:sz w:val="20"/>
                <w:szCs w:val="20"/>
              </w:rPr>
              <w:t>Roboty budowlane</w:t>
            </w:r>
          </w:p>
        </w:tc>
        <w:tc>
          <w:tcPr>
            <w:tcW w:w="7060" w:type="dxa"/>
            <w:shd w:val="clear" w:color="000000" w:fill="D9D9D9"/>
            <w:vAlign w:val="bottom"/>
            <w:hideMark/>
          </w:tcPr>
          <w:p w14:paraId="7796698D" w14:textId="77777777" w:rsidR="000E54F3" w:rsidRPr="004F500E" w:rsidRDefault="000E54F3" w:rsidP="000E54F3">
            <w:pPr>
              <w:rPr>
                <w:sz w:val="20"/>
                <w:szCs w:val="20"/>
              </w:rPr>
            </w:pPr>
            <w:r w:rsidRPr="004F500E">
              <w:rPr>
                <w:sz w:val="20"/>
                <w:szCs w:val="20"/>
              </w:rPr>
              <w:t>Budowa i inne roboty budowlane w zakresie mostów, tuneli, wiaduktów, estakad, węzłów i skrzyżowań w ciągu drogi, z uwzględnieniem infrastruktury towarzyszącej</w:t>
            </w:r>
          </w:p>
        </w:tc>
      </w:tr>
      <w:tr w:rsidR="000E54F3" w:rsidRPr="000E54F3" w14:paraId="2B566B1D" w14:textId="77777777" w:rsidTr="00A834B6">
        <w:trPr>
          <w:trHeight w:val="255"/>
        </w:trPr>
        <w:tc>
          <w:tcPr>
            <w:tcW w:w="1700" w:type="dxa"/>
            <w:vMerge/>
            <w:vAlign w:val="center"/>
            <w:hideMark/>
          </w:tcPr>
          <w:p w14:paraId="4B57BFC3" w14:textId="77777777" w:rsidR="000E54F3" w:rsidRPr="004F500E" w:rsidRDefault="000E54F3" w:rsidP="000E54F3">
            <w:pPr>
              <w:rPr>
                <w:sz w:val="20"/>
                <w:szCs w:val="20"/>
              </w:rPr>
            </w:pPr>
          </w:p>
        </w:tc>
        <w:tc>
          <w:tcPr>
            <w:tcW w:w="7060" w:type="dxa"/>
            <w:shd w:val="clear" w:color="auto" w:fill="auto"/>
            <w:vAlign w:val="bottom"/>
            <w:hideMark/>
          </w:tcPr>
          <w:p w14:paraId="00648531" w14:textId="77777777" w:rsidR="000E54F3" w:rsidRPr="004F500E" w:rsidRDefault="000E54F3" w:rsidP="000E54F3">
            <w:pPr>
              <w:rPr>
                <w:sz w:val="20"/>
                <w:szCs w:val="20"/>
              </w:rPr>
            </w:pPr>
            <w:r w:rsidRPr="004F500E">
              <w:rPr>
                <w:sz w:val="20"/>
                <w:szCs w:val="20"/>
              </w:rPr>
              <w:t>Budowa i inne roboty budowlane w zakresie infrastruktury ochrony środowiska</w:t>
            </w:r>
          </w:p>
        </w:tc>
      </w:tr>
      <w:tr w:rsidR="000E54F3" w:rsidRPr="000E54F3" w14:paraId="18A7704F" w14:textId="77777777" w:rsidTr="00A834B6">
        <w:trPr>
          <w:trHeight w:val="525"/>
        </w:trPr>
        <w:tc>
          <w:tcPr>
            <w:tcW w:w="1700" w:type="dxa"/>
            <w:vMerge/>
            <w:vAlign w:val="center"/>
            <w:hideMark/>
          </w:tcPr>
          <w:p w14:paraId="2D5807DC" w14:textId="77777777" w:rsidR="000E54F3" w:rsidRPr="004F500E" w:rsidRDefault="000E54F3" w:rsidP="000E54F3">
            <w:pPr>
              <w:rPr>
                <w:sz w:val="20"/>
                <w:szCs w:val="20"/>
              </w:rPr>
            </w:pPr>
          </w:p>
        </w:tc>
        <w:tc>
          <w:tcPr>
            <w:tcW w:w="7060" w:type="dxa"/>
            <w:shd w:val="clear" w:color="000000" w:fill="D9D9D9"/>
            <w:vAlign w:val="bottom"/>
            <w:hideMark/>
          </w:tcPr>
          <w:p w14:paraId="2532605C" w14:textId="77777777" w:rsidR="000E54F3" w:rsidRPr="004F500E" w:rsidRDefault="000E54F3" w:rsidP="000E54F3">
            <w:pPr>
              <w:rPr>
                <w:sz w:val="20"/>
                <w:szCs w:val="20"/>
              </w:rPr>
            </w:pPr>
            <w:r w:rsidRPr="004F500E">
              <w:rPr>
                <w:sz w:val="20"/>
                <w:szCs w:val="20"/>
              </w:rPr>
              <w:t>Wydatki związane z zastosowaniem rozwiązań i urządzeń z zakresu bezpieczeństwa uczestników ruchu drogowego</w:t>
            </w:r>
          </w:p>
        </w:tc>
      </w:tr>
      <w:tr w:rsidR="000E54F3" w:rsidRPr="000E54F3" w14:paraId="41CCE09C" w14:textId="77777777" w:rsidTr="00A834B6">
        <w:trPr>
          <w:trHeight w:val="282"/>
        </w:trPr>
        <w:tc>
          <w:tcPr>
            <w:tcW w:w="1700" w:type="dxa"/>
            <w:vMerge/>
            <w:vAlign w:val="center"/>
            <w:hideMark/>
          </w:tcPr>
          <w:p w14:paraId="6A8C33BB" w14:textId="77777777" w:rsidR="000E54F3" w:rsidRPr="004F500E" w:rsidRDefault="000E54F3" w:rsidP="000E54F3">
            <w:pPr>
              <w:rPr>
                <w:sz w:val="20"/>
                <w:szCs w:val="20"/>
              </w:rPr>
            </w:pPr>
          </w:p>
        </w:tc>
        <w:tc>
          <w:tcPr>
            <w:tcW w:w="7060" w:type="dxa"/>
            <w:shd w:val="clear" w:color="auto" w:fill="auto"/>
            <w:vAlign w:val="bottom"/>
            <w:hideMark/>
          </w:tcPr>
          <w:p w14:paraId="1FA96D25" w14:textId="77777777" w:rsidR="000E54F3" w:rsidRPr="004F500E" w:rsidRDefault="000E54F3" w:rsidP="000E54F3">
            <w:pPr>
              <w:rPr>
                <w:sz w:val="20"/>
                <w:szCs w:val="20"/>
              </w:rPr>
            </w:pPr>
            <w:r w:rsidRPr="004F500E">
              <w:rPr>
                <w:sz w:val="20"/>
                <w:szCs w:val="20"/>
              </w:rPr>
              <w:t>Odtworzenie nawierzchni drogi poza pasem prowadzonych robót</w:t>
            </w:r>
          </w:p>
        </w:tc>
      </w:tr>
      <w:tr w:rsidR="000E54F3" w:rsidRPr="000E54F3" w14:paraId="212262CA" w14:textId="77777777" w:rsidTr="00A834B6">
        <w:trPr>
          <w:trHeight w:val="525"/>
        </w:trPr>
        <w:tc>
          <w:tcPr>
            <w:tcW w:w="1700" w:type="dxa"/>
            <w:shd w:val="clear" w:color="auto" w:fill="auto"/>
            <w:vAlign w:val="center"/>
            <w:hideMark/>
          </w:tcPr>
          <w:p w14:paraId="6BD1950A" w14:textId="77777777" w:rsidR="000E54F3" w:rsidRPr="004F500E" w:rsidRDefault="000E54F3" w:rsidP="000E54F3">
            <w:pPr>
              <w:rPr>
                <w:sz w:val="20"/>
                <w:szCs w:val="20"/>
              </w:rPr>
            </w:pPr>
            <w:r w:rsidRPr="004F500E">
              <w:rPr>
                <w:sz w:val="20"/>
                <w:szCs w:val="20"/>
              </w:rPr>
              <w:t>Informacja i promocja</w:t>
            </w:r>
          </w:p>
        </w:tc>
        <w:tc>
          <w:tcPr>
            <w:tcW w:w="7060" w:type="dxa"/>
            <w:shd w:val="clear" w:color="000000" w:fill="D9D9D9"/>
            <w:vAlign w:val="center"/>
            <w:hideMark/>
          </w:tcPr>
          <w:p w14:paraId="624F8EB3" w14:textId="77777777" w:rsidR="000E54F3" w:rsidRPr="004F500E" w:rsidRDefault="000E54F3" w:rsidP="000E54F3">
            <w:pPr>
              <w:rPr>
                <w:sz w:val="20"/>
                <w:szCs w:val="20"/>
              </w:rPr>
            </w:pPr>
            <w:r w:rsidRPr="004F500E">
              <w:rPr>
                <w:sz w:val="20"/>
                <w:szCs w:val="20"/>
              </w:rPr>
              <w:t>Działania informacyjno - promocyjne</w:t>
            </w:r>
          </w:p>
        </w:tc>
      </w:tr>
      <w:tr w:rsidR="000E54F3" w:rsidRPr="000E54F3" w14:paraId="420D7051" w14:textId="77777777" w:rsidTr="00A834B6">
        <w:trPr>
          <w:trHeight w:val="255"/>
        </w:trPr>
        <w:tc>
          <w:tcPr>
            <w:tcW w:w="1700" w:type="dxa"/>
            <w:vMerge w:val="restart"/>
            <w:shd w:val="clear" w:color="auto" w:fill="auto"/>
            <w:vAlign w:val="center"/>
            <w:hideMark/>
          </w:tcPr>
          <w:p w14:paraId="3F34993A" w14:textId="77777777" w:rsidR="000E54F3" w:rsidRPr="004F500E" w:rsidRDefault="000E54F3" w:rsidP="000E54F3">
            <w:pPr>
              <w:jc w:val="center"/>
              <w:rPr>
                <w:sz w:val="20"/>
                <w:szCs w:val="20"/>
              </w:rPr>
            </w:pPr>
            <w:r w:rsidRPr="004F500E">
              <w:rPr>
                <w:sz w:val="20"/>
                <w:szCs w:val="20"/>
              </w:rPr>
              <w:t>Usługi zewnętrzne, z wyjątkiem usług szkoleniowych</w:t>
            </w:r>
          </w:p>
        </w:tc>
        <w:tc>
          <w:tcPr>
            <w:tcW w:w="7060" w:type="dxa"/>
            <w:shd w:val="clear" w:color="auto" w:fill="auto"/>
            <w:hideMark/>
          </w:tcPr>
          <w:p w14:paraId="5FE72899" w14:textId="77777777" w:rsidR="000E54F3" w:rsidRPr="004F500E" w:rsidRDefault="000E54F3" w:rsidP="000E54F3">
            <w:pPr>
              <w:rPr>
                <w:sz w:val="20"/>
                <w:szCs w:val="20"/>
              </w:rPr>
            </w:pPr>
            <w:r w:rsidRPr="004F500E">
              <w:rPr>
                <w:sz w:val="20"/>
                <w:szCs w:val="20"/>
              </w:rPr>
              <w:t xml:space="preserve">Przygotowanie i przeprowadzenie procedury o udzielenie zamówień publicznych </w:t>
            </w:r>
          </w:p>
        </w:tc>
      </w:tr>
      <w:tr w:rsidR="000E54F3" w:rsidRPr="000E54F3" w14:paraId="345DB1BA" w14:textId="77777777" w:rsidTr="00A834B6">
        <w:trPr>
          <w:trHeight w:val="255"/>
        </w:trPr>
        <w:tc>
          <w:tcPr>
            <w:tcW w:w="1700" w:type="dxa"/>
            <w:vMerge/>
            <w:vAlign w:val="center"/>
            <w:hideMark/>
          </w:tcPr>
          <w:p w14:paraId="189A9B23" w14:textId="77777777" w:rsidR="000E54F3" w:rsidRPr="004F500E" w:rsidRDefault="000E54F3" w:rsidP="000E54F3">
            <w:pPr>
              <w:rPr>
                <w:sz w:val="20"/>
                <w:szCs w:val="20"/>
              </w:rPr>
            </w:pPr>
          </w:p>
        </w:tc>
        <w:tc>
          <w:tcPr>
            <w:tcW w:w="7060" w:type="dxa"/>
            <w:shd w:val="clear" w:color="000000" w:fill="D9D9D9"/>
            <w:hideMark/>
          </w:tcPr>
          <w:p w14:paraId="7E3E3AAB" w14:textId="77777777" w:rsidR="000E54F3" w:rsidRPr="004F500E" w:rsidRDefault="000E54F3" w:rsidP="000E54F3">
            <w:pPr>
              <w:rPr>
                <w:sz w:val="20"/>
                <w:szCs w:val="20"/>
              </w:rPr>
            </w:pPr>
            <w:r w:rsidRPr="004F500E">
              <w:rPr>
                <w:sz w:val="20"/>
                <w:szCs w:val="20"/>
              </w:rPr>
              <w:t>Przygotowanie niezbędnej dokumentacji projektowej</w:t>
            </w:r>
          </w:p>
        </w:tc>
      </w:tr>
      <w:tr w:rsidR="000E54F3" w:rsidRPr="000E54F3" w14:paraId="419F777D" w14:textId="77777777" w:rsidTr="00A834B6">
        <w:trPr>
          <w:trHeight w:val="270"/>
        </w:trPr>
        <w:tc>
          <w:tcPr>
            <w:tcW w:w="1700" w:type="dxa"/>
            <w:vMerge/>
            <w:vAlign w:val="center"/>
            <w:hideMark/>
          </w:tcPr>
          <w:p w14:paraId="0977ECF0" w14:textId="77777777" w:rsidR="000E54F3" w:rsidRPr="004F500E" w:rsidRDefault="000E54F3" w:rsidP="000E54F3">
            <w:pPr>
              <w:rPr>
                <w:sz w:val="20"/>
                <w:szCs w:val="20"/>
              </w:rPr>
            </w:pPr>
          </w:p>
        </w:tc>
        <w:tc>
          <w:tcPr>
            <w:tcW w:w="7060" w:type="dxa"/>
            <w:shd w:val="clear" w:color="auto" w:fill="auto"/>
            <w:hideMark/>
          </w:tcPr>
          <w:p w14:paraId="58C967C9" w14:textId="77777777" w:rsidR="000E54F3" w:rsidRPr="004F500E" w:rsidRDefault="000E54F3" w:rsidP="000E54F3">
            <w:pPr>
              <w:rPr>
                <w:sz w:val="20"/>
                <w:szCs w:val="20"/>
              </w:rPr>
            </w:pPr>
            <w:r w:rsidRPr="004F500E">
              <w:rPr>
                <w:sz w:val="20"/>
                <w:szCs w:val="20"/>
              </w:rPr>
              <w:t>Zarządzanie projektem (z wyłączeniem kosztów pośrednich)</w:t>
            </w:r>
          </w:p>
        </w:tc>
      </w:tr>
      <w:tr w:rsidR="000E54F3" w:rsidRPr="000E54F3" w14:paraId="22BC2406" w14:textId="77777777" w:rsidTr="00A834B6">
        <w:trPr>
          <w:trHeight w:val="276"/>
        </w:trPr>
        <w:tc>
          <w:tcPr>
            <w:tcW w:w="1700" w:type="dxa"/>
            <w:vMerge/>
            <w:vAlign w:val="center"/>
            <w:hideMark/>
          </w:tcPr>
          <w:p w14:paraId="1DB7DEB6" w14:textId="77777777" w:rsidR="000E54F3" w:rsidRPr="004F500E" w:rsidRDefault="000E54F3" w:rsidP="000E54F3">
            <w:pPr>
              <w:rPr>
                <w:sz w:val="20"/>
                <w:szCs w:val="20"/>
              </w:rPr>
            </w:pPr>
          </w:p>
        </w:tc>
        <w:tc>
          <w:tcPr>
            <w:tcW w:w="7060" w:type="dxa"/>
            <w:vMerge w:val="restart"/>
            <w:shd w:val="clear" w:color="000000" w:fill="D9D9D9"/>
            <w:hideMark/>
          </w:tcPr>
          <w:p w14:paraId="31E7BFF7" w14:textId="77777777" w:rsidR="000E54F3" w:rsidRPr="004F500E" w:rsidRDefault="000E54F3" w:rsidP="000E54F3">
            <w:pPr>
              <w:rPr>
                <w:sz w:val="20"/>
                <w:szCs w:val="20"/>
              </w:rPr>
            </w:pPr>
            <w:r w:rsidRPr="004F500E">
              <w:rPr>
                <w:sz w:val="20"/>
                <w:szCs w:val="20"/>
              </w:rPr>
              <w:t>Nadzór: nad robotami budowlanymi, inwestorski, autorski, archeologiczny, środowiskowy</w:t>
            </w:r>
          </w:p>
        </w:tc>
      </w:tr>
      <w:tr w:rsidR="000E54F3" w:rsidRPr="000E54F3" w14:paraId="3E0F3133" w14:textId="77777777" w:rsidTr="00A834B6">
        <w:trPr>
          <w:trHeight w:val="276"/>
        </w:trPr>
        <w:tc>
          <w:tcPr>
            <w:tcW w:w="1700" w:type="dxa"/>
            <w:vMerge/>
            <w:vAlign w:val="center"/>
            <w:hideMark/>
          </w:tcPr>
          <w:p w14:paraId="26BEC3FC" w14:textId="77777777" w:rsidR="000E54F3" w:rsidRPr="004F500E" w:rsidRDefault="000E54F3" w:rsidP="000E54F3">
            <w:pPr>
              <w:rPr>
                <w:sz w:val="20"/>
                <w:szCs w:val="20"/>
              </w:rPr>
            </w:pPr>
          </w:p>
        </w:tc>
        <w:tc>
          <w:tcPr>
            <w:tcW w:w="7060" w:type="dxa"/>
            <w:vMerge/>
            <w:vAlign w:val="center"/>
            <w:hideMark/>
          </w:tcPr>
          <w:p w14:paraId="7F717129" w14:textId="77777777" w:rsidR="000E54F3" w:rsidRPr="004F500E" w:rsidRDefault="000E54F3" w:rsidP="000E54F3">
            <w:pPr>
              <w:rPr>
                <w:sz w:val="20"/>
                <w:szCs w:val="20"/>
              </w:rPr>
            </w:pPr>
          </w:p>
        </w:tc>
      </w:tr>
      <w:tr w:rsidR="000E54F3" w:rsidRPr="000E54F3" w14:paraId="28EA658C" w14:textId="77777777" w:rsidTr="00A834B6">
        <w:trPr>
          <w:trHeight w:val="276"/>
        </w:trPr>
        <w:tc>
          <w:tcPr>
            <w:tcW w:w="1700" w:type="dxa"/>
            <w:vMerge/>
            <w:vAlign w:val="center"/>
            <w:hideMark/>
          </w:tcPr>
          <w:p w14:paraId="67DF3C61" w14:textId="77777777" w:rsidR="000E54F3" w:rsidRPr="004F500E" w:rsidRDefault="000E54F3" w:rsidP="000E54F3">
            <w:pPr>
              <w:rPr>
                <w:sz w:val="20"/>
                <w:szCs w:val="20"/>
              </w:rPr>
            </w:pPr>
          </w:p>
        </w:tc>
        <w:tc>
          <w:tcPr>
            <w:tcW w:w="7060" w:type="dxa"/>
            <w:vMerge/>
            <w:vAlign w:val="center"/>
            <w:hideMark/>
          </w:tcPr>
          <w:p w14:paraId="7A1C40AF" w14:textId="77777777" w:rsidR="000E54F3" w:rsidRPr="004F500E" w:rsidRDefault="000E54F3" w:rsidP="000E54F3">
            <w:pPr>
              <w:rPr>
                <w:sz w:val="20"/>
                <w:szCs w:val="20"/>
              </w:rPr>
            </w:pPr>
          </w:p>
        </w:tc>
      </w:tr>
      <w:tr w:rsidR="000E54F3" w:rsidRPr="000E54F3" w14:paraId="78B3E7A1" w14:textId="77777777" w:rsidTr="00A834B6">
        <w:trPr>
          <w:trHeight w:val="276"/>
        </w:trPr>
        <w:tc>
          <w:tcPr>
            <w:tcW w:w="1700" w:type="dxa"/>
            <w:vMerge/>
            <w:vAlign w:val="center"/>
            <w:hideMark/>
          </w:tcPr>
          <w:p w14:paraId="43467BF5" w14:textId="77777777" w:rsidR="000E54F3" w:rsidRPr="004F500E" w:rsidRDefault="000E54F3" w:rsidP="000E54F3">
            <w:pPr>
              <w:rPr>
                <w:sz w:val="20"/>
                <w:szCs w:val="20"/>
              </w:rPr>
            </w:pPr>
          </w:p>
        </w:tc>
        <w:tc>
          <w:tcPr>
            <w:tcW w:w="7060" w:type="dxa"/>
            <w:vMerge/>
            <w:vAlign w:val="center"/>
            <w:hideMark/>
          </w:tcPr>
          <w:p w14:paraId="020E4684" w14:textId="77777777" w:rsidR="000E54F3" w:rsidRPr="004F500E" w:rsidRDefault="000E54F3" w:rsidP="000E54F3">
            <w:pPr>
              <w:rPr>
                <w:sz w:val="20"/>
                <w:szCs w:val="20"/>
              </w:rPr>
            </w:pPr>
          </w:p>
        </w:tc>
      </w:tr>
      <w:tr w:rsidR="000E54F3" w:rsidRPr="000E54F3" w14:paraId="02068E0E" w14:textId="77777777" w:rsidTr="00A834B6">
        <w:trPr>
          <w:trHeight w:val="510"/>
        </w:trPr>
        <w:tc>
          <w:tcPr>
            <w:tcW w:w="1700" w:type="dxa"/>
            <w:vMerge w:val="restart"/>
            <w:shd w:val="clear" w:color="auto" w:fill="auto"/>
            <w:vAlign w:val="center"/>
            <w:hideMark/>
          </w:tcPr>
          <w:p w14:paraId="28C9F5BE" w14:textId="77777777" w:rsidR="000E54F3" w:rsidRPr="004F500E" w:rsidRDefault="000E54F3" w:rsidP="000E54F3">
            <w:pPr>
              <w:jc w:val="center"/>
              <w:rPr>
                <w:sz w:val="20"/>
                <w:szCs w:val="20"/>
              </w:rPr>
            </w:pPr>
            <w:r w:rsidRPr="004F500E">
              <w:rPr>
                <w:sz w:val="20"/>
                <w:szCs w:val="20"/>
              </w:rPr>
              <w:t>Opłaty administracyjne i pozostałe</w:t>
            </w:r>
          </w:p>
        </w:tc>
        <w:tc>
          <w:tcPr>
            <w:tcW w:w="7060" w:type="dxa"/>
            <w:shd w:val="clear" w:color="auto" w:fill="auto"/>
            <w:vAlign w:val="center"/>
            <w:hideMark/>
          </w:tcPr>
          <w:p w14:paraId="66E533F1" w14:textId="77777777" w:rsidR="000E54F3" w:rsidRPr="004F500E" w:rsidRDefault="000E54F3" w:rsidP="000E54F3">
            <w:pPr>
              <w:rPr>
                <w:sz w:val="20"/>
                <w:szCs w:val="20"/>
              </w:rPr>
            </w:pPr>
            <w:r w:rsidRPr="004F500E">
              <w:rPr>
                <w:sz w:val="20"/>
                <w:szCs w:val="20"/>
              </w:rPr>
              <w:t>Obowiązkowe odszkodowania wynikające z ustanowienia obszaru ograniczonego użytkowania</w:t>
            </w:r>
          </w:p>
        </w:tc>
      </w:tr>
      <w:tr w:rsidR="000E54F3" w:rsidRPr="000E54F3" w14:paraId="00C564F0" w14:textId="77777777" w:rsidTr="00A834B6">
        <w:trPr>
          <w:trHeight w:val="255"/>
        </w:trPr>
        <w:tc>
          <w:tcPr>
            <w:tcW w:w="1700" w:type="dxa"/>
            <w:vMerge/>
            <w:vAlign w:val="center"/>
            <w:hideMark/>
          </w:tcPr>
          <w:p w14:paraId="508458F8" w14:textId="77777777" w:rsidR="000E54F3" w:rsidRPr="004F500E" w:rsidRDefault="000E54F3" w:rsidP="000E54F3">
            <w:pPr>
              <w:rPr>
                <w:sz w:val="20"/>
                <w:szCs w:val="20"/>
              </w:rPr>
            </w:pPr>
          </w:p>
        </w:tc>
        <w:tc>
          <w:tcPr>
            <w:tcW w:w="7060" w:type="dxa"/>
            <w:shd w:val="clear" w:color="000000" w:fill="D9D9D9"/>
            <w:vAlign w:val="center"/>
            <w:hideMark/>
          </w:tcPr>
          <w:p w14:paraId="0056108B" w14:textId="77777777" w:rsidR="000E54F3" w:rsidRPr="004F500E" w:rsidRDefault="000E54F3" w:rsidP="000E54F3">
            <w:pPr>
              <w:rPr>
                <w:sz w:val="20"/>
                <w:szCs w:val="20"/>
              </w:rPr>
            </w:pPr>
            <w:r w:rsidRPr="004F500E">
              <w:rPr>
                <w:sz w:val="20"/>
                <w:szCs w:val="20"/>
              </w:rPr>
              <w:t>Opłaty za wyłączenie gruntu z produkcji leśnej lub rolnej</w:t>
            </w:r>
          </w:p>
        </w:tc>
      </w:tr>
      <w:tr w:rsidR="000E54F3" w:rsidRPr="000E54F3" w14:paraId="71B7173B" w14:textId="77777777" w:rsidTr="00A834B6">
        <w:trPr>
          <w:trHeight w:val="255"/>
        </w:trPr>
        <w:tc>
          <w:tcPr>
            <w:tcW w:w="1700" w:type="dxa"/>
            <w:vMerge/>
            <w:vAlign w:val="center"/>
            <w:hideMark/>
          </w:tcPr>
          <w:p w14:paraId="2FBE06C2" w14:textId="77777777" w:rsidR="000E54F3" w:rsidRPr="004F500E" w:rsidRDefault="000E54F3" w:rsidP="000E54F3">
            <w:pPr>
              <w:rPr>
                <w:sz w:val="20"/>
                <w:szCs w:val="20"/>
              </w:rPr>
            </w:pPr>
          </w:p>
        </w:tc>
        <w:tc>
          <w:tcPr>
            <w:tcW w:w="7060" w:type="dxa"/>
            <w:shd w:val="clear" w:color="auto" w:fill="auto"/>
            <w:vAlign w:val="center"/>
            <w:hideMark/>
          </w:tcPr>
          <w:p w14:paraId="281611D6" w14:textId="77777777" w:rsidR="000E54F3" w:rsidRPr="004F500E" w:rsidRDefault="000E54F3" w:rsidP="000E54F3">
            <w:pPr>
              <w:rPr>
                <w:sz w:val="20"/>
                <w:szCs w:val="20"/>
              </w:rPr>
            </w:pPr>
            <w:r w:rsidRPr="004F500E">
              <w:rPr>
                <w:sz w:val="20"/>
                <w:szCs w:val="20"/>
              </w:rPr>
              <w:t xml:space="preserve">Opłaty administracyjne </w:t>
            </w:r>
          </w:p>
        </w:tc>
      </w:tr>
      <w:tr w:rsidR="000E54F3" w:rsidRPr="000E54F3" w14:paraId="1D667ADD" w14:textId="77777777" w:rsidTr="00A834B6">
        <w:trPr>
          <w:trHeight w:val="780"/>
        </w:trPr>
        <w:tc>
          <w:tcPr>
            <w:tcW w:w="1700" w:type="dxa"/>
            <w:vMerge/>
            <w:vAlign w:val="center"/>
            <w:hideMark/>
          </w:tcPr>
          <w:p w14:paraId="18032022" w14:textId="77777777" w:rsidR="000E54F3" w:rsidRPr="004F500E" w:rsidRDefault="000E54F3" w:rsidP="000E54F3">
            <w:pPr>
              <w:rPr>
                <w:sz w:val="20"/>
                <w:szCs w:val="20"/>
              </w:rPr>
            </w:pPr>
          </w:p>
        </w:tc>
        <w:tc>
          <w:tcPr>
            <w:tcW w:w="7060" w:type="dxa"/>
            <w:shd w:val="clear" w:color="000000" w:fill="D9D9D9"/>
            <w:vAlign w:val="center"/>
            <w:hideMark/>
          </w:tcPr>
          <w:p w14:paraId="4AF468D4" w14:textId="77777777" w:rsidR="000E54F3" w:rsidRPr="004F500E" w:rsidRDefault="000E54F3" w:rsidP="000E54F3">
            <w:pPr>
              <w:rPr>
                <w:sz w:val="20"/>
                <w:szCs w:val="20"/>
              </w:rPr>
            </w:pPr>
            <w:r w:rsidRPr="004F500E">
              <w:rPr>
                <w:sz w:val="20"/>
                <w:szCs w:val="20"/>
              </w:rPr>
              <w:t>Opłaty za usunięcie drzew lub krzewów i wydatki poniesione na działania mitygacyjne i kompensacyjne w zakresie ochrony środowiska przyrodniczego w związku z wdrażaną inwestycją</w:t>
            </w:r>
          </w:p>
        </w:tc>
      </w:tr>
    </w:tbl>
    <w:p w14:paraId="6C2364E2" w14:textId="2ACB785A" w:rsidR="000E54F3" w:rsidRDefault="000E54F3" w:rsidP="004F500E"/>
    <w:p w14:paraId="396066C5" w14:textId="77777777" w:rsidR="00E12A60" w:rsidRDefault="00E12A60" w:rsidP="000B176E">
      <w:pPr>
        <w:jc w:val="both"/>
      </w:pPr>
    </w:p>
    <w:p w14:paraId="7E499388" w14:textId="77777777" w:rsidR="007A704C" w:rsidRDefault="007A704C" w:rsidP="008A6D77">
      <w:pPr>
        <w:keepNext/>
        <w:jc w:val="both"/>
        <w:rPr>
          <w:b/>
        </w:rPr>
      </w:pPr>
      <w:r>
        <w:rPr>
          <w:b/>
        </w:rPr>
        <w:t>Zakres finansowy</w:t>
      </w:r>
    </w:p>
    <w:p w14:paraId="67ADC349" w14:textId="566FCC29" w:rsidR="007A704C" w:rsidRDefault="00187F11">
      <w:pPr>
        <w:jc w:val="both"/>
      </w:pPr>
      <w:r w:rsidRPr="00DA67D7">
        <w:t>Należy opisać koszty jakie zostaną poniesione w ramach każdego z zadań wraz z podaniem kwot w ramach poszczególnych kategorii wydatków niezbędnych dla danego zadania.</w:t>
      </w:r>
      <w:r>
        <w:t xml:space="preserve"> </w:t>
      </w:r>
      <w:r w:rsidR="007A704C">
        <w:t>Wartość wydatków należy podać w podziale na kwoty wydatków ogółem i wydatków</w:t>
      </w:r>
      <w:r w:rsidR="00092F69">
        <w:t xml:space="preserve"> kwalifikowalnych. </w:t>
      </w:r>
      <w:r w:rsidR="00EE1E6A">
        <w:t xml:space="preserve">Kwoty wydatków uwzględniane w polach „wydatki ogółem” muszą dotyczyć kwot brutto planowanych wydatków (tj. łącznie z VAT, jeśli w przypadku danego wydatku kwota brutto będzie podwyższona o kwotę VAT). Kwoty wydatków uwzględniane w polach „wydatki kwalifikowalne” powinny dotyczyć kwot netto (tj. bez VAT), w </w:t>
      </w:r>
      <w:r w:rsidR="00EE1E6A">
        <w:lastRenderedPageBreak/>
        <w:t xml:space="preserve">przypadku wnioskodawców, którzy mają możliwość odzyskania VAT albo kwot zawierających VAT w przypadku wnioskodawców, dla których VAT może być wydatkiem kwalifikowalnym. </w:t>
      </w:r>
      <w:r w:rsidR="00AE6174">
        <w:t xml:space="preserve">Jeżeli wnioskodawca nie ma możliwości odzyskania podatku VAT może </w:t>
      </w:r>
      <w:r w:rsidR="00AE6174" w:rsidRPr="00DA67D7">
        <w:t>wnioskować o refundację części lub całości poniesionego w ramach projektu podatku VAT</w:t>
      </w:r>
      <w:r w:rsidR="005D20E9">
        <w:t xml:space="preserve"> i </w:t>
      </w:r>
      <w:r w:rsidR="00AE6174">
        <w:t>zaliczyć go do wydatków kwalifikowalnych. W takim przypadku powinien odzwierciedlić kwotę podatku VAT w polu „</w:t>
      </w:r>
      <w:r w:rsidR="009D6477">
        <w:t>w</w:t>
      </w:r>
      <w:r w:rsidR="00AE6174">
        <w:t xml:space="preserve"> tym VAT”. W pozostałych przypadkach pola „w tym VAT” nie należy wypełniać. Pole „% dofinansowania” wylicza się automatycznie na podstawie pól „Dofinansowanie” oraz „Wydatki kwalifikowalne”.</w:t>
      </w:r>
    </w:p>
    <w:p w14:paraId="1029C387" w14:textId="77777777" w:rsidR="00CA5CDC" w:rsidRDefault="00CA5CDC">
      <w:pPr>
        <w:jc w:val="both"/>
      </w:pPr>
    </w:p>
    <w:p w14:paraId="2D3EDD1F" w14:textId="77777777" w:rsidR="00070D1D" w:rsidRDefault="00070D1D">
      <w:pPr>
        <w:jc w:val="both"/>
        <w:rPr>
          <w:i/>
        </w:rPr>
      </w:pPr>
      <w:r w:rsidRPr="005B1EAC">
        <w:rPr>
          <w:i/>
        </w:rPr>
        <w:t xml:space="preserve">Zamieszczone informacje będą brane pod uwagę przy ocenie </w:t>
      </w:r>
      <w:r w:rsidR="004869E7" w:rsidRPr="005B1EAC">
        <w:rPr>
          <w:i/>
        </w:rPr>
        <w:t xml:space="preserve">kryteriów </w:t>
      </w:r>
      <w:r w:rsidR="00BE4415" w:rsidRPr="005B1EAC">
        <w:rPr>
          <w:i/>
        </w:rPr>
        <w:t>Kwalifikowalność wydatków</w:t>
      </w:r>
      <w:r w:rsidR="00D44679" w:rsidRPr="00183F5A">
        <w:rPr>
          <w:i/>
        </w:rPr>
        <w:t>, Spójność wewnętrzna projektu</w:t>
      </w:r>
      <w:r w:rsidR="00BE4415" w:rsidRPr="00183F5A">
        <w:rPr>
          <w:i/>
        </w:rPr>
        <w:t xml:space="preserve"> oraz</w:t>
      </w:r>
      <w:r w:rsidR="00BE4415" w:rsidRPr="005B1EAC">
        <w:rPr>
          <w:i/>
        </w:rPr>
        <w:t xml:space="preserve"> Przygotowanie projektu do realizacji.</w:t>
      </w:r>
    </w:p>
    <w:p w14:paraId="71F0DE64" w14:textId="77777777" w:rsidR="00EF19E5" w:rsidRPr="005B1EAC" w:rsidRDefault="00EF19E5">
      <w:pPr>
        <w:jc w:val="both"/>
        <w:rPr>
          <w:b/>
          <w:i/>
        </w:rPr>
      </w:pPr>
    </w:p>
    <w:p w14:paraId="5FB5C840" w14:textId="77777777" w:rsidR="00444D05" w:rsidRDefault="00444D05">
      <w:pPr>
        <w:jc w:val="both"/>
      </w:pPr>
    </w:p>
    <w:p w14:paraId="5BD01EDB" w14:textId="77777777" w:rsidR="007A704C" w:rsidRDefault="007A704C" w:rsidP="00DF71C9">
      <w:pPr>
        <w:numPr>
          <w:ilvl w:val="0"/>
          <w:numId w:val="2"/>
        </w:numPr>
        <w:jc w:val="both"/>
        <w:rPr>
          <w:b/>
        </w:rPr>
      </w:pPr>
      <w:r>
        <w:rPr>
          <w:b/>
        </w:rPr>
        <w:t>ZESTAWIENIE FINANSOWE OGÓŁEM</w:t>
      </w:r>
    </w:p>
    <w:p w14:paraId="5A3CAF11" w14:textId="77777777" w:rsidR="007A704C" w:rsidRDefault="007A704C">
      <w:pPr>
        <w:jc w:val="both"/>
      </w:pPr>
    </w:p>
    <w:p w14:paraId="3E606C83" w14:textId="142FB782" w:rsidR="004D1D0D" w:rsidRDefault="007A704C">
      <w:pPr>
        <w:jc w:val="both"/>
        <w:rPr>
          <w:b/>
        </w:rPr>
      </w:pPr>
      <w:r>
        <w:rPr>
          <w:b/>
        </w:rPr>
        <w:t>Całkowite wydatki na realizację projektu</w:t>
      </w:r>
    </w:p>
    <w:p w14:paraId="74C0D0A9" w14:textId="77777777" w:rsidR="005B1EAC" w:rsidRDefault="007A704C">
      <w:pPr>
        <w:spacing w:after="120"/>
        <w:jc w:val="both"/>
        <w:rPr>
          <w:bCs/>
        </w:rPr>
      </w:pPr>
      <w:r>
        <w:rPr>
          <w:bCs/>
        </w:rPr>
        <w:t>Pola wyliczane automatycznie</w:t>
      </w:r>
      <w:r w:rsidR="002221B3">
        <w:rPr>
          <w:bCs/>
        </w:rPr>
        <w:t xml:space="preserve"> </w:t>
      </w:r>
      <w:r w:rsidR="00BE4415">
        <w:rPr>
          <w:bCs/>
        </w:rPr>
        <w:t>na</w:t>
      </w:r>
      <w:r w:rsidR="003517D5">
        <w:rPr>
          <w:bCs/>
        </w:rPr>
        <w:t xml:space="preserve"> podstawie tabeli Zakres </w:t>
      </w:r>
      <w:r w:rsidR="00BE4415">
        <w:rPr>
          <w:bCs/>
        </w:rPr>
        <w:t>finansowy</w:t>
      </w:r>
      <w:r w:rsidR="002221B3">
        <w:rPr>
          <w:bCs/>
        </w:rPr>
        <w:t>.</w:t>
      </w:r>
    </w:p>
    <w:p w14:paraId="2411D2E4" w14:textId="77777777" w:rsidR="0090023E" w:rsidRDefault="0090023E">
      <w:pPr>
        <w:spacing w:after="120"/>
        <w:jc w:val="both"/>
        <w:rPr>
          <w:bCs/>
        </w:rPr>
      </w:pPr>
    </w:p>
    <w:p w14:paraId="5AD43318" w14:textId="77777777" w:rsidR="005B1EAC" w:rsidRPr="001C3996" w:rsidRDefault="005B1EAC" w:rsidP="005B1EAC">
      <w:pPr>
        <w:pStyle w:val="Zwykytekst"/>
        <w:jc w:val="both"/>
      </w:pPr>
      <w:r w:rsidRPr="001C3996">
        <w:rPr>
          <w:rFonts w:ascii="Times New Roman" w:hAnsi="Times New Roman"/>
          <w:i/>
          <w:sz w:val="22"/>
          <w:szCs w:val="22"/>
        </w:rPr>
        <w:t xml:space="preserve">Na podstawie tego punktu wniosku dokonana zostanie ocena spełnienia kryterium </w:t>
      </w:r>
      <w:r>
        <w:rPr>
          <w:rFonts w:ascii="Times New Roman" w:hAnsi="Times New Roman"/>
          <w:i/>
          <w:sz w:val="22"/>
          <w:szCs w:val="22"/>
        </w:rPr>
        <w:t>Wnioskowana kwota wsparcia jest zgodna z zasadami finansowania projektów obowiązującymi dla działania.</w:t>
      </w:r>
    </w:p>
    <w:p w14:paraId="19B8F763" w14:textId="77777777" w:rsidR="002221B3" w:rsidRDefault="002221B3" w:rsidP="002221B3">
      <w:pPr>
        <w:jc w:val="both"/>
        <w:rPr>
          <w:i/>
        </w:rPr>
      </w:pPr>
    </w:p>
    <w:p w14:paraId="059FA882" w14:textId="77777777" w:rsidR="004D1D0D" w:rsidRPr="00BF17C7" w:rsidRDefault="004D1D0D" w:rsidP="002221B3">
      <w:pPr>
        <w:jc w:val="both"/>
        <w:rPr>
          <w:i/>
        </w:rPr>
      </w:pPr>
    </w:p>
    <w:p w14:paraId="67F7585F" w14:textId="77777777" w:rsidR="007A704C" w:rsidRDefault="007A704C" w:rsidP="00DF71C9">
      <w:pPr>
        <w:numPr>
          <w:ilvl w:val="0"/>
          <w:numId w:val="2"/>
        </w:numPr>
        <w:jc w:val="both"/>
        <w:rPr>
          <w:b/>
        </w:rPr>
      </w:pPr>
      <w:r>
        <w:rPr>
          <w:b/>
        </w:rPr>
        <w:t>ŹRÓDŁA FINANSOWANIA WYDATKÓW</w:t>
      </w:r>
    </w:p>
    <w:p w14:paraId="17061253" w14:textId="77777777" w:rsidR="00CE0000" w:rsidRDefault="00CE0000">
      <w:pPr>
        <w:spacing w:after="120"/>
        <w:jc w:val="both"/>
        <w:rPr>
          <w:sz w:val="23"/>
          <w:szCs w:val="23"/>
        </w:rPr>
      </w:pPr>
    </w:p>
    <w:p w14:paraId="5EF9BD83" w14:textId="77777777" w:rsidR="0029382F" w:rsidRDefault="0029382F">
      <w:pPr>
        <w:spacing w:after="120"/>
        <w:jc w:val="both"/>
      </w:pPr>
      <w:r>
        <w:rPr>
          <w:sz w:val="23"/>
          <w:szCs w:val="23"/>
        </w:rPr>
        <w:t xml:space="preserve">W tym punkcie określić należy planowany sposób finansowania </w:t>
      </w:r>
      <w:r w:rsidR="008D76BF">
        <w:rPr>
          <w:sz w:val="23"/>
          <w:szCs w:val="23"/>
        </w:rPr>
        <w:t xml:space="preserve">całkowitych i kwalifikowalnych wydatków </w:t>
      </w:r>
      <w:r>
        <w:rPr>
          <w:sz w:val="23"/>
          <w:szCs w:val="23"/>
        </w:rPr>
        <w:t xml:space="preserve">ponoszonych w projekcie w podziale na rodzaje następujących źródeł finansowania: </w:t>
      </w:r>
    </w:p>
    <w:p w14:paraId="2DE82FBF" w14:textId="77777777" w:rsidR="007A704C" w:rsidRDefault="007A704C">
      <w:pPr>
        <w:jc w:val="both"/>
      </w:pPr>
      <w:r>
        <w:t>a) Środki wspólnotowe</w:t>
      </w:r>
      <w:r w:rsidR="009D6477">
        <w:t>;</w:t>
      </w:r>
    </w:p>
    <w:p w14:paraId="3F7C6E1B" w14:textId="77777777" w:rsidR="007A704C" w:rsidRDefault="007A704C">
      <w:pPr>
        <w:jc w:val="both"/>
        <w:rPr>
          <w:color w:val="000000"/>
        </w:rPr>
      </w:pPr>
      <w:r>
        <w:rPr>
          <w:color w:val="000000"/>
        </w:rPr>
        <w:t>b) Krajowe środki publiczne, w tym</w:t>
      </w:r>
      <w:r w:rsidR="009D6477">
        <w:rPr>
          <w:color w:val="000000"/>
        </w:rPr>
        <w:t>:</w:t>
      </w:r>
    </w:p>
    <w:p w14:paraId="2398D2BC" w14:textId="77777777" w:rsidR="007A704C" w:rsidRPr="005817E8" w:rsidRDefault="007A704C" w:rsidP="00DF71C9">
      <w:pPr>
        <w:numPr>
          <w:ilvl w:val="0"/>
          <w:numId w:val="12"/>
        </w:numPr>
        <w:jc w:val="both"/>
      </w:pPr>
      <w:r w:rsidRPr="005817E8">
        <w:t>budżet państwa</w:t>
      </w:r>
      <w:r w:rsidR="009D6477">
        <w:t>,</w:t>
      </w:r>
    </w:p>
    <w:p w14:paraId="38D9305E" w14:textId="77777777" w:rsidR="007A704C" w:rsidRPr="005817E8" w:rsidRDefault="007A704C" w:rsidP="00DF71C9">
      <w:pPr>
        <w:numPr>
          <w:ilvl w:val="0"/>
          <w:numId w:val="12"/>
        </w:numPr>
        <w:jc w:val="both"/>
      </w:pPr>
      <w:r w:rsidRPr="005817E8">
        <w:t>budżet jednostek samorządu terytorialnego</w:t>
      </w:r>
      <w:r w:rsidR="009D6477">
        <w:t>;</w:t>
      </w:r>
    </w:p>
    <w:p w14:paraId="7F215738" w14:textId="77777777" w:rsidR="007A704C" w:rsidRDefault="009D6477" w:rsidP="00DF71C9">
      <w:pPr>
        <w:numPr>
          <w:ilvl w:val="0"/>
          <w:numId w:val="1"/>
        </w:numPr>
        <w:jc w:val="both"/>
      </w:pPr>
      <w:r>
        <w:rPr>
          <w:color w:val="000000"/>
        </w:rPr>
        <w:t>Środki p</w:t>
      </w:r>
      <w:r w:rsidR="007A704C">
        <w:rPr>
          <w:color w:val="000000"/>
        </w:rPr>
        <w:t>rywatne, w tym:</w:t>
      </w:r>
    </w:p>
    <w:p w14:paraId="3D1BEDB7" w14:textId="77777777" w:rsidR="007A704C" w:rsidRDefault="00BB33F8" w:rsidP="00DF71C9">
      <w:pPr>
        <w:numPr>
          <w:ilvl w:val="0"/>
          <w:numId w:val="13"/>
        </w:numPr>
        <w:jc w:val="both"/>
      </w:pPr>
      <w:r>
        <w:t>ś</w:t>
      </w:r>
      <w:r w:rsidR="007A704C">
        <w:t>rodki własne</w:t>
      </w:r>
      <w:r w:rsidR="009D6477">
        <w:t>,</w:t>
      </w:r>
    </w:p>
    <w:p w14:paraId="737B4E62" w14:textId="77777777" w:rsidR="007A704C" w:rsidRDefault="00BB33F8" w:rsidP="00DF71C9">
      <w:pPr>
        <w:numPr>
          <w:ilvl w:val="0"/>
          <w:numId w:val="13"/>
        </w:numPr>
        <w:jc w:val="both"/>
      </w:pPr>
      <w:r>
        <w:t>k</w:t>
      </w:r>
      <w:r w:rsidR="007A704C">
        <w:t>redyt</w:t>
      </w:r>
      <w:r w:rsidR="009D6477">
        <w:t>,</w:t>
      </w:r>
    </w:p>
    <w:p w14:paraId="5C7AFBB0" w14:textId="77777777" w:rsidR="002E266C" w:rsidRPr="00FB7B01" w:rsidRDefault="007A704C" w:rsidP="000F2B0B">
      <w:pPr>
        <w:pStyle w:val="Akapitzlist"/>
        <w:numPr>
          <w:ilvl w:val="0"/>
          <w:numId w:val="1"/>
        </w:numPr>
        <w:jc w:val="both"/>
        <w:rPr>
          <w:color w:val="000000"/>
        </w:rPr>
      </w:pPr>
      <w:r>
        <w:t xml:space="preserve">inne (w przypadku finansowania wydatków z innych </w:t>
      </w:r>
      <w:r w:rsidR="0085243C">
        <w:t xml:space="preserve">źródeł </w:t>
      </w:r>
      <w:r>
        <w:t>niż kredyt należy wpisać jakie to źródła)</w:t>
      </w:r>
      <w:r w:rsidR="009D6477">
        <w:t xml:space="preserve">, </w:t>
      </w:r>
      <w:r w:rsidR="002E266C">
        <w:t>EBI</w:t>
      </w:r>
      <w:r w:rsidR="009D6477">
        <w:t>.</w:t>
      </w:r>
    </w:p>
    <w:p w14:paraId="751672F7" w14:textId="77777777" w:rsidR="00444D05" w:rsidRDefault="00444D05" w:rsidP="006843E8">
      <w:pPr>
        <w:jc w:val="both"/>
        <w:rPr>
          <w:color w:val="000000"/>
        </w:rPr>
      </w:pPr>
    </w:p>
    <w:p w14:paraId="79455A60" w14:textId="77777777" w:rsidR="00FB7B01" w:rsidRDefault="00444D05" w:rsidP="00444D05">
      <w:pPr>
        <w:spacing w:after="120" w:line="276" w:lineRule="auto"/>
        <w:jc w:val="both"/>
      </w:pPr>
      <w:r w:rsidRPr="00E90271">
        <w:t xml:space="preserve">Wnioskodawca musi określić </w:t>
      </w:r>
      <w:r>
        <w:t xml:space="preserve">ostateczne </w:t>
      </w:r>
      <w:r w:rsidRPr="00E90271">
        <w:t>źródła finansowania projektu</w:t>
      </w:r>
      <w:r>
        <w:t xml:space="preserve"> uwzględniając w nich wnioskowane dofinansowanie</w:t>
      </w:r>
      <w:r w:rsidRPr="00E90271">
        <w:t xml:space="preserve">. </w:t>
      </w:r>
      <w:r>
        <w:t>W</w:t>
      </w:r>
      <w:r w:rsidRPr="00E90271">
        <w:t xml:space="preserve">nioskowane dofinansowanie </w:t>
      </w:r>
      <w:r>
        <w:t>powinno</w:t>
      </w:r>
      <w:r w:rsidR="005D20E9">
        <w:t xml:space="preserve"> być wykazane w </w:t>
      </w:r>
      <w:r w:rsidRPr="00E90271">
        <w:t>pozycji „Środki wspólnotowe”.</w:t>
      </w:r>
      <w:r>
        <w:t xml:space="preserve"> </w:t>
      </w:r>
    </w:p>
    <w:p w14:paraId="74A8FD66" w14:textId="77777777" w:rsidR="00444D05" w:rsidRDefault="00444D05" w:rsidP="00444D05">
      <w:pPr>
        <w:spacing w:after="120" w:line="276" w:lineRule="auto"/>
        <w:jc w:val="both"/>
        <w:rPr>
          <w:color w:val="000000"/>
        </w:rPr>
      </w:pPr>
      <w:r w:rsidRPr="00E14DDA">
        <w:t xml:space="preserve">Suma </w:t>
      </w:r>
      <w:r w:rsidR="00CE0C28">
        <w:t xml:space="preserve">ww. punktów a – c </w:t>
      </w:r>
      <w:r>
        <w:t>musi być równa k</w:t>
      </w:r>
      <w:r w:rsidRPr="00E14DDA">
        <w:t xml:space="preserve">wocie </w:t>
      </w:r>
      <w:r>
        <w:t>wydatków ogółem</w:t>
      </w:r>
      <w:r w:rsidRPr="00E14DDA">
        <w:t xml:space="preserve"> związanych z realizacją projektu (kwalifikowalnych oraz niekwalifikowalnych)</w:t>
      </w:r>
      <w:r w:rsidRPr="00BC3AE9">
        <w:rPr>
          <w:color w:val="000000"/>
        </w:rPr>
        <w:t>.</w:t>
      </w:r>
    </w:p>
    <w:p w14:paraId="120E1AE2" w14:textId="77777777" w:rsidR="00FB7B01" w:rsidRDefault="00FB7B01" w:rsidP="00444D05">
      <w:pPr>
        <w:spacing w:after="120" w:line="276" w:lineRule="auto"/>
        <w:jc w:val="both"/>
        <w:rPr>
          <w:color w:val="000000"/>
        </w:rPr>
      </w:pPr>
      <w:r>
        <w:rPr>
          <w:color w:val="000000"/>
        </w:rPr>
        <w:t xml:space="preserve">Dodatkowo, w ramach „Sumy” należy podać wysokość środków pozyskanych z EBI (jeśli dotyczy). </w:t>
      </w:r>
    </w:p>
    <w:p w14:paraId="422A0813" w14:textId="77777777" w:rsidR="00651E60" w:rsidRPr="005B1EAC" w:rsidRDefault="00651E60" w:rsidP="00444D05">
      <w:pPr>
        <w:spacing w:after="120" w:line="276" w:lineRule="auto"/>
        <w:jc w:val="both"/>
        <w:rPr>
          <w:i/>
          <w:color w:val="000000"/>
        </w:rPr>
      </w:pPr>
      <w:r w:rsidRPr="005B1EAC">
        <w:rPr>
          <w:i/>
          <w:color w:val="000000"/>
        </w:rPr>
        <w:t>Zamieszczone informacje będą brane pod uwagę przy ocenie kryterium Wnioskowana kwota wsparcia jest zgodna z zasadami finansowania projektów obowiązującymi dla działania.</w:t>
      </w:r>
    </w:p>
    <w:p w14:paraId="61848EAD" w14:textId="77777777" w:rsidR="004424D3" w:rsidRDefault="004424D3" w:rsidP="00F230B1">
      <w:pPr>
        <w:pStyle w:val="Default"/>
        <w:ind w:left="1080"/>
        <w:jc w:val="both"/>
        <w:rPr>
          <w:rFonts w:ascii="Times New Roman" w:hAnsi="Times New Roman" w:cs="Times New Roman"/>
          <w:b/>
          <w:bCs/>
        </w:rPr>
      </w:pPr>
    </w:p>
    <w:p w14:paraId="35627185" w14:textId="77777777" w:rsidR="000C1E69" w:rsidRDefault="000C1E69" w:rsidP="00F230B1">
      <w:pPr>
        <w:pStyle w:val="Default"/>
        <w:ind w:left="1080"/>
        <w:jc w:val="both"/>
        <w:rPr>
          <w:rFonts w:ascii="Times New Roman" w:hAnsi="Times New Roman" w:cs="Times New Roman"/>
          <w:b/>
          <w:bCs/>
        </w:rPr>
      </w:pPr>
    </w:p>
    <w:p w14:paraId="1CA9B9A9" w14:textId="77777777" w:rsidR="006C4E35" w:rsidRPr="006C4E35" w:rsidRDefault="00087591" w:rsidP="00DF71C9">
      <w:pPr>
        <w:pStyle w:val="Default"/>
        <w:numPr>
          <w:ilvl w:val="0"/>
          <w:numId w:val="2"/>
        </w:numPr>
        <w:jc w:val="both"/>
        <w:rPr>
          <w:rFonts w:ascii="Times New Roman" w:hAnsi="Times New Roman" w:cs="Times New Roman"/>
          <w:b/>
          <w:bCs/>
        </w:rPr>
      </w:pPr>
      <w:r w:rsidRPr="00087591">
        <w:rPr>
          <w:rFonts w:ascii="Times New Roman" w:hAnsi="Times New Roman" w:cs="Times New Roman"/>
          <w:b/>
        </w:rPr>
        <w:lastRenderedPageBreak/>
        <w:t xml:space="preserve"> </w:t>
      </w:r>
      <w:r w:rsidR="006C4E35">
        <w:rPr>
          <w:rFonts w:ascii="Times New Roman" w:hAnsi="Times New Roman" w:cs="Times New Roman"/>
          <w:b/>
        </w:rPr>
        <w:t>ANALIZA WARIANTÓW</w:t>
      </w:r>
    </w:p>
    <w:p w14:paraId="364440AB" w14:textId="77777777" w:rsidR="006C4E35" w:rsidRPr="006C4E35" w:rsidRDefault="006C4E35" w:rsidP="004F500E">
      <w:pPr>
        <w:pStyle w:val="Default"/>
        <w:ind w:left="1288"/>
        <w:jc w:val="both"/>
        <w:rPr>
          <w:rFonts w:ascii="Times New Roman" w:hAnsi="Times New Roman" w:cs="Times New Roman"/>
          <w:b/>
          <w:bCs/>
        </w:rPr>
      </w:pPr>
    </w:p>
    <w:p w14:paraId="7371A367" w14:textId="77777777" w:rsidR="006C4E35" w:rsidRDefault="006C4E35" w:rsidP="00163060">
      <w:r w:rsidRPr="00B11AB0">
        <w:rPr>
          <w:b/>
        </w:rPr>
        <w:t>Alternatywne warianty rozpatrywane w ramach studiów wykonalności</w:t>
      </w:r>
    </w:p>
    <w:p w14:paraId="6996AAF7" w14:textId="77777777" w:rsidR="006C4E35" w:rsidRPr="00B11AB0" w:rsidRDefault="006C4E35" w:rsidP="00163060">
      <w:pPr>
        <w:rPr>
          <w:color w:val="000000"/>
        </w:rPr>
      </w:pPr>
    </w:p>
    <w:p w14:paraId="5429AC02" w14:textId="77777777" w:rsidR="006C4E35" w:rsidRPr="00B11AB0" w:rsidRDefault="006C4E35" w:rsidP="00163060">
      <w:pPr>
        <w:pStyle w:val="ManualHeading3"/>
        <w:tabs>
          <w:tab w:val="clear" w:pos="850"/>
        </w:tabs>
        <w:spacing w:before="0"/>
        <w:ind w:left="0" w:firstLine="0"/>
        <w:rPr>
          <w:i w:val="0"/>
          <w:szCs w:val="24"/>
        </w:rPr>
      </w:pPr>
      <w:r w:rsidRPr="00B11AB0">
        <w:rPr>
          <w:i w:val="0"/>
          <w:iCs/>
          <w:szCs w:val="24"/>
        </w:rPr>
        <w:t>Należy wskazać alternatywne warianty rozpatrywane w ramach st</w:t>
      </w:r>
      <w:r>
        <w:rPr>
          <w:i w:val="0"/>
          <w:iCs/>
          <w:szCs w:val="24"/>
        </w:rPr>
        <w:t>udiów wykonalności</w:t>
      </w:r>
      <w:r w:rsidRPr="00B11AB0">
        <w:rPr>
          <w:i w:val="0"/>
          <w:iCs/>
          <w:szCs w:val="24"/>
        </w:rPr>
        <w:t>, zgodnie z podejściem określonym w załączniku III (</w:t>
      </w:r>
      <w:r w:rsidRPr="00B11AB0">
        <w:rPr>
          <w:iCs/>
          <w:szCs w:val="24"/>
        </w:rPr>
        <w:t>Metodyka przeprowadzania analizy kosztów i korzyści</w:t>
      </w:r>
      <w:r w:rsidRPr="00B11AB0">
        <w:rPr>
          <w:i w:val="0"/>
          <w:iCs/>
          <w:szCs w:val="24"/>
        </w:rPr>
        <w:t>) do</w:t>
      </w:r>
      <w:r w:rsidRPr="00B11AB0">
        <w:rPr>
          <w:szCs w:val="24"/>
        </w:rPr>
        <w:t xml:space="preserve"> Rozporządzenia wykonawczego Komisji (UE) nr 2015/207 z dn. 20 stycznia 2015 r</w:t>
      </w:r>
      <w:r w:rsidRPr="00B11AB0">
        <w:rPr>
          <w:i w:val="0"/>
          <w:szCs w:val="24"/>
        </w:rPr>
        <w:t>.</w:t>
      </w:r>
      <w:r w:rsidRPr="00B11AB0">
        <w:rPr>
          <w:szCs w:val="24"/>
        </w:rPr>
        <w:t xml:space="preserve"> </w:t>
      </w:r>
      <w:r w:rsidRPr="00B11AB0">
        <w:rPr>
          <w:i w:val="0"/>
          <w:iCs/>
          <w:szCs w:val="24"/>
        </w:rPr>
        <w:t>Należy uwzględnić co najmniej następujące informacje:</w:t>
      </w:r>
    </w:p>
    <w:p w14:paraId="5DB8A03E" w14:textId="77777777" w:rsidR="006C4E35" w:rsidRPr="00B11AB0" w:rsidRDefault="006C4E35" w:rsidP="00163060">
      <w:pPr>
        <w:pStyle w:val="Point1"/>
        <w:numPr>
          <w:ilvl w:val="0"/>
          <w:numId w:val="37"/>
        </w:numPr>
        <w:spacing w:before="0"/>
        <w:rPr>
          <w:szCs w:val="24"/>
        </w:rPr>
      </w:pPr>
      <w:r w:rsidRPr="00B11AB0">
        <w:rPr>
          <w:szCs w:val="24"/>
        </w:rPr>
        <w:t>całkowite koszty inwestycji i koszty operacyjne dotyczące rozpatrywanych wariantów;</w:t>
      </w:r>
    </w:p>
    <w:p w14:paraId="0EE84A5C" w14:textId="77777777" w:rsidR="006C4E35" w:rsidRPr="00B11AB0" w:rsidRDefault="006C4E35" w:rsidP="00163060">
      <w:pPr>
        <w:pStyle w:val="Point1"/>
        <w:numPr>
          <w:ilvl w:val="0"/>
          <w:numId w:val="37"/>
        </w:numPr>
        <w:spacing w:before="0"/>
        <w:rPr>
          <w:szCs w:val="24"/>
        </w:rPr>
      </w:pPr>
      <w:r w:rsidRPr="00B11AB0">
        <w:rPr>
          <w:szCs w:val="24"/>
        </w:rPr>
        <w:t>warianty w odniesieniu do skali przedsięwzięcia (według kryteriów technicznych, operacyjnych, ekonomicznych, środowiskowych i społecznych) oraz warianty w odniesieniu do lokalizacji proponowanej infrastruktury;</w:t>
      </w:r>
    </w:p>
    <w:p w14:paraId="00796B1D" w14:textId="77777777" w:rsidR="006C4E35" w:rsidRPr="00B11AB0" w:rsidRDefault="006C4E35" w:rsidP="00163060">
      <w:pPr>
        <w:pStyle w:val="Point1"/>
        <w:numPr>
          <w:ilvl w:val="0"/>
          <w:numId w:val="37"/>
        </w:numPr>
        <w:spacing w:before="0"/>
        <w:rPr>
          <w:szCs w:val="24"/>
        </w:rPr>
      </w:pPr>
      <w:r w:rsidRPr="00B11AB0">
        <w:rPr>
          <w:szCs w:val="24"/>
        </w:rPr>
        <w:t>warianty technologiczne – dla danego elementu i dla danego systemu;</w:t>
      </w:r>
    </w:p>
    <w:p w14:paraId="4D0EFA25" w14:textId="77777777" w:rsidR="006C4E35" w:rsidRPr="00B11AB0" w:rsidRDefault="006C4E35" w:rsidP="00163060">
      <w:pPr>
        <w:pStyle w:val="Point1"/>
        <w:numPr>
          <w:ilvl w:val="0"/>
          <w:numId w:val="37"/>
        </w:numPr>
        <w:spacing w:before="0"/>
        <w:rPr>
          <w:szCs w:val="24"/>
        </w:rPr>
      </w:pPr>
      <w:r w:rsidRPr="00B11AB0">
        <w:rPr>
          <w:szCs w:val="24"/>
        </w:rPr>
        <w:t>ryzyko związane z poszczególnymi wariantami alternatywnymi, w tym ryzyko związane ze skutkami zmiany klimatu i ekstremalnymi zdarzeniami pogodowymi;</w:t>
      </w:r>
    </w:p>
    <w:p w14:paraId="529F49A3" w14:textId="77777777" w:rsidR="006C4E35" w:rsidRPr="00B11AB0" w:rsidRDefault="006C4E35" w:rsidP="00163060">
      <w:pPr>
        <w:pStyle w:val="Point1"/>
        <w:numPr>
          <w:ilvl w:val="0"/>
          <w:numId w:val="37"/>
        </w:numPr>
        <w:spacing w:before="0"/>
        <w:rPr>
          <w:szCs w:val="24"/>
        </w:rPr>
      </w:pPr>
      <w:r w:rsidRPr="00B11AB0">
        <w:rPr>
          <w:szCs w:val="24"/>
        </w:rPr>
        <w:t>w stosownych przypadkach wskaźniki ekonomiczne dotyczące rozpatrywanych wariantów,</w:t>
      </w:r>
    </w:p>
    <w:p w14:paraId="43D8E29B" w14:textId="77777777" w:rsidR="006C4E35" w:rsidRPr="00792625" w:rsidRDefault="006C4E35" w:rsidP="00163060">
      <w:pPr>
        <w:pStyle w:val="Text1"/>
        <w:ind w:left="0"/>
        <w:rPr>
          <w:rFonts w:eastAsia="Times New Roman"/>
          <w:szCs w:val="24"/>
          <w:lang w:eastAsia="pl-PL"/>
        </w:rPr>
      </w:pPr>
      <w:r>
        <w:rPr>
          <w:rFonts w:eastAsia="Times New Roman"/>
          <w:szCs w:val="24"/>
          <w:lang w:eastAsia="pl-PL"/>
        </w:rPr>
        <w:t>Należy</w:t>
      </w:r>
      <w:r w:rsidRPr="00792625">
        <w:rPr>
          <w:rFonts w:eastAsia="Times New Roman"/>
          <w:szCs w:val="24"/>
          <w:lang w:eastAsia="pl-PL"/>
        </w:rPr>
        <w:t xml:space="preserve"> przedstawiać metodykę analizy wariantów (opcji), zastosowane kryteria oceny, zidentyfikowane warianty i ich porównanie zgodnie z przyjętymi kryteriami.</w:t>
      </w:r>
    </w:p>
    <w:p w14:paraId="727A3FD4" w14:textId="7DC547F6" w:rsidR="006C4E35" w:rsidRPr="00792625" w:rsidRDefault="006C4E35" w:rsidP="00163060">
      <w:pPr>
        <w:pStyle w:val="Text1"/>
        <w:ind w:left="0"/>
        <w:rPr>
          <w:rFonts w:eastAsia="Times New Roman"/>
          <w:szCs w:val="24"/>
          <w:lang w:eastAsia="pl-PL"/>
        </w:rPr>
      </w:pPr>
      <w:r w:rsidRPr="00792625">
        <w:rPr>
          <w:rFonts w:eastAsia="Times New Roman"/>
          <w:szCs w:val="24"/>
          <w:lang w:eastAsia="pl-PL"/>
        </w:rPr>
        <w:t>Zgodnie z Załącznikiem III do Rozporządzenia Wykon</w:t>
      </w:r>
      <w:r w:rsidR="003D7B73">
        <w:rPr>
          <w:rFonts w:eastAsia="Times New Roman"/>
          <w:szCs w:val="24"/>
          <w:lang w:eastAsia="pl-PL"/>
        </w:rPr>
        <w:t>awczego Komisji (UE) 2015/207 z </w:t>
      </w:r>
      <w:r w:rsidRPr="00792625">
        <w:rPr>
          <w:rFonts w:eastAsia="Times New Roman"/>
          <w:szCs w:val="24"/>
          <w:lang w:eastAsia="pl-PL"/>
        </w:rPr>
        <w:t xml:space="preserve">dnia 20 stycznia 2015 r. zatytułowanym </w:t>
      </w:r>
      <w:r w:rsidRPr="004F500E">
        <w:rPr>
          <w:rFonts w:eastAsia="Times New Roman"/>
          <w:i/>
          <w:szCs w:val="24"/>
          <w:lang w:eastAsia="pl-PL"/>
        </w:rPr>
        <w:t>Metodyka pr</w:t>
      </w:r>
      <w:r w:rsidR="003D7B73">
        <w:rPr>
          <w:rFonts w:eastAsia="Times New Roman"/>
          <w:i/>
          <w:szCs w:val="24"/>
          <w:lang w:eastAsia="pl-PL"/>
        </w:rPr>
        <w:t>zeprowadzania analizy kosztów i </w:t>
      </w:r>
      <w:r w:rsidRPr="004F500E">
        <w:rPr>
          <w:rFonts w:eastAsia="Times New Roman"/>
          <w:i/>
          <w:szCs w:val="24"/>
          <w:lang w:eastAsia="pl-PL"/>
        </w:rPr>
        <w:t>korzyści</w:t>
      </w:r>
      <w:r w:rsidRPr="00792625">
        <w:rPr>
          <w:rFonts w:eastAsia="Times New Roman"/>
          <w:szCs w:val="24"/>
          <w:lang w:eastAsia="pl-PL"/>
        </w:rPr>
        <w:t xml:space="preserve">, analiza opcji to porównanie alternatywnych wariantów osiągnięcia celu projektu. </w:t>
      </w:r>
    </w:p>
    <w:p w14:paraId="56EF9AF4" w14:textId="3DE2A2E1" w:rsidR="006C4E35" w:rsidRPr="00792625" w:rsidRDefault="006C4E35" w:rsidP="00163060">
      <w:pPr>
        <w:pStyle w:val="Text1"/>
        <w:ind w:left="0"/>
        <w:rPr>
          <w:rFonts w:eastAsia="Times New Roman"/>
          <w:szCs w:val="24"/>
          <w:lang w:eastAsia="pl-PL"/>
        </w:rPr>
      </w:pPr>
      <w:r w:rsidRPr="00792625">
        <w:rPr>
          <w:rFonts w:eastAsia="Times New Roman"/>
          <w:szCs w:val="24"/>
          <w:lang w:eastAsia="pl-PL"/>
        </w:rPr>
        <w:t>Zidentyfikowane warianty alternatywne poddane analizie opcji powinny stanowić rozwiązania wykonalne, tzn. powinny spełniać warunki brzegowe pod względem aspektów technicznych, ekonomicznych, środowiskowych, wp</w:t>
      </w:r>
      <w:r w:rsidR="003D7B73">
        <w:rPr>
          <w:rFonts w:eastAsia="Times New Roman"/>
          <w:szCs w:val="24"/>
          <w:lang w:eastAsia="pl-PL"/>
        </w:rPr>
        <w:t>ływu zmiany klimatu, prawnych i </w:t>
      </w:r>
      <w:r w:rsidRPr="00792625">
        <w:rPr>
          <w:rFonts w:eastAsia="Times New Roman"/>
          <w:szCs w:val="24"/>
          <w:lang w:eastAsia="pl-PL"/>
        </w:rPr>
        <w:t>instytucjonalnych.</w:t>
      </w:r>
    </w:p>
    <w:p w14:paraId="4118750E" w14:textId="77777777" w:rsidR="006C4E35" w:rsidRPr="00792625" w:rsidRDefault="006C4E35" w:rsidP="00163060">
      <w:pPr>
        <w:pStyle w:val="Text1"/>
        <w:ind w:left="0"/>
        <w:rPr>
          <w:rFonts w:eastAsia="Times New Roman"/>
          <w:szCs w:val="24"/>
          <w:lang w:eastAsia="pl-PL"/>
        </w:rPr>
      </w:pPr>
      <w:r w:rsidRPr="00792625">
        <w:rPr>
          <w:rFonts w:eastAsia="Times New Roman"/>
          <w:szCs w:val="24"/>
          <w:lang w:eastAsia="pl-PL"/>
        </w:rPr>
        <w:t>Analiza wariantów powinna składać się z dwóch etapów, tj. wariantowania na poziomie strategicznym i wariantowania szczegółowego. Kryteria oceny wariantów zarówno na pierwszym, jak i na drugim etapie wariantowania powinny odpowiadać faktycznym priorytetom strategicznym i przesłankom decyzyjnym, które były podstawą wyboru wariantu inwestycyjnego przez beneficjenta.</w:t>
      </w:r>
    </w:p>
    <w:p w14:paraId="624F81EF" w14:textId="33EB3082" w:rsidR="006C4E35" w:rsidRPr="00792625" w:rsidRDefault="006C4E35" w:rsidP="00163060">
      <w:pPr>
        <w:pStyle w:val="Text1"/>
        <w:ind w:left="0"/>
        <w:rPr>
          <w:rFonts w:eastAsia="Times New Roman"/>
          <w:szCs w:val="24"/>
          <w:lang w:eastAsia="pl-PL"/>
        </w:rPr>
      </w:pPr>
      <w:r w:rsidRPr="00792625">
        <w:rPr>
          <w:rFonts w:eastAsia="Times New Roman"/>
          <w:szCs w:val="24"/>
          <w:lang w:eastAsia="pl-PL"/>
        </w:rPr>
        <w:t xml:space="preserve">W pierwszym etapie analizuje się warianty alternatywne na poziomie strategicznym (tzn. typ infrastruktury, gałąź transportu, skala projektu, lokalizacja itp.) porównując je przy zastosowaniu analizy wielokryterialnej. W tej analizie poszczególnym kryteriom jakościowym i wybranym kryteriom ilościowym przypisuje się wagi, a poszczególnym wariantom alternatywnym przydzielana jest ocena punktowa w ramach każdego kryterium. Obowiązkowe kryterium w analizie opcji stanowi ryzykowność projektu. </w:t>
      </w:r>
      <w:r w:rsidRPr="003A3033">
        <w:rPr>
          <w:rFonts w:eastAsia="Times New Roman"/>
          <w:szCs w:val="24"/>
          <w:lang w:eastAsia="pl-PL"/>
        </w:rPr>
        <w:t xml:space="preserve">Analiza ryzykowności wariantów alternatywnych nie musi pokrywać się z analizą ryzyka przedstawioną w </w:t>
      </w:r>
      <w:r w:rsidR="00C00FB8" w:rsidRPr="003A3033">
        <w:rPr>
          <w:rFonts w:eastAsia="Times New Roman"/>
          <w:szCs w:val="24"/>
          <w:lang w:eastAsia="pl-PL"/>
        </w:rPr>
        <w:t>Sekcji XV</w:t>
      </w:r>
      <w:r w:rsidR="004E3206" w:rsidRPr="003A3033">
        <w:rPr>
          <w:rFonts w:eastAsia="Times New Roman"/>
          <w:szCs w:val="24"/>
          <w:lang w:eastAsia="pl-PL"/>
        </w:rPr>
        <w:t>I</w:t>
      </w:r>
      <w:r w:rsidRPr="003A3033">
        <w:rPr>
          <w:rFonts w:eastAsia="Times New Roman"/>
          <w:szCs w:val="24"/>
          <w:lang w:eastAsia="pl-PL"/>
        </w:rPr>
        <w:t>,</w:t>
      </w:r>
      <w:r w:rsidRPr="00792625">
        <w:rPr>
          <w:rFonts w:eastAsia="Times New Roman"/>
          <w:szCs w:val="24"/>
          <w:lang w:eastAsia="pl-PL"/>
        </w:rPr>
        <w:t xml:space="preserve"> ale powinna być z nią spójna. W szczególności, analizując czynniki ryzyka wariantów alternatywnych, beneficjent powinien odnieść się do ryzyka związanego ze skutkami zmiany klimatu (wskutek emisji gazów cieplarnianych) i</w:t>
      </w:r>
      <w:r w:rsidR="004F500E">
        <w:rPr>
          <w:rFonts w:eastAsia="Times New Roman"/>
          <w:szCs w:val="24"/>
          <w:lang w:eastAsia="pl-PL"/>
        </w:rPr>
        <w:t> </w:t>
      </w:r>
      <w:r w:rsidRPr="00792625">
        <w:rPr>
          <w:rFonts w:eastAsia="Times New Roman"/>
          <w:szCs w:val="24"/>
          <w:lang w:eastAsia="pl-PL"/>
        </w:rPr>
        <w:t>ekstremalnymi zdarzeniami pogodowymi, w tym odpowiedzieć na pytanie czy potencjalnie istnieje zagrożenie dla długookresowej trwałości projektu wskutek takich wydarzeń (powodzie, podtopienia, osuwiska, itp.). Należy wskazać czy i w jaki sposób podczas procesu wariantowania brano pod uwagę możliwości minimalizacji ryzyk klimatycznych i</w:t>
      </w:r>
      <w:r w:rsidR="004F500E">
        <w:rPr>
          <w:rFonts w:eastAsia="Times New Roman"/>
          <w:szCs w:val="24"/>
          <w:lang w:eastAsia="pl-PL"/>
        </w:rPr>
        <w:t> </w:t>
      </w:r>
      <w:r w:rsidRPr="00792625">
        <w:rPr>
          <w:rFonts w:eastAsia="Times New Roman"/>
          <w:szCs w:val="24"/>
          <w:lang w:eastAsia="pl-PL"/>
        </w:rPr>
        <w:t xml:space="preserve">pogodowych oraz działań adaptacyjnych w tym zakresie (ze wskazaniem scenariusza zmian </w:t>
      </w:r>
      <w:r w:rsidRPr="00792625">
        <w:rPr>
          <w:rFonts w:eastAsia="Times New Roman"/>
          <w:szCs w:val="24"/>
          <w:lang w:eastAsia="pl-PL"/>
        </w:rPr>
        <w:lastRenderedPageBreak/>
        <w:t xml:space="preserve">i rodzaju analizowanych zdarzeń) na etapie projektowania, etapu inwestycyjnego, eksploatacji oraz zamykania projektu (jeśli dotyczy). Na podstawie analizy wariantów na poziomie strategicznym wybierany jest wariant lub warianty, które stają się przedmiotem dalszej oceny. </w:t>
      </w:r>
    </w:p>
    <w:p w14:paraId="1F38A496" w14:textId="77777777" w:rsidR="006C4E35" w:rsidRPr="00792625" w:rsidRDefault="006C4E35" w:rsidP="00163060">
      <w:pPr>
        <w:pStyle w:val="Text1"/>
        <w:ind w:left="0"/>
        <w:rPr>
          <w:rFonts w:eastAsia="Times New Roman"/>
          <w:szCs w:val="24"/>
          <w:lang w:eastAsia="pl-PL"/>
        </w:rPr>
      </w:pPr>
      <w:r w:rsidRPr="00792625">
        <w:rPr>
          <w:rFonts w:eastAsia="Times New Roman"/>
          <w:szCs w:val="24"/>
          <w:lang w:eastAsia="pl-PL"/>
        </w:rPr>
        <w:t xml:space="preserve">Podsumowując pierwszy etap wariantowania należy podać przyjęte kryteria oceny, wagi poszczególnych kryteriów oraz metodykę przydzielania punktacji. Wyniki analizy wielokryterialnej należy podać wraz z krótkim uzasadnieniem punktacji przydzielonej poszczególnym wariantom. </w:t>
      </w:r>
    </w:p>
    <w:p w14:paraId="5B0EE482" w14:textId="77777777" w:rsidR="006C4E35" w:rsidRPr="00792625" w:rsidRDefault="006C4E35" w:rsidP="00163060">
      <w:pPr>
        <w:pStyle w:val="Text1"/>
        <w:ind w:left="0"/>
        <w:rPr>
          <w:rFonts w:eastAsia="Times New Roman"/>
          <w:szCs w:val="24"/>
          <w:lang w:eastAsia="pl-PL"/>
        </w:rPr>
      </w:pPr>
      <w:r w:rsidRPr="00792625">
        <w:rPr>
          <w:rFonts w:eastAsia="Times New Roman"/>
          <w:szCs w:val="24"/>
          <w:lang w:eastAsia="pl-PL"/>
        </w:rPr>
        <w:t>W drugim etapie analizy porównuje się warianty wybrane do dalszej analizy w pierwszym etapie wariantowania. Należy zwrócić szczególną uwagę na wykonalność analizowanych wariantów i spełnianie przez nie celów projektu. Nie należy włączać do analizy wariantów sztucznie skonstruowanych na potrzebę jedynie wykazania, że byłyby one gorsze od wybranego wariantu inwestycyjnego.</w:t>
      </w:r>
    </w:p>
    <w:p w14:paraId="65613D25" w14:textId="77777777" w:rsidR="006C4E35" w:rsidRPr="00792625" w:rsidRDefault="006C4E35" w:rsidP="00163060">
      <w:pPr>
        <w:pStyle w:val="Text1"/>
        <w:rPr>
          <w:rFonts w:eastAsia="Times New Roman"/>
          <w:szCs w:val="24"/>
          <w:lang w:eastAsia="pl-PL"/>
        </w:rPr>
      </w:pPr>
    </w:p>
    <w:p w14:paraId="5E73A030" w14:textId="77777777" w:rsidR="006C4E35" w:rsidRPr="00792625" w:rsidRDefault="006C4E35" w:rsidP="00163060">
      <w:pPr>
        <w:pStyle w:val="Text1"/>
        <w:ind w:left="0"/>
        <w:rPr>
          <w:rFonts w:eastAsia="Times New Roman"/>
          <w:szCs w:val="24"/>
          <w:lang w:eastAsia="pl-PL"/>
        </w:rPr>
      </w:pPr>
      <w:r w:rsidRPr="00792625">
        <w:rPr>
          <w:rFonts w:eastAsia="Times New Roman"/>
          <w:szCs w:val="24"/>
          <w:lang w:eastAsia="pl-PL"/>
        </w:rPr>
        <w:t>Zgodnie z ww. Załącznikiem III, zaleca się porównanie wariantów przy wykorzystaniu metod ilościowych, przy czym:</w:t>
      </w:r>
    </w:p>
    <w:p w14:paraId="14D532EC" w14:textId="180A9A8E" w:rsidR="006C4E35" w:rsidRPr="00792625" w:rsidRDefault="006C4E35" w:rsidP="00163060">
      <w:pPr>
        <w:pStyle w:val="Text1"/>
        <w:numPr>
          <w:ilvl w:val="0"/>
          <w:numId w:val="39"/>
        </w:numPr>
        <w:rPr>
          <w:rFonts w:eastAsia="Times New Roman"/>
          <w:szCs w:val="24"/>
          <w:lang w:eastAsia="pl-PL"/>
        </w:rPr>
      </w:pPr>
      <w:r w:rsidRPr="00792625">
        <w:rPr>
          <w:rFonts w:eastAsia="Times New Roman"/>
          <w:szCs w:val="24"/>
          <w:lang w:eastAsia="pl-PL"/>
        </w:rPr>
        <w:t>Jeśli realizacja analizowanych wariantów skutkować będzie zbliżonymi efektami w</w:t>
      </w:r>
      <w:r w:rsidR="004F500E">
        <w:rPr>
          <w:rFonts w:eastAsia="Times New Roman"/>
          <w:szCs w:val="24"/>
          <w:lang w:eastAsia="pl-PL"/>
        </w:rPr>
        <w:t> </w:t>
      </w:r>
      <w:r w:rsidRPr="00792625">
        <w:rPr>
          <w:rFonts w:eastAsia="Times New Roman"/>
          <w:szCs w:val="24"/>
          <w:lang w:eastAsia="pl-PL"/>
        </w:rPr>
        <w:t>otoczeniu i porównywalnymi efektami zewnętrznymi (również wtedy, gdy projekt jest realizowany ze względów bezpieczeństwa lub interoperacyjności), zalecany jest wybór wariantu o najniższym koszcie w przeliczeniu na jedną jednostkę rezultatu, przy uwzględnieniu kosztów operacyjnych i nakładów odtworzeniowych w długim okresie. Zalecaną metodą analizy jest analiza dynamicznego kosztu jednostkowego (DGC). W bardziej skomplikowanych przypadkach można posłużyć się uproszczoną lub pełną analizą kosztów i korzyści (AKK);</w:t>
      </w:r>
    </w:p>
    <w:p w14:paraId="520F4746" w14:textId="77777777" w:rsidR="006C4E35" w:rsidRDefault="006C4E35" w:rsidP="00163060">
      <w:pPr>
        <w:pStyle w:val="Text1"/>
        <w:numPr>
          <w:ilvl w:val="0"/>
          <w:numId w:val="39"/>
        </w:numPr>
        <w:rPr>
          <w:rFonts w:eastAsia="Times New Roman"/>
          <w:szCs w:val="24"/>
          <w:lang w:eastAsia="pl-PL"/>
        </w:rPr>
      </w:pPr>
      <w:r w:rsidRPr="00792625">
        <w:rPr>
          <w:rFonts w:eastAsia="Times New Roman"/>
          <w:szCs w:val="24"/>
          <w:lang w:eastAsia="pl-PL"/>
        </w:rPr>
        <w:t>Jeśli spodziewane efekty realizacji analizowanych wariantów mogą wykazywać znaczne różnice (różnice w zakresie oszczędności czasu, czy też w efektach środowiskowych), wybór wariantu powinien nastąpić na podstawie wyników uproszczonej lub pełnej analizy kosztów i korzyści (AKK). Uproszczona analiza uwzględnia wstępne szacunki głównych pozycji kosztów i korzyści projektu, w tym nakładów inwestycyjnych, kosztów utrzymania, oraz najbardziej istotnych korzyści bezpośrednich i efektów zewnętrznych. Jeśli spodziewane różnice w efektach środowiskowych pomiędzy analizowanymi wariantami są duże, analiza powinna zawierać również monetyzację emisji CO</w:t>
      </w:r>
      <w:r w:rsidRPr="0007720F">
        <w:rPr>
          <w:rFonts w:eastAsia="Times New Roman"/>
          <w:szCs w:val="24"/>
          <w:vertAlign w:val="subscript"/>
          <w:lang w:eastAsia="pl-PL"/>
        </w:rPr>
        <w:t>2</w:t>
      </w:r>
      <w:r w:rsidRPr="00792625">
        <w:rPr>
          <w:rFonts w:eastAsia="Times New Roman"/>
          <w:szCs w:val="24"/>
          <w:lang w:eastAsia="pl-PL"/>
        </w:rPr>
        <w:t xml:space="preserve"> dla każ</w:t>
      </w:r>
      <w:r>
        <w:rPr>
          <w:rFonts w:eastAsia="Times New Roman"/>
          <w:szCs w:val="24"/>
          <w:lang w:eastAsia="pl-PL"/>
        </w:rPr>
        <w:t>dego z analizowanych wariantów,</w:t>
      </w:r>
    </w:p>
    <w:p w14:paraId="2F2E2378" w14:textId="26D8632F" w:rsidR="006C4E35" w:rsidRPr="00792625" w:rsidRDefault="006C4E35" w:rsidP="00163060">
      <w:pPr>
        <w:pStyle w:val="Text1"/>
        <w:ind w:left="0"/>
        <w:rPr>
          <w:rFonts w:eastAsia="Times New Roman"/>
          <w:szCs w:val="24"/>
          <w:lang w:eastAsia="pl-PL"/>
        </w:rPr>
      </w:pPr>
      <w:r w:rsidRPr="00792625">
        <w:rPr>
          <w:rFonts w:eastAsia="Times New Roman"/>
          <w:szCs w:val="24"/>
          <w:lang w:eastAsia="pl-PL"/>
        </w:rPr>
        <w:t xml:space="preserve">Ze względu na przyjęte uproszczenia, wyniki analizy kosztów i korzyści wykazane dla wybranego wariantu inwestycyjnego mogą różnić się od wyników pełnej (szczegółowej) analizy kosztów wykazanych w </w:t>
      </w:r>
      <w:r w:rsidR="00515ABC">
        <w:rPr>
          <w:rFonts w:eastAsia="Times New Roman"/>
          <w:szCs w:val="24"/>
          <w:lang w:eastAsia="pl-PL"/>
        </w:rPr>
        <w:t>Sekcji XV</w:t>
      </w:r>
      <w:r w:rsidRPr="00792625">
        <w:rPr>
          <w:rFonts w:eastAsia="Times New Roman"/>
          <w:szCs w:val="24"/>
          <w:lang w:eastAsia="pl-PL"/>
        </w:rPr>
        <w:t xml:space="preserve"> wniosku. </w:t>
      </w:r>
    </w:p>
    <w:p w14:paraId="181380AC" w14:textId="2813E17D" w:rsidR="006C4E35" w:rsidRPr="00792625" w:rsidRDefault="006C4E35" w:rsidP="00163060">
      <w:pPr>
        <w:pStyle w:val="Text1"/>
        <w:ind w:left="0"/>
        <w:rPr>
          <w:rFonts w:eastAsia="Times New Roman"/>
          <w:szCs w:val="24"/>
          <w:lang w:eastAsia="pl-PL"/>
        </w:rPr>
      </w:pPr>
      <w:r w:rsidRPr="00792625">
        <w:rPr>
          <w:rFonts w:eastAsia="Times New Roman"/>
          <w:szCs w:val="24"/>
          <w:lang w:eastAsia="pl-PL"/>
        </w:rPr>
        <w:t>W zakresie problematyki efektów środowiskowych, przy wyborze wariantów należy kierować się w kwestiach dotyczących emisji gazów c</w:t>
      </w:r>
      <w:r w:rsidR="003D7B73">
        <w:rPr>
          <w:rFonts w:eastAsia="Times New Roman"/>
          <w:szCs w:val="24"/>
          <w:lang w:eastAsia="pl-PL"/>
        </w:rPr>
        <w:t>ieplarnianych metodyką zgodną z </w:t>
      </w:r>
      <w:r w:rsidRPr="00792625">
        <w:rPr>
          <w:rFonts w:eastAsia="Times New Roman"/>
          <w:szCs w:val="24"/>
          <w:lang w:eastAsia="pl-PL"/>
        </w:rPr>
        <w:t xml:space="preserve">Przewodnikiem AKK KE, zaś w kwestiach odporności i adaptacji do zmian klimatu metodyką z Non-paper Guidelines for Project Managers: Making vulnerable investments climate resilient, przy czym na każdym etapie analizy istnieje możliwość zaniechania dalszych analiz, jeżeli okaże się, że oszacowane na danym etapie ryzyka dotyczące klimatu są nieznaczące lub akceptowalne. </w:t>
      </w:r>
    </w:p>
    <w:p w14:paraId="3F3C044D" w14:textId="36B6ED44" w:rsidR="006C4E35" w:rsidRPr="00792625" w:rsidRDefault="006C4E35" w:rsidP="00163060">
      <w:pPr>
        <w:pStyle w:val="Text1"/>
        <w:ind w:left="0"/>
        <w:rPr>
          <w:rFonts w:eastAsia="Times New Roman"/>
          <w:szCs w:val="24"/>
          <w:lang w:eastAsia="pl-PL"/>
        </w:rPr>
      </w:pPr>
      <w:r>
        <w:rPr>
          <w:rFonts w:eastAsia="Times New Roman"/>
          <w:szCs w:val="24"/>
          <w:lang w:eastAsia="pl-PL"/>
        </w:rPr>
        <w:t>S</w:t>
      </w:r>
      <w:r w:rsidRPr="00792625">
        <w:rPr>
          <w:rFonts w:eastAsia="Times New Roman"/>
          <w:szCs w:val="24"/>
          <w:lang w:eastAsia="pl-PL"/>
        </w:rPr>
        <w:t>zersze wskazówki, w tym dotyczące zagadnień związanych z uodpornianiem inwestycji na zmiany klimatu zgodnie z ww. metodyką, zostały zaprezentowane w „</w:t>
      </w:r>
      <w:r w:rsidRPr="004F500E">
        <w:rPr>
          <w:rFonts w:eastAsia="Times New Roman"/>
          <w:i/>
          <w:szCs w:val="24"/>
          <w:lang w:eastAsia="pl-PL"/>
        </w:rPr>
        <w:t xml:space="preserve">Poradniku przygotowania inwestycji z uwzględnieniem zmian klimatu, ich łagodzenia i przystosowania </w:t>
      </w:r>
      <w:r w:rsidRPr="004F500E">
        <w:rPr>
          <w:rFonts w:eastAsia="Times New Roman"/>
          <w:i/>
          <w:szCs w:val="24"/>
          <w:lang w:eastAsia="pl-PL"/>
        </w:rPr>
        <w:lastRenderedPageBreak/>
        <w:t>do tych zmian oraz odporności na klęski żywiołowe</w:t>
      </w:r>
      <w:r w:rsidRPr="00792625">
        <w:rPr>
          <w:rFonts w:eastAsia="Times New Roman"/>
          <w:szCs w:val="24"/>
          <w:lang w:eastAsia="pl-PL"/>
        </w:rPr>
        <w:t>” dostępnego na stronie portalu KLIMADA</w:t>
      </w:r>
      <w:r w:rsidR="00C81A4D">
        <w:rPr>
          <w:rStyle w:val="Odwoanieprzypisudolnego"/>
          <w:rFonts w:eastAsia="Times New Roman"/>
          <w:szCs w:val="24"/>
          <w:lang w:eastAsia="pl-PL"/>
        </w:rPr>
        <w:footnoteReference w:id="4"/>
      </w:r>
      <w:r w:rsidRPr="00792625">
        <w:rPr>
          <w:rFonts w:eastAsia="Times New Roman"/>
          <w:szCs w:val="24"/>
          <w:lang w:eastAsia="pl-PL"/>
        </w:rPr>
        <w:t>.</w:t>
      </w:r>
    </w:p>
    <w:p w14:paraId="7C7DD230" w14:textId="69D8009E" w:rsidR="006C4E35" w:rsidRPr="00792625" w:rsidRDefault="006C4E35" w:rsidP="00163060">
      <w:pPr>
        <w:pStyle w:val="Text1"/>
        <w:ind w:left="0"/>
        <w:rPr>
          <w:rFonts w:eastAsia="Times New Roman"/>
          <w:szCs w:val="24"/>
          <w:lang w:eastAsia="pl-PL"/>
        </w:rPr>
      </w:pPr>
      <w:r w:rsidRPr="00792625">
        <w:rPr>
          <w:rFonts w:eastAsia="Times New Roman"/>
          <w:szCs w:val="24"/>
          <w:lang w:eastAsia="pl-PL"/>
        </w:rPr>
        <w:t>Przy zachowaniu wagi innych kryteriów niż klimatyczne, powinien zostać wybrany wariant, który nie niesie za sobą znaczącego ryzyka klimatycznego i jest wystarczająco odporny na obecną zmienność i prognozowane zmiany klimatu. Ryzyka klimatyczne powinny zostać zredukowane do akceptowalnego dla beneficjenta poziomu, poprzez wdrożenie odpowiedniej i proporcjonalnej odpowiedzi na ryzyko (odpowiedniego rozwiązania zmniejszającego ryzyko). W przypadku projektów, dla których wnioski o decyzje środowiskowe zostały złożone przed publikacją niniejszej instrukcji, konieczne jest przeanalizowanie np. dokumentacji projektowej, OOŚ oraz pozostałej dokumentacji dotyczącej projektu pod kątem określenia, w jaki sposób ryzyka klimatyczne (zarówno w wymiarze adaptacji do zmian klimatu jak i emisji gazów cieplarnianych - wpływu na klimat) zostały wzięte w tej dokumentacji pod uwagę, nawet jeżeli nie zawiera ona jednoznacznych i wskazanych odniesień do tych zagadnień. Szczegółowy opis przedstawiający taką analizę może znaleźć się w studium wykonalności lub innych właściwych załączanych do wniosku o</w:t>
      </w:r>
      <w:r w:rsidR="004F500E">
        <w:rPr>
          <w:rFonts w:eastAsia="Times New Roman"/>
          <w:szCs w:val="24"/>
          <w:lang w:eastAsia="pl-PL"/>
        </w:rPr>
        <w:t> </w:t>
      </w:r>
      <w:r w:rsidRPr="00792625">
        <w:rPr>
          <w:rFonts w:eastAsia="Times New Roman"/>
          <w:szCs w:val="24"/>
          <w:lang w:eastAsia="pl-PL"/>
        </w:rPr>
        <w:t>dofinansowanie dokumentach</w:t>
      </w:r>
      <w:r w:rsidR="00C7058F">
        <w:rPr>
          <w:rFonts w:eastAsia="Times New Roman"/>
          <w:szCs w:val="24"/>
          <w:lang w:eastAsia="pl-PL"/>
        </w:rPr>
        <w:t>.</w:t>
      </w:r>
    </w:p>
    <w:p w14:paraId="01F581F0" w14:textId="77777777" w:rsidR="006C4E35" w:rsidRPr="00792625" w:rsidRDefault="006C4E35" w:rsidP="00163060">
      <w:pPr>
        <w:pStyle w:val="Text1"/>
        <w:ind w:left="0"/>
        <w:rPr>
          <w:rFonts w:eastAsia="Times New Roman"/>
          <w:szCs w:val="24"/>
          <w:lang w:eastAsia="pl-PL"/>
        </w:rPr>
      </w:pPr>
      <w:r w:rsidRPr="00792625">
        <w:rPr>
          <w:rFonts w:eastAsia="Times New Roman"/>
          <w:szCs w:val="24"/>
          <w:lang w:eastAsia="pl-PL"/>
        </w:rPr>
        <w:t>W opisie drugiego etapu wariantowania należy podać stosowaną metodykę i uzasadnienie jej wykorzystania w danym przypadku. Należy przytoczyć wykorzystane założenia i ich źródła. W przypadku zastosowania uproszczonej analizy kosztów i korzyści należy zdefiniować wariant bezinwestycyjny wykorzystany w analizie różnicowej. Wyliczone wskaźniki należy przedstawić w tabeli zbiorczej.</w:t>
      </w:r>
    </w:p>
    <w:p w14:paraId="42868976" w14:textId="77777777" w:rsidR="006C4E35" w:rsidRDefault="006C4E35" w:rsidP="00163060">
      <w:pPr>
        <w:pStyle w:val="Text1"/>
        <w:spacing w:before="0"/>
        <w:ind w:left="0"/>
        <w:rPr>
          <w:rFonts w:eastAsia="Times New Roman"/>
          <w:szCs w:val="24"/>
          <w:lang w:eastAsia="pl-PL"/>
        </w:rPr>
      </w:pPr>
      <w:r>
        <w:rPr>
          <w:rFonts w:eastAsia="Times New Roman"/>
          <w:szCs w:val="24"/>
          <w:lang w:eastAsia="pl-PL"/>
        </w:rPr>
        <w:t>P</w:t>
      </w:r>
      <w:r w:rsidRPr="00792625">
        <w:rPr>
          <w:rFonts w:eastAsia="Times New Roman"/>
          <w:szCs w:val="24"/>
          <w:lang w:eastAsia="pl-PL"/>
        </w:rPr>
        <w:t>ełny opis wariantowania powinien znaleźć się w załączonym do wniosku studium wykonalności.</w:t>
      </w:r>
    </w:p>
    <w:p w14:paraId="4B417465" w14:textId="77777777" w:rsidR="00C81A4D" w:rsidRPr="00B11AB0" w:rsidRDefault="00C81A4D" w:rsidP="00163060">
      <w:pPr>
        <w:pStyle w:val="Text1"/>
        <w:spacing w:before="0"/>
        <w:ind w:left="0"/>
        <w:rPr>
          <w:szCs w:val="24"/>
        </w:rPr>
      </w:pPr>
    </w:p>
    <w:p w14:paraId="3E545354" w14:textId="77777777" w:rsidR="006C4E35" w:rsidRPr="00B11AB0" w:rsidRDefault="006C4E35" w:rsidP="00163060">
      <w:pPr>
        <w:pStyle w:val="Text1"/>
        <w:spacing w:before="0"/>
        <w:ind w:left="0"/>
        <w:rPr>
          <w:b/>
          <w:szCs w:val="24"/>
        </w:rPr>
      </w:pPr>
      <w:r w:rsidRPr="00B11AB0">
        <w:rPr>
          <w:b/>
          <w:szCs w:val="24"/>
        </w:rPr>
        <w:t>Kryteria rozpatrywane przy wyborze najlepszego rozwiązania</w:t>
      </w:r>
    </w:p>
    <w:p w14:paraId="440D97BB" w14:textId="43AC9195" w:rsidR="006C4E35" w:rsidRPr="00B11AB0" w:rsidRDefault="006C4E35" w:rsidP="00163060">
      <w:pPr>
        <w:pStyle w:val="Text1"/>
        <w:spacing w:before="0"/>
        <w:ind w:left="0"/>
        <w:rPr>
          <w:szCs w:val="24"/>
        </w:rPr>
      </w:pPr>
      <w:r w:rsidRPr="00B11AB0">
        <w:rPr>
          <w:szCs w:val="24"/>
        </w:rPr>
        <w:t xml:space="preserve">Należy określić kryteria rozpatrywane przy wyborze najlepszego rozwiązania (w kolejności według ich znaczenia i metody ich oceny, odzwierciedlając wyniki oceny narażenia na zmianę klimatu i oceny ryzyka zmiany klimatu, a także w stosownych przypadkach procedur </w:t>
      </w:r>
      <w:r w:rsidRPr="000657FA">
        <w:rPr>
          <w:szCs w:val="24"/>
        </w:rPr>
        <w:t>OOŚ/SEA</w:t>
      </w:r>
      <w:r w:rsidRPr="00B11AB0">
        <w:rPr>
          <w:szCs w:val="24"/>
        </w:rPr>
        <w:t xml:space="preserve"> oraz przedstawić krótkie uzasadnienie wybranego wariantu zgodnie z załącznikiem III (</w:t>
      </w:r>
      <w:r w:rsidRPr="004F500E">
        <w:rPr>
          <w:i/>
          <w:szCs w:val="24"/>
        </w:rPr>
        <w:t>Metodyka przeprowadzania analizy kosztów i korzyści</w:t>
      </w:r>
      <w:r w:rsidRPr="00B11AB0">
        <w:rPr>
          <w:szCs w:val="24"/>
        </w:rPr>
        <w:t>) do Rozporządzenia wykonawczego Komisji (UE) nr 2015/207 z dn</w:t>
      </w:r>
      <w:r w:rsidR="00C7058F">
        <w:rPr>
          <w:szCs w:val="24"/>
        </w:rPr>
        <w:t>ia</w:t>
      </w:r>
      <w:r w:rsidRPr="00B11AB0">
        <w:rPr>
          <w:szCs w:val="24"/>
        </w:rPr>
        <w:t xml:space="preserve"> 20 stycznia 2015 r.</w:t>
      </w:r>
    </w:p>
    <w:p w14:paraId="5882AF15" w14:textId="77777777" w:rsidR="006C4E35" w:rsidRPr="00B11AB0" w:rsidRDefault="006C4E35" w:rsidP="00163060">
      <w:pPr>
        <w:pStyle w:val="Text1"/>
        <w:ind w:left="0"/>
        <w:rPr>
          <w:szCs w:val="24"/>
        </w:rPr>
      </w:pPr>
      <w:r w:rsidRPr="00B11AB0">
        <w:rPr>
          <w:szCs w:val="24"/>
        </w:rPr>
        <w:t xml:space="preserve">Konieczne jest uwzględnienie kryteriów klimatycznych z oceny podatności na zmiany klimatu oraz oceny ryzyka zmian klimatu, przyjętych z Non-paper Guidelines for Project Managers: Making vulnerable investments climate resilient. </w:t>
      </w:r>
    </w:p>
    <w:p w14:paraId="2883A3C7" w14:textId="60A05975" w:rsidR="006C4E35" w:rsidRPr="00B11AB0" w:rsidRDefault="006C4E35" w:rsidP="00163060">
      <w:pPr>
        <w:pStyle w:val="Text1"/>
        <w:ind w:left="0"/>
        <w:rPr>
          <w:szCs w:val="24"/>
        </w:rPr>
      </w:pPr>
      <w:r w:rsidRPr="00B11AB0">
        <w:rPr>
          <w:szCs w:val="24"/>
        </w:rPr>
        <w:t>Szersze wskazówki dotyczące zagadnień klimatycznych, w tym zagadnień związanych z</w:t>
      </w:r>
      <w:r w:rsidR="004F500E">
        <w:rPr>
          <w:szCs w:val="24"/>
        </w:rPr>
        <w:t> </w:t>
      </w:r>
      <w:r w:rsidRPr="00B11AB0">
        <w:rPr>
          <w:szCs w:val="24"/>
        </w:rPr>
        <w:t>uodpornianiem inwestycji na zmiany klimatu zgodnie z ww. metodyką, zostały zaprezentowane w „Poradniku przygotowania inwestycji z uwzględnieniem zmian klimatu, ich łagodzenia i przystosowania do tych zmian oraz odporności na klęski żywiołowe” dostępnego na stronie portalu KLIMADA.</w:t>
      </w:r>
    </w:p>
    <w:p w14:paraId="5D2ED964" w14:textId="77777777" w:rsidR="006C4E35" w:rsidRPr="00B11AB0" w:rsidRDefault="006C4E35" w:rsidP="00163060">
      <w:pPr>
        <w:pStyle w:val="Text1"/>
        <w:spacing w:before="0"/>
        <w:ind w:left="0"/>
        <w:rPr>
          <w:szCs w:val="24"/>
        </w:rPr>
      </w:pPr>
      <w:r w:rsidRPr="00B11AB0">
        <w:rPr>
          <w:szCs w:val="24"/>
        </w:rPr>
        <w:t>Krótkie uzasadnienie wybranego wariantu powinno odnosić się również do aspektów klimatycznych, jak i w stosownych przypadkach aspektów OOŚ/SEA.</w:t>
      </w:r>
    </w:p>
    <w:p w14:paraId="6620B497" w14:textId="77777777" w:rsidR="00C81A4D" w:rsidRDefault="00C81A4D" w:rsidP="00163060">
      <w:pPr>
        <w:pStyle w:val="Text1"/>
        <w:spacing w:before="0"/>
        <w:ind w:left="0"/>
        <w:rPr>
          <w:b/>
          <w:szCs w:val="24"/>
        </w:rPr>
      </w:pPr>
    </w:p>
    <w:p w14:paraId="291B2806" w14:textId="77777777" w:rsidR="00C81A4D" w:rsidRDefault="00C81A4D" w:rsidP="00163060">
      <w:pPr>
        <w:pStyle w:val="Text1"/>
        <w:spacing w:before="0"/>
        <w:ind w:left="0"/>
        <w:rPr>
          <w:b/>
          <w:szCs w:val="24"/>
        </w:rPr>
      </w:pPr>
    </w:p>
    <w:p w14:paraId="7F30652C" w14:textId="77777777" w:rsidR="00C81A4D" w:rsidRDefault="006C4E35" w:rsidP="00C81A4D">
      <w:pPr>
        <w:pStyle w:val="Text1"/>
        <w:spacing w:before="0"/>
        <w:ind w:left="0"/>
        <w:rPr>
          <w:b/>
          <w:szCs w:val="24"/>
        </w:rPr>
      </w:pPr>
      <w:r w:rsidRPr="00B11AB0">
        <w:rPr>
          <w:b/>
          <w:szCs w:val="24"/>
        </w:rPr>
        <w:lastRenderedPageBreak/>
        <w:t>Wykonalność wybranego wariantu</w:t>
      </w:r>
    </w:p>
    <w:p w14:paraId="3DF136C9" w14:textId="7EA64211" w:rsidR="006C4E35" w:rsidRPr="00B11AB0" w:rsidRDefault="006C4E35" w:rsidP="00C81A4D">
      <w:pPr>
        <w:pStyle w:val="Text1"/>
        <w:spacing w:before="0"/>
        <w:ind w:left="0"/>
        <w:rPr>
          <w:szCs w:val="24"/>
        </w:rPr>
      </w:pPr>
      <w:r w:rsidRPr="00B11AB0">
        <w:rPr>
          <w:szCs w:val="24"/>
        </w:rPr>
        <w:t>Należy przedstawić krótkie podsumowanie wykonalności wybranego wariantu obejmujące następujące kluczowe wymiary: instytucjonalny, techniczny, środowiskowy, dotyczący emisji gazów cieplarnianych, skutków zmiany klimatu oraz ryzyka związanego z projektem (w</w:t>
      </w:r>
      <w:r w:rsidR="004F500E">
        <w:rPr>
          <w:szCs w:val="24"/>
        </w:rPr>
        <w:t> </w:t>
      </w:r>
      <w:r w:rsidRPr="00B11AB0">
        <w:rPr>
          <w:szCs w:val="24"/>
        </w:rPr>
        <w:t>stosownych przypadkach), a także innych aspektów, biorąc pod uwagę stwierdzone rodzaje ryzyka, aby udowodnić wykonalność danego projektu. Informacje dotyczące adaptacji do zmian klimatu i wpływu na zmiany klimatu powinny być spójne z dokumentacją dotyczącą oceny oddziaływania na środowisko lub innym opracowaniem analitycznym dotyczącym tych zagadnień a odnoszącym się do tego projektu. Informacje powinn</w:t>
      </w:r>
      <w:r w:rsidRPr="00C0772C">
        <w:rPr>
          <w:szCs w:val="24"/>
        </w:rPr>
        <w:t>y być spójne z opisem w</w:t>
      </w:r>
      <w:r w:rsidR="004F500E">
        <w:rPr>
          <w:szCs w:val="24"/>
        </w:rPr>
        <w:t> </w:t>
      </w:r>
      <w:r w:rsidR="00C7058F">
        <w:rPr>
          <w:szCs w:val="24"/>
        </w:rPr>
        <w:t>„F</w:t>
      </w:r>
      <w:r w:rsidRPr="00C0772C">
        <w:rPr>
          <w:szCs w:val="24"/>
        </w:rPr>
        <w:t xml:space="preserve">ormularzu </w:t>
      </w:r>
      <w:r w:rsidR="00C7058F">
        <w:rPr>
          <w:szCs w:val="24"/>
        </w:rPr>
        <w:t>środowiskowym”</w:t>
      </w:r>
      <w:r w:rsidRPr="00C0772C">
        <w:rPr>
          <w:szCs w:val="24"/>
        </w:rPr>
        <w:t xml:space="preserve">, stanowiącym </w:t>
      </w:r>
      <w:r>
        <w:rPr>
          <w:szCs w:val="24"/>
        </w:rPr>
        <w:t>załącznik</w:t>
      </w:r>
      <w:r w:rsidRPr="00C0772C">
        <w:rPr>
          <w:szCs w:val="24"/>
        </w:rPr>
        <w:t xml:space="preserve"> </w:t>
      </w:r>
      <w:r>
        <w:rPr>
          <w:szCs w:val="24"/>
        </w:rPr>
        <w:t>do formularzu wniosku o</w:t>
      </w:r>
      <w:r w:rsidR="004F500E">
        <w:rPr>
          <w:szCs w:val="24"/>
        </w:rPr>
        <w:t> </w:t>
      </w:r>
      <w:r>
        <w:rPr>
          <w:szCs w:val="24"/>
        </w:rPr>
        <w:t>dofinansowanie</w:t>
      </w:r>
      <w:r w:rsidRPr="00B11AB0">
        <w:rPr>
          <w:szCs w:val="24"/>
        </w:rPr>
        <w:t>.</w:t>
      </w:r>
    </w:p>
    <w:p w14:paraId="69CF80E7" w14:textId="77777777" w:rsidR="006C4E35" w:rsidRPr="00B11AB0" w:rsidRDefault="006C4E35" w:rsidP="00163060">
      <w:pPr>
        <w:pStyle w:val="Text1"/>
        <w:spacing w:before="0"/>
        <w:ind w:left="0"/>
        <w:rPr>
          <w:szCs w:val="24"/>
        </w:rPr>
      </w:pPr>
      <w:r w:rsidRPr="00B11AB0">
        <w:rPr>
          <w:szCs w:val="24"/>
        </w:rPr>
        <w:t>Należy uzupełnić tabelę, podając odniesienia do odpowiednich dokumentów</w:t>
      </w:r>
    </w:p>
    <w:p w14:paraId="58910D7C" w14:textId="77777777" w:rsidR="006C4E35" w:rsidRPr="00B11AB0" w:rsidRDefault="006C4E35" w:rsidP="00163060">
      <w:pPr>
        <w:pStyle w:val="Text1"/>
        <w:ind w:left="0"/>
        <w:rPr>
          <w:szCs w:val="24"/>
        </w:rPr>
      </w:pPr>
      <w:r w:rsidRPr="00B11AB0">
        <w:rPr>
          <w:szCs w:val="24"/>
        </w:rPr>
        <w:t xml:space="preserve">W punkcie należy podać informacje (główne wnioski w zakresie określonym poniżej) zawarte w studium (studiach) wykonalności. </w:t>
      </w:r>
      <w:r>
        <w:rPr>
          <w:szCs w:val="24"/>
        </w:rPr>
        <w:t>Podając skrótową informację</w:t>
      </w:r>
      <w:r w:rsidRPr="00B11AB0">
        <w:rPr>
          <w:szCs w:val="24"/>
        </w:rPr>
        <w:t xml:space="preserve"> należy podać odniesienia do</w:t>
      </w:r>
      <w:r>
        <w:rPr>
          <w:szCs w:val="24"/>
        </w:rPr>
        <w:t xml:space="preserve"> studium wykonalności</w:t>
      </w:r>
      <w:r w:rsidRPr="00B11AB0">
        <w:rPr>
          <w:szCs w:val="24"/>
        </w:rPr>
        <w:t>, z którego zaczerpnięto informacje ze wskazaniem rozdziału, sekcji i strony.</w:t>
      </w:r>
    </w:p>
    <w:p w14:paraId="4FBF39A5" w14:textId="77777777" w:rsidR="006C4E35" w:rsidRDefault="006C4E35" w:rsidP="00163060">
      <w:pPr>
        <w:pStyle w:val="Text1"/>
        <w:ind w:left="0"/>
        <w:rPr>
          <w:szCs w:val="24"/>
        </w:rPr>
      </w:pPr>
      <w:r w:rsidRPr="00B11AB0">
        <w:rPr>
          <w:szCs w:val="24"/>
        </w:rPr>
        <w:t>W punk</w:t>
      </w:r>
      <w:r>
        <w:rPr>
          <w:szCs w:val="24"/>
        </w:rPr>
        <w:t xml:space="preserve">cie </w:t>
      </w:r>
      <w:r w:rsidRPr="00B11AB0">
        <w:rPr>
          <w:szCs w:val="24"/>
        </w:rPr>
        <w:t>należy podać główne wnioski z analizy wykonalności przyjętego wariantu inwestycyjnego pod względem</w:t>
      </w:r>
      <w:r>
        <w:rPr>
          <w:szCs w:val="24"/>
        </w:rPr>
        <w:t>:</w:t>
      </w:r>
    </w:p>
    <w:p w14:paraId="7613427C" w14:textId="77777777" w:rsidR="006C4E35" w:rsidRDefault="006C4E35" w:rsidP="00163060">
      <w:pPr>
        <w:pStyle w:val="Text1"/>
        <w:numPr>
          <w:ilvl w:val="0"/>
          <w:numId w:val="38"/>
        </w:numPr>
        <w:rPr>
          <w:szCs w:val="24"/>
        </w:rPr>
      </w:pPr>
      <w:r w:rsidRPr="00B11AB0">
        <w:rPr>
          <w:szCs w:val="24"/>
        </w:rPr>
        <w:t>instytucjonalnym,</w:t>
      </w:r>
    </w:p>
    <w:p w14:paraId="5BEA7D31" w14:textId="77777777" w:rsidR="006C4E35" w:rsidRDefault="006C4E35" w:rsidP="00163060">
      <w:pPr>
        <w:pStyle w:val="Text1"/>
        <w:numPr>
          <w:ilvl w:val="0"/>
          <w:numId w:val="38"/>
        </w:numPr>
        <w:rPr>
          <w:szCs w:val="24"/>
        </w:rPr>
      </w:pPr>
      <w:r w:rsidRPr="00B11AB0">
        <w:rPr>
          <w:szCs w:val="24"/>
        </w:rPr>
        <w:t>technicznym,</w:t>
      </w:r>
    </w:p>
    <w:p w14:paraId="4DD19B3D" w14:textId="77777777" w:rsidR="006C4E35" w:rsidRDefault="006C4E35" w:rsidP="00163060">
      <w:pPr>
        <w:pStyle w:val="Text1"/>
        <w:numPr>
          <w:ilvl w:val="0"/>
          <w:numId w:val="38"/>
        </w:numPr>
        <w:rPr>
          <w:szCs w:val="24"/>
        </w:rPr>
      </w:pPr>
      <w:r w:rsidRPr="00B11AB0">
        <w:rPr>
          <w:szCs w:val="24"/>
        </w:rPr>
        <w:t xml:space="preserve">ochrony środowiska i łagodzenia zmian klimatu oraz innymi istotnymi aspektami zawartymi w studium (studiach) wykonalności. </w:t>
      </w:r>
    </w:p>
    <w:p w14:paraId="7D3D5636" w14:textId="77777777" w:rsidR="006C4E35" w:rsidRPr="00B11AB0" w:rsidRDefault="006C4E35" w:rsidP="00163060">
      <w:pPr>
        <w:pStyle w:val="Text1"/>
        <w:ind w:left="0"/>
        <w:rPr>
          <w:szCs w:val="24"/>
        </w:rPr>
      </w:pPr>
      <w:r w:rsidRPr="00C0772C">
        <w:rPr>
          <w:szCs w:val="24"/>
        </w:rPr>
        <w:t>Przykładowo w przypadku</w:t>
      </w:r>
      <w:r w:rsidRPr="00B11AB0">
        <w:rPr>
          <w:szCs w:val="24"/>
        </w:rPr>
        <w:t xml:space="preserve"> aspektu instytucjonaln</w:t>
      </w:r>
      <w:r w:rsidRPr="00C0772C">
        <w:rPr>
          <w:szCs w:val="24"/>
        </w:rPr>
        <w:t>ego należy podać informacje dotyczące</w:t>
      </w:r>
      <w:r w:rsidRPr="00B11AB0">
        <w:rPr>
          <w:szCs w:val="24"/>
        </w:rPr>
        <w:t xml:space="preserve"> struktury instytucjonalnej organizacji realizującej wybrany wariant (np. opracowanie procedur dot. zamówień publicznych (w przypadku, gdy nie stosuje się PZP), porozumienie zawarte pomiędzy wnioskodawcą a podmiotem, który jest upoważniony do ponoszenia wydatków kwalifikowanych w ramach danego projektu, statut, akt powołujący spółkę/ jednostkę realizującą projekt, powołanie pełnomocnika ds. realizacji projektu oraz jednostki realizującej projekt, prawo do terenu - w tym informacje o planowanych zakupach gruntu, montaż finansowy projektu (wskazanie źródeł finansowania).</w:t>
      </w:r>
    </w:p>
    <w:p w14:paraId="35215AC4" w14:textId="77777777" w:rsidR="006C4E35" w:rsidRPr="00B11AB0" w:rsidRDefault="006C4E35" w:rsidP="00163060">
      <w:pPr>
        <w:pStyle w:val="Text1"/>
        <w:ind w:left="0"/>
        <w:rPr>
          <w:szCs w:val="24"/>
        </w:rPr>
      </w:pPr>
      <w:r w:rsidRPr="00B11AB0">
        <w:rPr>
          <w:szCs w:val="24"/>
        </w:rPr>
        <w:t>W niniejszym punkcie należy odpowiednio uzasadnić wybór wybranego wariantu wykorzystując do analiz konkluzje z poprzedniego etapu.</w:t>
      </w:r>
    </w:p>
    <w:p w14:paraId="5BA3E280" w14:textId="62C2BA5E" w:rsidR="006C4E35" w:rsidRPr="00B11AB0" w:rsidRDefault="006C4E35" w:rsidP="00163060">
      <w:pPr>
        <w:pStyle w:val="Text1"/>
        <w:ind w:left="0"/>
        <w:rPr>
          <w:szCs w:val="24"/>
        </w:rPr>
      </w:pPr>
      <w:r w:rsidRPr="00B11AB0">
        <w:rPr>
          <w:szCs w:val="24"/>
        </w:rPr>
        <w:t>W ramach analizy wykonalności określa się ewentualne ograniczenia i odnoszące się do nich rozwiązania w stosunku do aspektów technicznych, ekonomicznych, środowiskowych, związanych z łagodzeniem zmian klimatu i przystosowaniem do zmian klimatu oraz w</w:t>
      </w:r>
      <w:r w:rsidR="004F500E">
        <w:rPr>
          <w:szCs w:val="24"/>
        </w:rPr>
        <w:t> </w:t>
      </w:r>
      <w:r w:rsidRPr="00B11AB0">
        <w:rPr>
          <w:szCs w:val="24"/>
        </w:rPr>
        <w:t>stosunku do aspektów regulacyjnych i instytucjonalnych.</w:t>
      </w:r>
    </w:p>
    <w:p w14:paraId="39352569" w14:textId="77777777" w:rsidR="006C4E35" w:rsidRPr="00B11AB0" w:rsidRDefault="006C4E35" w:rsidP="00163060">
      <w:pPr>
        <w:pStyle w:val="Text1"/>
        <w:ind w:left="0"/>
        <w:rPr>
          <w:szCs w:val="24"/>
        </w:rPr>
      </w:pPr>
      <w:r w:rsidRPr="00B11AB0">
        <w:rPr>
          <w:szCs w:val="24"/>
        </w:rPr>
        <w:t>W zakresie dotyczącym zagadnień klimatycznych wybrany wariant przedsięwzięcia powinien być odporny i przystosowany zarówno do obserwowanej zmienności jak i prognozowanych zmian klimatu, na poziomie, dla którego znaczące ryzyka klimatyczne zostały obniżone do akceptowalnych wartości. W odniesieniu do emisji gazów cieplarnianych wariant powinien również charakteryzować się ograniczeniem ryzyka klimatycznego do akceptowalnej wartości. Należy opisać, w jaki sposób i przy wyborze jakich rozwiązań, a w tym infrastrukturalnych (rzeczowych) i „miękkich”, wymienione ryzyka zostały ograniczone zarówno w kontekście emisji gazów cieplarnianych jaki i zapewnienia odpowiedniego poziomu adaptacji do zmian klimatu.</w:t>
      </w:r>
    </w:p>
    <w:p w14:paraId="46E90FFA" w14:textId="082CF2C4" w:rsidR="006C4E35" w:rsidRDefault="006C4E35" w:rsidP="00163060">
      <w:pPr>
        <w:pStyle w:val="Text1"/>
        <w:ind w:left="0"/>
        <w:rPr>
          <w:szCs w:val="24"/>
        </w:rPr>
      </w:pPr>
      <w:r w:rsidRPr="00B11AB0">
        <w:rPr>
          <w:szCs w:val="24"/>
        </w:rPr>
        <w:lastRenderedPageBreak/>
        <w:t>Szersze wskazówki dotyczące zagadnień klimatycznych zostały zaprezentowane w</w:t>
      </w:r>
      <w:r w:rsidR="004F500E">
        <w:rPr>
          <w:szCs w:val="24"/>
        </w:rPr>
        <w:t> </w:t>
      </w:r>
      <w:r w:rsidRPr="00B11AB0">
        <w:rPr>
          <w:szCs w:val="24"/>
        </w:rPr>
        <w:t>„</w:t>
      </w:r>
      <w:r w:rsidRPr="004F500E">
        <w:rPr>
          <w:i/>
          <w:szCs w:val="24"/>
        </w:rPr>
        <w:t>Poradniku przygotowania inwestycji z uwzględnieniem zmian klimatu, ich łagodzenia i</w:t>
      </w:r>
      <w:r w:rsidR="004F500E">
        <w:rPr>
          <w:i/>
          <w:szCs w:val="24"/>
        </w:rPr>
        <w:t> </w:t>
      </w:r>
      <w:r w:rsidRPr="004F500E">
        <w:rPr>
          <w:i/>
          <w:szCs w:val="24"/>
        </w:rPr>
        <w:t>przystosowania do tych zmian oraz odporności na klęski żywiołowe</w:t>
      </w:r>
      <w:r w:rsidRPr="00B11AB0">
        <w:rPr>
          <w:szCs w:val="24"/>
        </w:rPr>
        <w:t>” dostępnego na stronie portalu KLIMADA.</w:t>
      </w:r>
    </w:p>
    <w:p w14:paraId="307AAE3B" w14:textId="77777777" w:rsidR="00225C19" w:rsidRDefault="00225C19" w:rsidP="00163060">
      <w:pPr>
        <w:pStyle w:val="Text1"/>
        <w:ind w:left="0"/>
        <w:rPr>
          <w:szCs w:val="24"/>
        </w:rPr>
      </w:pPr>
    </w:p>
    <w:p w14:paraId="7616B3B2" w14:textId="77777777" w:rsidR="006C4E35" w:rsidRPr="006C4E35" w:rsidRDefault="006C4E35" w:rsidP="00163060">
      <w:pPr>
        <w:pStyle w:val="Default"/>
        <w:jc w:val="both"/>
        <w:rPr>
          <w:rFonts w:ascii="Times New Roman" w:hAnsi="Times New Roman" w:cs="Times New Roman"/>
          <w:b/>
          <w:bCs/>
        </w:rPr>
      </w:pPr>
    </w:p>
    <w:p w14:paraId="5FF8B79C" w14:textId="77777777" w:rsidR="006C4E35" w:rsidRPr="006C4E35" w:rsidRDefault="006C4E35" w:rsidP="00163060">
      <w:pPr>
        <w:pStyle w:val="Default"/>
        <w:numPr>
          <w:ilvl w:val="0"/>
          <w:numId w:val="2"/>
        </w:numPr>
        <w:jc w:val="both"/>
        <w:rPr>
          <w:rFonts w:ascii="Times New Roman" w:hAnsi="Times New Roman" w:cs="Times New Roman"/>
          <w:b/>
          <w:bCs/>
        </w:rPr>
      </w:pPr>
      <w:r>
        <w:rPr>
          <w:rFonts w:ascii="Times New Roman" w:hAnsi="Times New Roman" w:cs="Times New Roman"/>
          <w:b/>
        </w:rPr>
        <w:t>ANALIZA EKONOMICZNA</w:t>
      </w:r>
    </w:p>
    <w:p w14:paraId="63A8D6ED" w14:textId="77777777" w:rsidR="006C4E35" w:rsidRPr="006C4E35" w:rsidRDefault="006C4E35" w:rsidP="00163060">
      <w:pPr>
        <w:pStyle w:val="Default"/>
        <w:ind w:left="1288"/>
        <w:jc w:val="both"/>
        <w:rPr>
          <w:rFonts w:ascii="Times New Roman" w:hAnsi="Times New Roman" w:cs="Times New Roman"/>
          <w:b/>
          <w:bCs/>
        </w:rPr>
      </w:pPr>
    </w:p>
    <w:p w14:paraId="5F4A3A95" w14:textId="77777777" w:rsidR="006C4E35" w:rsidRPr="00B11AB0" w:rsidRDefault="006C4E35" w:rsidP="00163060">
      <w:pPr>
        <w:jc w:val="both"/>
        <w:rPr>
          <w:color w:val="000000"/>
        </w:rPr>
      </w:pPr>
      <w:r w:rsidRPr="000657FA">
        <w:rPr>
          <w:color w:val="000000"/>
        </w:rPr>
        <w:t>Poprawnie wypełniona</w:t>
      </w:r>
      <w:r w:rsidRPr="00B11AB0">
        <w:rPr>
          <w:color w:val="000000"/>
        </w:rPr>
        <w:t xml:space="preserve"> </w:t>
      </w:r>
      <w:r>
        <w:rPr>
          <w:color w:val="000000"/>
        </w:rPr>
        <w:t>Sekcja XV</w:t>
      </w:r>
      <w:r w:rsidRPr="00B11AB0">
        <w:rPr>
          <w:color w:val="000000"/>
        </w:rPr>
        <w:t xml:space="preserve"> charakteryzuje się takim zakresem informacji, aby możliwa była ocena, czy realizacja danego projektu jest uzasadniona ze społeczno-gospodarczego punktu widzenia, a więc otoczenia społeczno-gospodarczego projektu.</w:t>
      </w:r>
    </w:p>
    <w:p w14:paraId="3DB642F7" w14:textId="77777777" w:rsidR="006C4E35" w:rsidRPr="00B11AB0" w:rsidRDefault="006C4E35" w:rsidP="00163060">
      <w:pPr>
        <w:jc w:val="both"/>
        <w:rPr>
          <w:color w:val="000000"/>
        </w:rPr>
      </w:pPr>
      <w:r w:rsidRPr="00B11AB0">
        <w:rPr>
          <w:color w:val="000000"/>
        </w:rPr>
        <w:t>Ocena wpływu projektu na otoczenie społeczno-gospodarcze odbywa się poprzez porównanie korzyści płynących z realizacji projektu oraz związanych z tym kosztów. W tym celu należy:</w:t>
      </w:r>
    </w:p>
    <w:p w14:paraId="1433D998" w14:textId="77777777" w:rsidR="006C4E35" w:rsidRPr="00B11AB0" w:rsidRDefault="006C4E35" w:rsidP="00163060">
      <w:pPr>
        <w:pStyle w:val="Akapitzlist"/>
        <w:numPr>
          <w:ilvl w:val="0"/>
          <w:numId w:val="42"/>
        </w:numPr>
        <w:jc w:val="both"/>
        <w:rPr>
          <w:color w:val="000000"/>
        </w:rPr>
      </w:pPr>
      <w:r w:rsidRPr="00B11AB0">
        <w:rPr>
          <w:color w:val="000000"/>
        </w:rPr>
        <w:t>zidentyfikować najważniejsze społeczno-gospodarcze korzyści i koszty projektu;</w:t>
      </w:r>
    </w:p>
    <w:p w14:paraId="242F6A39" w14:textId="77777777" w:rsidR="006C4E35" w:rsidRPr="00B11AB0" w:rsidRDefault="006C4E35" w:rsidP="00163060">
      <w:pPr>
        <w:pStyle w:val="Akapitzlist"/>
        <w:numPr>
          <w:ilvl w:val="0"/>
          <w:numId w:val="42"/>
        </w:numPr>
        <w:jc w:val="both"/>
        <w:rPr>
          <w:color w:val="000000"/>
        </w:rPr>
      </w:pPr>
      <w:r w:rsidRPr="00B11AB0">
        <w:rPr>
          <w:color w:val="000000"/>
        </w:rPr>
        <w:t>dokonać ich kwantyfikacji (tj. wyrazić w ujęciu ilościowym), a następnie</w:t>
      </w:r>
    </w:p>
    <w:p w14:paraId="4A0AC38E" w14:textId="77777777" w:rsidR="006C4E35" w:rsidRPr="00B11AB0" w:rsidRDefault="006C4E35" w:rsidP="00163060">
      <w:pPr>
        <w:pStyle w:val="Akapitzlist"/>
        <w:numPr>
          <w:ilvl w:val="0"/>
          <w:numId w:val="42"/>
        </w:numPr>
        <w:jc w:val="both"/>
        <w:rPr>
          <w:color w:val="000000"/>
        </w:rPr>
      </w:pPr>
      <w:r w:rsidRPr="00B11AB0">
        <w:rPr>
          <w:color w:val="000000"/>
        </w:rPr>
        <w:t>dokonać ich monetyzacji (tj. wyrazić w ujęciu pieniężnym).</w:t>
      </w:r>
    </w:p>
    <w:p w14:paraId="19FCF6EE" w14:textId="3F6A0299" w:rsidR="006C4E35" w:rsidRPr="00B11AB0" w:rsidRDefault="006C4E35" w:rsidP="00163060">
      <w:pPr>
        <w:jc w:val="both"/>
        <w:rPr>
          <w:color w:val="000000"/>
        </w:rPr>
      </w:pPr>
      <w:r w:rsidRPr="00B11AB0">
        <w:rPr>
          <w:color w:val="000000"/>
        </w:rPr>
        <w:t xml:space="preserve">Wypełniając </w:t>
      </w:r>
      <w:r>
        <w:rPr>
          <w:color w:val="000000"/>
        </w:rPr>
        <w:t>poszczególne punkty Sekcji XV</w:t>
      </w:r>
      <w:r w:rsidRPr="00B11AB0">
        <w:rPr>
          <w:color w:val="000000"/>
        </w:rPr>
        <w:t xml:space="preserve"> należy zachować spójność z Wytycznymi M</w:t>
      </w:r>
      <w:r>
        <w:rPr>
          <w:color w:val="000000"/>
        </w:rPr>
        <w:t>inistra Infrastruktury i Rozwoju</w:t>
      </w:r>
      <w:r w:rsidRPr="00B11AB0">
        <w:rPr>
          <w:color w:val="000000"/>
        </w:rPr>
        <w:t xml:space="preserve"> w zakresie zagadnień związanych z przygotowaniem projektów inwestycyjnych, w tym projektów generujących dochód i projektów hybrydowyc</w:t>
      </w:r>
      <w:r w:rsidRPr="000657FA">
        <w:rPr>
          <w:color w:val="000000"/>
        </w:rPr>
        <w:t>h na lata 2014-2020. Szczegółowa metodyka</w:t>
      </w:r>
      <w:r w:rsidRPr="00B11AB0">
        <w:rPr>
          <w:color w:val="000000"/>
        </w:rPr>
        <w:t xml:space="preserve"> AKK dla projektów w zakresie in</w:t>
      </w:r>
      <w:r w:rsidRPr="000657FA">
        <w:rPr>
          <w:color w:val="000000"/>
        </w:rPr>
        <w:t xml:space="preserve">frastruktury </w:t>
      </w:r>
      <w:r w:rsidR="007E401F">
        <w:rPr>
          <w:color w:val="000000"/>
        </w:rPr>
        <w:t>drogowej</w:t>
      </w:r>
      <w:r w:rsidRPr="000657FA">
        <w:rPr>
          <w:color w:val="000000"/>
        </w:rPr>
        <w:t xml:space="preserve"> została</w:t>
      </w:r>
      <w:r w:rsidRPr="00C2550E">
        <w:rPr>
          <w:color w:val="000000"/>
        </w:rPr>
        <w:t xml:space="preserve"> przedstawiona w Niebieskiej Księdze</w:t>
      </w:r>
      <w:r w:rsidRPr="00B11AB0">
        <w:rPr>
          <w:color w:val="000000"/>
        </w:rPr>
        <w:t xml:space="preserve"> Inicjatywy JASPERS na nowy okres programowania. Przygotowując analizę społeczno-ekonomiczną projektu należy pamiętać o</w:t>
      </w:r>
      <w:r w:rsidR="004F500E">
        <w:rPr>
          <w:color w:val="000000"/>
        </w:rPr>
        <w:t> </w:t>
      </w:r>
      <w:r w:rsidRPr="00B11AB0">
        <w:rPr>
          <w:color w:val="000000"/>
        </w:rPr>
        <w:t xml:space="preserve">obowiązkowym uwzględnieniu w katalogu korzyści/kosztów ekonomicznych problemu emisji gazów cieplarnianych. </w:t>
      </w:r>
    </w:p>
    <w:p w14:paraId="1899C1DC" w14:textId="77777777" w:rsidR="006C4E35" w:rsidRPr="00B11AB0" w:rsidRDefault="006C4E35" w:rsidP="00163060">
      <w:pPr>
        <w:jc w:val="both"/>
        <w:rPr>
          <w:color w:val="000000"/>
        </w:rPr>
      </w:pPr>
      <w:r w:rsidRPr="00B11AB0">
        <w:rPr>
          <w:color w:val="000000"/>
        </w:rPr>
        <w:t>Również korzyści wynikające z działań podjętych w celu ograniczenia emisji gazów cieplarnianych lub zwiększenia odporności na zmiany klimatu i ekstremalne zdarzenia pogodowe oraz inne klęski żywiołowe, należy ocenić i uwzględnić w analizie ekonomiczn</w:t>
      </w:r>
      <w:r w:rsidRPr="00792625">
        <w:rPr>
          <w:color w:val="000000"/>
        </w:rPr>
        <w:t>ej, jeśli to możliwe ilościowo.</w:t>
      </w:r>
    </w:p>
    <w:p w14:paraId="5DAECDA4" w14:textId="77777777" w:rsidR="006C4E35" w:rsidRDefault="006C4E35" w:rsidP="00163060">
      <w:pPr>
        <w:jc w:val="both"/>
        <w:rPr>
          <w:color w:val="000000"/>
        </w:rPr>
      </w:pPr>
      <w:r w:rsidRPr="00B11AB0">
        <w:rPr>
          <w:color w:val="000000"/>
        </w:rPr>
        <w:t>Szersze wskazówki, w tym dotyczące zagadnień związanych z uodpornianiem inwestycji na zmiany klimatu zgodnie z ww. metodyką, zostały zaprezentowane w „Poradniku przygotowania inwestycji z uwzględnieniem zmian klimatu, ich łagodzenia i przystosowania do tych zmian oraz odporności na klęski żywiołowe” dostępnego na stronie portalu KLIMADA.</w:t>
      </w:r>
    </w:p>
    <w:p w14:paraId="1613F9AD" w14:textId="77777777" w:rsidR="006C4E35" w:rsidRPr="00B11AB0" w:rsidRDefault="006C4E35" w:rsidP="00163060">
      <w:pPr>
        <w:jc w:val="both"/>
        <w:rPr>
          <w:color w:val="000000"/>
        </w:rPr>
      </w:pPr>
    </w:p>
    <w:p w14:paraId="175E274F" w14:textId="1D974AA8" w:rsidR="006C4E35" w:rsidRPr="00C2550E" w:rsidRDefault="006C4E35" w:rsidP="00225C19">
      <w:pPr>
        <w:jc w:val="both"/>
        <w:rPr>
          <w:b/>
        </w:rPr>
      </w:pPr>
      <w:r w:rsidRPr="00B11AB0">
        <w:rPr>
          <w:b/>
        </w:rPr>
        <w:t>Opis metodyki, kluczowych założeń, korzyści gospodarczych i efektów zewnętrznych,</w:t>
      </w:r>
      <w:r w:rsidR="00225C19">
        <w:rPr>
          <w:b/>
        </w:rPr>
        <w:br/>
      </w:r>
      <w:r w:rsidRPr="00B11AB0">
        <w:rPr>
          <w:b/>
        </w:rPr>
        <w:t>w tym tych związanych z ochroną środowis</w:t>
      </w:r>
      <w:r w:rsidRPr="000657FA">
        <w:rPr>
          <w:b/>
        </w:rPr>
        <w:t xml:space="preserve">ka, łagodzeniem zmiany klimatu </w:t>
      </w:r>
    </w:p>
    <w:p w14:paraId="1216C3CA" w14:textId="60F286AA" w:rsidR="006C4E35" w:rsidRPr="00B11AB0" w:rsidRDefault="006C4E35" w:rsidP="00163060">
      <w:pPr>
        <w:keepNext/>
        <w:spacing w:after="120"/>
        <w:jc w:val="both"/>
        <w:rPr>
          <w:rFonts w:eastAsia="Arial"/>
        </w:rPr>
      </w:pPr>
      <w:r w:rsidRPr="00B11AB0">
        <w:rPr>
          <w:rFonts w:eastAsia="Arial"/>
        </w:rPr>
        <w:t>Należy przedstawić krótki opis metodyki (opis zgodności z aktem wykonawczym dotyczącym metodyki przeprowadzania analizy kosztów i korzyści oraz z wyjątkami od stosowania metodyki), kluczowych założeń przyjętych przy wycenie kosztów (w tym odpowiednie uwzględnione składniki kosztów – koszty inwestycji, koszty odtworzenia, koszty operacyjne), korzyści gospodarczych i efektów zewnętrznych, w tym tych związanych z ochroną środowiska, łagodzeniem zmiany klimatu (w tym w stosownych przypadkach narastająca emisja gazów cieplarnianych wyrażona w ekwiwalencie dwutlenku węgla) oraz odpornością na zmianę klimatu i klęski żywiołowe, a także należy przedstawić opis głównych ustaleń analizy społeczno-gospodarczej oraz w stosownych przypadkach wyjaśnić powiązanie z</w:t>
      </w:r>
      <w:r w:rsidR="004F500E">
        <w:rPr>
          <w:rFonts w:eastAsia="Arial"/>
        </w:rPr>
        <w:t> </w:t>
      </w:r>
      <w:r w:rsidRPr="00B11AB0">
        <w:rPr>
          <w:rFonts w:eastAsia="Arial"/>
          <w:i/>
        </w:rPr>
        <w:t>Analizą oddziaływania na środowisko</w:t>
      </w:r>
      <w:r w:rsidRPr="000657FA">
        <w:rPr>
          <w:rFonts w:eastAsia="Arial"/>
        </w:rPr>
        <w:t xml:space="preserve"> (</w:t>
      </w:r>
      <w:r>
        <w:rPr>
          <w:rFonts w:eastAsia="Arial"/>
        </w:rPr>
        <w:t xml:space="preserve">Formularz </w:t>
      </w:r>
      <w:r w:rsidR="00044ECE">
        <w:rPr>
          <w:rFonts w:eastAsia="Arial"/>
        </w:rPr>
        <w:t>środowiskowy</w:t>
      </w:r>
      <w:r w:rsidRPr="000657FA">
        <w:rPr>
          <w:rFonts w:eastAsia="Arial"/>
        </w:rPr>
        <w:t>).</w:t>
      </w:r>
    </w:p>
    <w:p w14:paraId="0E61D7CE" w14:textId="77777777" w:rsidR="006C4E35" w:rsidRPr="00B11AB0" w:rsidRDefault="006C4E35" w:rsidP="00163060">
      <w:pPr>
        <w:rPr>
          <w:b/>
        </w:rPr>
      </w:pPr>
    </w:p>
    <w:p w14:paraId="5AA0AEE2" w14:textId="0E7EEE0C" w:rsidR="006C4E35" w:rsidRDefault="006C4E35" w:rsidP="00225C19">
      <w:pPr>
        <w:jc w:val="both"/>
        <w:rPr>
          <w:b/>
        </w:rPr>
      </w:pPr>
      <w:r w:rsidRPr="00B11AB0">
        <w:rPr>
          <w:b/>
        </w:rPr>
        <w:t xml:space="preserve">Szczegółowe informacje dotyczące korzyści i kosztów </w:t>
      </w:r>
      <w:r w:rsidR="00EA1EE7">
        <w:rPr>
          <w:b/>
        </w:rPr>
        <w:t>ekonomicznych</w:t>
      </w:r>
      <w:r w:rsidRPr="00B11AB0">
        <w:rPr>
          <w:b/>
        </w:rPr>
        <w:t xml:space="preserve"> wynikających z analizy wraz z przypisanymi im wartościami:</w:t>
      </w:r>
    </w:p>
    <w:p w14:paraId="61620504" w14:textId="77777777" w:rsidR="006C4E35" w:rsidRPr="00B11AB0" w:rsidRDefault="006C4E35" w:rsidP="00163060">
      <w:pPr>
        <w:spacing w:after="120"/>
        <w:jc w:val="both"/>
        <w:rPr>
          <w:rFonts w:eastAsia="Arial"/>
        </w:rPr>
      </w:pPr>
      <w:r w:rsidRPr="000657FA">
        <w:rPr>
          <w:rFonts w:eastAsia="Arial"/>
        </w:rPr>
        <w:t>N</w:t>
      </w:r>
      <w:r w:rsidRPr="00B11AB0">
        <w:rPr>
          <w:rFonts w:eastAsia="Arial"/>
        </w:rPr>
        <w:t>ależy wypełnić tabelę poprzez:</w:t>
      </w:r>
    </w:p>
    <w:p w14:paraId="08676065" w14:textId="3AC5F40A" w:rsidR="006C4E35" w:rsidRPr="00B11AB0" w:rsidRDefault="006C4E35" w:rsidP="00163060">
      <w:pPr>
        <w:pStyle w:val="Akapitzlist"/>
        <w:numPr>
          <w:ilvl w:val="0"/>
          <w:numId w:val="41"/>
        </w:numPr>
        <w:spacing w:after="120"/>
        <w:jc w:val="both"/>
        <w:rPr>
          <w:rFonts w:eastAsia="Arial"/>
        </w:rPr>
      </w:pPr>
      <w:r w:rsidRPr="00B11AB0">
        <w:rPr>
          <w:rFonts w:eastAsia="Arial"/>
        </w:rPr>
        <w:lastRenderedPageBreak/>
        <w:t>wskazanie zidentyfikowanych głównych spo</w:t>
      </w:r>
      <w:r w:rsidR="009305E4">
        <w:rPr>
          <w:rFonts w:eastAsia="Arial"/>
        </w:rPr>
        <w:t>łeczno-gospodarczych korzyści i </w:t>
      </w:r>
      <w:r w:rsidRPr="00B11AB0">
        <w:rPr>
          <w:rFonts w:eastAsia="Arial"/>
        </w:rPr>
        <w:t>kosztów;</w:t>
      </w:r>
    </w:p>
    <w:p w14:paraId="00E9B26D" w14:textId="68386FD3" w:rsidR="006C4E35" w:rsidRPr="00B11AB0" w:rsidRDefault="006C4E35" w:rsidP="00163060">
      <w:pPr>
        <w:pStyle w:val="Akapitzlist"/>
        <w:numPr>
          <w:ilvl w:val="0"/>
          <w:numId w:val="41"/>
        </w:numPr>
        <w:spacing w:after="120"/>
        <w:jc w:val="both"/>
        <w:rPr>
          <w:rFonts w:eastAsia="Arial"/>
        </w:rPr>
      </w:pPr>
      <w:r w:rsidRPr="00B11AB0">
        <w:rPr>
          <w:rFonts w:eastAsia="Arial"/>
        </w:rPr>
        <w:t>wskazanie całkowitej zdyskontowanej wartości posz</w:t>
      </w:r>
      <w:r w:rsidR="009305E4">
        <w:rPr>
          <w:rFonts w:eastAsia="Arial"/>
        </w:rPr>
        <w:t>czególnych korzyści i kosztów w </w:t>
      </w:r>
      <w:r w:rsidRPr="00B11AB0">
        <w:rPr>
          <w:rFonts w:eastAsia="Arial"/>
        </w:rPr>
        <w:t>okresie analizy (oraz, gdzie możliwe, wartości jednostkowej);</w:t>
      </w:r>
    </w:p>
    <w:p w14:paraId="206EA7C3" w14:textId="53B859C3" w:rsidR="006C4E35" w:rsidRPr="00B11AB0" w:rsidRDefault="006C4E35" w:rsidP="00163060">
      <w:pPr>
        <w:pStyle w:val="Akapitzlist"/>
        <w:numPr>
          <w:ilvl w:val="0"/>
          <w:numId w:val="41"/>
        </w:numPr>
        <w:spacing w:after="120"/>
        <w:jc w:val="both"/>
        <w:rPr>
          <w:rFonts w:eastAsia="Arial"/>
        </w:rPr>
      </w:pPr>
      <w:r w:rsidRPr="00B11AB0">
        <w:rPr>
          <w:rFonts w:eastAsia="Arial"/>
        </w:rPr>
        <w:t>określenie procentowego udziału (tj. znaczenia/</w:t>
      </w:r>
      <w:r w:rsidR="009305E4">
        <w:rPr>
          <w:rFonts w:eastAsia="Arial"/>
        </w:rPr>
        <w:t>wagi) poszczególnych korzyści i </w:t>
      </w:r>
      <w:r w:rsidRPr="00B11AB0">
        <w:rPr>
          <w:rFonts w:eastAsia="Arial"/>
        </w:rPr>
        <w:t xml:space="preserve">kosztów we wszystkich (zmonetyzowanych) </w:t>
      </w:r>
      <w:r w:rsidR="009305E4">
        <w:rPr>
          <w:rFonts w:eastAsia="Arial"/>
        </w:rPr>
        <w:t>zidentyfikowanych korzyściach i </w:t>
      </w:r>
      <w:r w:rsidRPr="00B11AB0">
        <w:rPr>
          <w:rFonts w:eastAsia="Arial"/>
        </w:rPr>
        <w:t>kosztach (w wartościach zdyskontowanych).</w:t>
      </w:r>
    </w:p>
    <w:p w14:paraId="5026A51A" w14:textId="5E4B353B" w:rsidR="006C4E35" w:rsidRPr="00B11AB0" w:rsidRDefault="006C4E35" w:rsidP="00163060">
      <w:pPr>
        <w:spacing w:after="120"/>
        <w:jc w:val="both"/>
        <w:rPr>
          <w:rFonts w:eastAsia="Arial"/>
        </w:rPr>
      </w:pPr>
      <w:r w:rsidRPr="00B11AB0">
        <w:rPr>
          <w:rFonts w:eastAsia="Arial"/>
        </w:rPr>
        <w:t>W przypadku poważnych trudności/braku możliwości dokonania kwantyfikacji lub monetyzacji wszystkich zidentyfikowanych głównych korz</w:t>
      </w:r>
      <w:r w:rsidR="009305E4">
        <w:rPr>
          <w:rFonts w:eastAsia="Arial"/>
        </w:rPr>
        <w:t>yści/kosztów danego projektu,  </w:t>
      </w:r>
      <w:r w:rsidRPr="00B11AB0">
        <w:rPr>
          <w:rFonts w:eastAsia="Arial"/>
        </w:rPr>
        <w:t>należy to uzasadnić oraz opisać pozostałe zidentyfikowane korzyści/koszty, które nie zostały skwantyfikowane lub zmonetyzowane.</w:t>
      </w:r>
    </w:p>
    <w:p w14:paraId="7598C3CD" w14:textId="0B0E386F" w:rsidR="006C4E35" w:rsidRPr="00B11AB0" w:rsidRDefault="006C4E35" w:rsidP="00163060">
      <w:pPr>
        <w:spacing w:after="120"/>
        <w:jc w:val="both"/>
        <w:rPr>
          <w:rFonts w:eastAsia="Arial"/>
        </w:rPr>
      </w:pPr>
      <w:r w:rsidRPr="00B11AB0">
        <w:rPr>
          <w:rFonts w:eastAsia="Arial"/>
        </w:rPr>
        <w:t xml:space="preserve">Dla projektów z sektora </w:t>
      </w:r>
      <w:r w:rsidR="007E401F">
        <w:rPr>
          <w:rFonts w:eastAsia="Arial"/>
        </w:rPr>
        <w:t>drogowego</w:t>
      </w:r>
      <w:r w:rsidRPr="00B11AB0">
        <w:rPr>
          <w:rFonts w:eastAsia="Arial"/>
        </w:rPr>
        <w:t xml:space="preserve"> wartość jednostkowa jest wpisywana tylko w przypadku, gdy do monetyzacji danej kategorii przepływów została zastosowana jednolita wartość jednostkowa. W przypadku jej zróżnicowania w czasie lub w zależności od kategorii użytkowników, należy wpisać „nie dotyczy”.</w:t>
      </w:r>
    </w:p>
    <w:p w14:paraId="009C8078" w14:textId="24390E8B" w:rsidR="006C4E35" w:rsidRPr="00B11AB0" w:rsidRDefault="006C4E35" w:rsidP="00163060">
      <w:pPr>
        <w:jc w:val="both"/>
        <w:rPr>
          <w:rFonts w:eastAsia="Arial"/>
        </w:rPr>
      </w:pPr>
      <w:r w:rsidRPr="00B11AB0">
        <w:rPr>
          <w:rFonts w:eastAsia="Arial"/>
        </w:rPr>
        <w:t>Dana kategoria przepływów powinna być wpisana jako koszt lub korzyść w zależności od znaku wartości bieżącej netto przepływów danej pozycji w całym okresie odniesienia, nawet jeżeli projekt powoduje zwiększenie danej pozycji w niek</w:t>
      </w:r>
      <w:r w:rsidR="003D7B73">
        <w:rPr>
          <w:rFonts w:eastAsia="Arial"/>
        </w:rPr>
        <w:t>tórych latach, a zmniejszenie w </w:t>
      </w:r>
      <w:r w:rsidRPr="00B11AB0">
        <w:rPr>
          <w:rFonts w:eastAsia="Arial"/>
        </w:rPr>
        <w:t>innych. Koszty eksploatacji (operacyjne), nakłady odtworzeniowe oraz zmiana kapitału obrotowego netto (jeżeli jest uwzględniania) powinny być ujęte w jednej sumarycznej pozycji, a o tym po której stronie rachunku (czy korzyści, czy kosztów) zdecyduje znak ich łącznej wartości bieżącej.</w:t>
      </w:r>
    </w:p>
    <w:p w14:paraId="0EF92BC7" w14:textId="77777777" w:rsidR="006C4E35" w:rsidRPr="00B11AB0" w:rsidRDefault="006C4E35" w:rsidP="00163060">
      <w:pPr>
        <w:rPr>
          <w:b/>
        </w:rPr>
      </w:pPr>
    </w:p>
    <w:p w14:paraId="08111CE8" w14:textId="77777777" w:rsidR="006C4E35" w:rsidRDefault="006C4E35" w:rsidP="00163060">
      <w:pPr>
        <w:rPr>
          <w:b/>
          <w:color w:val="000000"/>
        </w:rPr>
      </w:pPr>
      <w:r w:rsidRPr="000657FA">
        <w:rPr>
          <w:b/>
          <w:color w:val="000000"/>
        </w:rPr>
        <w:t>Główne wskaźniki analizy ekonomicznej zgodnie z dokumentem dotyczącym AKK</w:t>
      </w:r>
    </w:p>
    <w:p w14:paraId="138EA452" w14:textId="77777777" w:rsidR="006C4E35" w:rsidRPr="00B11AB0" w:rsidRDefault="006C4E35" w:rsidP="00163060">
      <w:pPr>
        <w:spacing w:after="120"/>
        <w:jc w:val="both"/>
        <w:rPr>
          <w:rFonts w:eastAsia="Arial"/>
        </w:rPr>
      </w:pPr>
      <w:r w:rsidRPr="00B11AB0">
        <w:rPr>
          <w:rFonts w:eastAsia="Arial"/>
        </w:rPr>
        <w:t>W punkcie należy podać następujące dane:</w:t>
      </w:r>
    </w:p>
    <w:p w14:paraId="6242AA2D" w14:textId="77777777" w:rsidR="006C4E35" w:rsidRPr="00B11AB0" w:rsidRDefault="006C4E35" w:rsidP="00163060">
      <w:pPr>
        <w:pStyle w:val="Akapitzlist"/>
        <w:numPr>
          <w:ilvl w:val="0"/>
          <w:numId w:val="40"/>
        </w:numPr>
        <w:spacing w:after="120"/>
        <w:jc w:val="both"/>
        <w:rPr>
          <w:rFonts w:eastAsia="Arial"/>
        </w:rPr>
      </w:pPr>
      <w:r w:rsidRPr="00B11AB0">
        <w:rPr>
          <w:rFonts w:eastAsia="Arial"/>
        </w:rPr>
        <w:t>społeczną (ekonomiczną) stopę dyskontową (EDR);</w:t>
      </w:r>
    </w:p>
    <w:p w14:paraId="32877460" w14:textId="77777777" w:rsidR="006C4E35" w:rsidRPr="00B11AB0" w:rsidRDefault="006C4E35" w:rsidP="00163060">
      <w:pPr>
        <w:pStyle w:val="Akapitzlist"/>
        <w:numPr>
          <w:ilvl w:val="0"/>
          <w:numId w:val="40"/>
        </w:numPr>
        <w:spacing w:after="120"/>
        <w:jc w:val="both"/>
        <w:rPr>
          <w:rFonts w:eastAsia="Arial"/>
        </w:rPr>
      </w:pPr>
      <w:r w:rsidRPr="00B11AB0">
        <w:rPr>
          <w:rFonts w:eastAsia="Arial"/>
        </w:rPr>
        <w:t>ekonomiczną stopę zwrotu (ERR);</w:t>
      </w:r>
    </w:p>
    <w:p w14:paraId="118857F3" w14:textId="77777777" w:rsidR="006C4E35" w:rsidRPr="00B11AB0" w:rsidRDefault="006C4E35" w:rsidP="00163060">
      <w:pPr>
        <w:pStyle w:val="Akapitzlist"/>
        <w:numPr>
          <w:ilvl w:val="0"/>
          <w:numId w:val="40"/>
        </w:numPr>
        <w:spacing w:after="120"/>
        <w:jc w:val="both"/>
        <w:rPr>
          <w:rFonts w:eastAsia="Arial"/>
        </w:rPr>
      </w:pPr>
      <w:r w:rsidRPr="00B11AB0">
        <w:rPr>
          <w:rFonts w:eastAsia="Arial"/>
        </w:rPr>
        <w:t>ekonomiczną zaktualizowaną wartość netto (ENPV);</w:t>
      </w:r>
    </w:p>
    <w:p w14:paraId="36A2CD49" w14:textId="77777777" w:rsidR="006C4E35" w:rsidRPr="00B11AB0" w:rsidRDefault="006C4E35" w:rsidP="00163060">
      <w:pPr>
        <w:pStyle w:val="Akapitzlist"/>
        <w:numPr>
          <w:ilvl w:val="0"/>
          <w:numId w:val="40"/>
        </w:numPr>
        <w:spacing w:after="120"/>
        <w:jc w:val="both"/>
        <w:rPr>
          <w:rFonts w:eastAsia="Arial"/>
        </w:rPr>
      </w:pPr>
      <w:r w:rsidRPr="00B11AB0">
        <w:rPr>
          <w:rFonts w:eastAsia="Arial"/>
        </w:rPr>
        <w:t>wskaźnik korzyści i kosztów (B/C).</w:t>
      </w:r>
    </w:p>
    <w:p w14:paraId="1EAA325A" w14:textId="3DE0C00C" w:rsidR="006C4E35" w:rsidRDefault="006C4E35" w:rsidP="00163060">
      <w:pPr>
        <w:jc w:val="both"/>
        <w:rPr>
          <w:rFonts w:eastAsia="Arial"/>
        </w:rPr>
      </w:pPr>
      <w:r w:rsidRPr="00B11AB0">
        <w:rPr>
          <w:rFonts w:eastAsia="Arial"/>
        </w:rPr>
        <w:t>Pozycja „odniesienie do dokumentu dotyczącego AKK” dotyczy studium wykonalności</w:t>
      </w:r>
      <w:r w:rsidRPr="00792625">
        <w:rPr>
          <w:rFonts w:eastAsia="Arial"/>
        </w:rPr>
        <w:t>, które</w:t>
      </w:r>
      <w:r w:rsidRPr="00B11AB0">
        <w:rPr>
          <w:rFonts w:eastAsia="Arial"/>
        </w:rPr>
        <w:t xml:space="preserve"> zawiera w sobie analizę kosztów i korzyści, i który</w:t>
      </w:r>
      <w:r w:rsidR="009305E4">
        <w:rPr>
          <w:rFonts w:eastAsia="Arial"/>
        </w:rPr>
        <w:t xml:space="preserve"> stanowi załącznik do wniosku o </w:t>
      </w:r>
      <w:r w:rsidRPr="00B11AB0">
        <w:rPr>
          <w:rFonts w:eastAsia="Arial"/>
        </w:rPr>
        <w:t xml:space="preserve">dofinansowanie. Obowiązkowym załącznikiem do tego dokumentu jest arkusz kalkulacyjny zawierający wszystkie wyliczenia analizy kosztów i korzyści z otwartymi formułami. W ww. pozycji należy więc wskazać jedynie rozdział/sekcję, w </w:t>
      </w:r>
      <w:r w:rsidR="009305E4">
        <w:rPr>
          <w:rFonts w:eastAsia="Arial"/>
        </w:rPr>
        <w:t>którym w studium wykonalności w </w:t>
      </w:r>
      <w:r w:rsidRPr="00B11AB0">
        <w:rPr>
          <w:rFonts w:eastAsia="Arial"/>
        </w:rPr>
        <w:t>sposób najbardziej wyczerpujący opisano założenia i metodykę analizy społeczno-gospodarczej. Nie należy natomiast wskazywać numeru strony. Należy natomiast wskazać nazwę zakładki w arkuszu kalkulacyjnym, w którym zamieszczono szczegółowe wyliczenie wskaźników społeczno-ekonomicznych projektu.</w:t>
      </w:r>
    </w:p>
    <w:p w14:paraId="025A6F74" w14:textId="77777777" w:rsidR="006C4E35" w:rsidRDefault="006C4E35" w:rsidP="00163060">
      <w:pPr>
        <w:jc w:val="both"/>
        <w:rPr>
          <w:rFonts w:eastAsia="Arial"/>
        </w:rPr>
      </w:pPr>
    </w:p>
    <w:p w14:paraId="627276ED" w14:textId="77777777" w:rsidR="006C4E35" w:rsidRPr="00B11AB0" w:rsidRDefault="006C4E35" w:rsidP="00163060">
      <w:pPr>
        <w:jc w:val="both"/>
        <w:rPr>
          <w:rFonts w:eastAsia="Arial"/>
          <w:b/>
        </w:rPr>
      </w:pPr>
      <w:r w:rsidRPr="00B11AB0">
        <w:rPr>
          <w:rFonts w:eastAsia="Arial"/>
          <w:b/>
        </w:rPr>
        <w:t>Korzyści i koszty o niedającej się określić ilości/wartości pieniężnej</w:t>
      </w:r>
    </w:p>
    <w:p w14:paraId="5C494E5F" w14:textId="77777777" w:rsidR="006C4E35" w:rsidRDefault="006C4E35" w:rsidP="00163060">
      <w:pPr>
        <w:spacing w:after="120"/>
        <w:jc w:val="both"/>
        <w:rPr>
          <w:rFonts w:ascii="Arial" w:eastAsia="Arial" w:hAnsi="Arial" w:cs="Arial"/>
          <w:sz w:val="20"/>
          <w:szCs w:val="22"/>
        </w:rPr>
      </w:pPr>
    </w:p>
    <w:p w14:paraId="03506F0D" w14:textId="77777777" w:rsidR="006C4E35" w:rsidRPr="00B11AB0" w:rsidRDefault="006C4E35" w:rsidP="00163060">
      <w:pPr>
        <w:spacing w:after="120"/>
        <w:jc w:val="both"/>
        <w:rPr>
          <w:rFonts w:eastAsia="Arial"/>
        </w:rPr>
      </w:pPr>
      <w:r w:rsidRPr="00B11AB0">
        <w:rPr>
          <w:rFonts w:eastAsia="Arial"/>
        </w:rPr>
        <w:t>W przypadku, gdy w ramach projektu:</w:t>
      </w:r>
    </w:p>
    <w:p w14:paraId="3FC105B6" w14:textId="5D6CF947" w:rsidR="006C4E35" w:rsidRPr="00B11AB0" w:rsidRDefault="006C4E35" w:rsidP="00163060">
      <w:pPr>
        <w:pStyle w:val="Akapitzlist"/>
        <w:numPr>
          <w:ilvl w:val="0"/>
          <w:numId w:val="43"/>
        </w:numPr>
        <w:spacing w:after="120"/>
        <w:jc w:val="both"/>
        <w:rPr>
          <w:rFonts w:eastAsia="Arial"/>
        </w:rPr>
      </w:pPr>
      <w:r w:rsidRPr="00B11AB0">
        <w:rPr>
          <w:rFonts w:eastAsia="Arial"/>
        </w:rPr>
        <w:t>wszystkie zidentyfikowane główne koszty i korzyści zo</w:t>
      </w:r>
      <w:r w:rsidR="009305E4">
        <w:rPr>
          <w:rFonts w:eastAsia="Arial"/>
        </w:rPr>
        <w:t>stały skwantyfikowane i </w:t>
      </w:r>
      <w:r w:rsidRPr="00B11AB0">
        <w:rPr>
          <w:rFonts w:eastAsia="Arial"/>
        </w:rPr>
        <w:t xml:space="preserve">zmonetyzowane należy wpisać </w:t>
      </w:r>
      <w:r w:rsidRPr="00792625">
        <w:rPr>
          <w:rFonts w:eastAsia="Arial"/>
        </w:rPr>
        <w:t>Nie dotyczy</w:t>
      </w:r>
      <w:r w:rsidRPr="00B11AB0">
        <w:rPr>
          <w:rFonts w:eastAsia="Arial"/>
        </w:rPr>
        <w:t>;</w:t>
      </w:r>
    </w:p>
    <w:p w14:paraId="6B04F59A" w14:textId="66C5BCAC" w:rsidR="006C4E35" w:rsidRDefault="006C4E35" w:rsidP="00163060">
      <w:pPr>
        <w:pStyle w:val="Akapitzlist"/>
        <w:numPr>
          <w:ilvl w:val="0"/>
          <w:numId w:val="43"/>
        </w:numPr>
        <w:spacing w:after="120"/>
        <w:jc w:val="both"/>
        <w:rPr>
          <w:rFonts w:eastAsia="Arial"/>
        </w:rPr>
      </w:pPr>
      <w:r w:rsidRPr="00B11AB0">
        <w:rPr>
          <w:rFonts w:eastAsia="Arial"/>
        </w:rPr>
        <w:lastRenderedPageBreak/>
        <w:t>nie wszystkie zidentyfikowane główne koszty i kor</w:t>
      </w:r>
      <w:r w:rsidR="009305E4">
        <w:rPr>
          <w:rFonts w:eastAsia="Arial"/>
        </w:rPr>
        <w:t>zyści zostały skwantyfikowane i </w:t>
      </w:r>
      <w:r w:rsidRPr="00B11AB0">
        <w:rPr>
          <w:rFonts w:eastAsia="Arial"/>
        </w:rPr>
        <w:t>zmonetyzowane należy opisać koszty i korzyści, któr</w:t>
      </w:r>
      <w:r w:rsidR="009305E4">
        <w:rPr>
          <w:rFonts w:eastAsia="Arial"/>
        </w:rPr>
        <w:t>e nie zostały skwantyfikowane i </w:t>
      </w:r>
      <w:r w:rsidRPr="00B11AB0">
        <w:rPr>
          <w:rFonts w:eastAsia="Arial"/>
        </w:rPr>
        <w:t>zmonetyzowane oraz uzasadnić dlaczego nie dokonano kwantyfikacji/monetyzacji tych korzyści/kosztów. Do tej kategorii kosztów / korzyści należeć mogą np. poprawa / obniżenie komfortu użytkowników, aktywizacja gospodarcza terenów przyległych do inwestycji, kwestie krajobrazowe, koszty związane ze zmianą nawyków w korzystaniu z terenów przyległych do inwestycji, koszty ograniczenia dostępności itp.</w:t>
      </w:r>
    </w:p>
    <w:p w14:paraId="384F07A9" w14:textId="77777777" w:rsidR="006C4E35" w:rsidRPr="00D17077" w:rsidRDefault="006C4E35" w:rsidP="00163060">
      <w:pPr>
        <w:shd w:val="clear" w:color="auto" w:fill="F2F2F2" w:themeFill="background1" w:themeFillShade="F2"/>
        <w:jc w:val="both"/>
        <w:rPr>
          <w:i/>
        </w:rPr>
      </w:pPr>
      <w:r w:rsidRPr="00672FB1">
        <w:t>Na podstawie informacji zamieszczonych w tej sekcji dokonana zostanie ocena spełnienia kryterium</w:t>
      </w:r>
      <w:r w:rsidRPr="00D17077">
        <w:rPr>
          <w:i/>
        </w:rPr>
        <w:t>: Poprawność analizy ekonomicz</w:t>
      </w:r>
      <w:r w:rsidRPr="00792625">
        <w:rPr>
          <w:i/>
        </w:rPr>
        <w:t>nej.</w:t>
      </w:r>
    </w:p>
    <w:p w14:paraId="4AE5BBD4" w14:textId="77777777" w:rsidR="006C4E35" w:rsidRPr="00B11AB0" w:rsidRDefault="006C4E35" w:rsidP="00163060">
      <w:pPr>
        <w:spacing w:after="120"/>
        <w:jc w:val="both"/>
        <w:rPr>
          <w:rFonts w:eastAsia="Arial"/>
          <w:lang w:val="x-none"/>
        </w:rPr>
      </w:pPr>
    </w:p>
    <w:p w14:paraId="6A63A142" w14:textId="77777777" w:rsidR="006C4E35" w:rsidRPr="004F500E" w:rsidRDefault="006C4E35" w:rsidP="00163060">
      <w:pPr>
        <w:pStyle w:val="Default"/>
        <w:ind w:left="568"/>
        <w:jc w:val="both"/>
        <w:rPr>
          <w:rFonts w:ascii="Times New Roman" w:hAnsi="Times New Roman" w:cs="Times New Roman"/>
          <w:b/>
          <w:bCs/>
          <w:lang w:val="x-none"/>
        </w:rPr>
      </w:pPr>
    </w:p>
    <w:p w14:paraId="0B2E5ABD" w14:textId="77777777" w:rsidR="006C4E35" w:rsidRPr="006C4E35" w:rsidRDefault="006C4E35" w:rsidP="00163060">
      <w:pPr>
        <w:pStyle w:val="Default"/>
        <w:ind w:left="1288"/>
        <w:jc w:val="both"/>
        <w:rPr>
          <w:rFonts w:ascii="Times New Roman" w:hAnsi="Times New Roman" w:cs="Times New Roman"/>
          <w:b/>
          <w:bCs/>
        </w:rPr>
      </w:pPr>
    </w:p>
    <w:p w14:paraId="0C5BBE82" w14:textId="0645F007" w:rsidR="006C4E35" w:rsidRPr="006C4E35" w:rsidRDefault="006C4E35" w:rsidP="00163060">
      <w:pPr>
        <w:pStyle w:val="Default"/>
        <w:numPr>
          <w:ilvl w:val="0"/>
          <w:numId w:val="2"/>
        </w:numPr>
        <w:jc w:val="both"/>
        <w:rPr>
          <w:rFonts w:ascii="Times New Roman" w:hAnsi="Times New Roman" w:cs="Times New Roman"/>
          <w:b/>
          <w:bCs/>
        </w:rPr>
      </w:pPr>
      <w:r>
        <w:rPr>
          <w:rFonts w:ascii="Times New Roman" w:hAnsi="Times New Roman" w:cs="Times New Roman"/>
          <w:b/>
        </w:rPr>
        <w:t>OCENA RYZYKA I ANALIZA WRA</w:t>
      </w:r>
      <w:r w:rsidR="00C06CDE">
        <w:rPr>
          <w:rFonts w:ascii="Times New Roman" w:hAnsi="Times New Roman" w:cs="Times New Roman"/>
          <w:b/>
        </w:rPr>
        <w:t>Ż</w:t>
      </w:r>
      <w:r>
        <w:rPr>
          <w:rFonts w:ascii="Times New Roman" w:hAnsi="Times New Roman" w:cs="Times New Roman"/>
          <w:b/>
        </w:rPr>
        <w:t>LIWOŚCI</w:t>
      </w:r>
    </w:p>
    <w:p w14:paraId="36A83D65" w14:textId="77777777" w:rsidR="006C4E35" w:rsidRPr="006C4E35" w:rsidRDefault="006C4E35" w:rsidP="00163060">
      <w:pPr>
        <w:pStyle w:val="Default"/>
        <w:ind w:left="568"/>
        <w:jc w:val="both"/>
        <w:rPr>
          <w:rFonts w:ascii="Times New Roman" w:hAnsi="Times New Roman" w:cs="Times New Roman"/>
          <w:b/>
          <w:bCs/>
        </w:rPr>
      </w:pPr>
    </w:p>
    <w:p w14:paraId="6F48200F" w14:textId="509DDB04" w:rsidR="006C4E35" w:rsidRPr="00B11AB0" w:rsidRDefault="006C4E35" w:rsidP="00163060">
      <w:pPr>
        <w:jc w:val="both"/>
        <w:rPr>
          <w:color w:val="000000"/>
        </w:rPr>
      </w:pPr>
      <w:r w:rsidRPr="000657FA">
        <w:rPr>
          <w:color w:val="000000"/>
        </w:rPr>
        <w:t>Poprawnie wypełnion</w:t>
      </w:r>
      <w:r>
        <w:rPr>
          <w:color w:val="000000"/>
        </w:rPr>
        <w:t>a</w:t>
      </w:r>
      <w:r w:rsidRPr="00B11AB0">
        <w:rPr>
          <w:color w:val="000000"/>
        </w:rPr>
        <w:t xml:space="preserve"> </w:t>
      </w:r>
      <w:r>
        <w:rPr>
          <w:color w:val="000000"/>
        </w:rPr>
        <w:t>Sekcja XVI</w:t>
      </w:r>
      <w:r w:rsidRPr="00B11AB0">
        <w:rPr>
          <w:color w:val="000000"/>
        </w:rPr>
        <w:t xml:space="preserve"> charakteryzuje się takim zakresem informacji, aby możliwa była ocena, czy finansowe i </w:t>
      </w:r>
      <w:r w:rsidRPr="00792625">
        <w:rPr>
          <w:color w:val="000000"/>
        </w:rPr>
        <w:t xml:space="preserve">ekonomiczne </w:t>
      </w:r>
      <w:r w:rsidRPr="00B11AB0">
        <w:rPr>
          <w:color w:val="000000"/>
        </w:rPr>
        <w:t>uzasadnienie wsparcia w ramach POPW ma charakter trwały (nie jednorazowy przy danych założeniach), tj. czy zmiana istotnych założeń lub parametrów analizy przyjętych do analizy finansowo-ekonomicznej nie powoduje istotnej niekorzystnej modyfikacji obliczonych wskaźników efektywności finansowej i</w:t>
      </w:r>
      <w:r w:rsidR="004F500E">
        <w:rPr>
          <w:color w:val="000000"/>
        </w:rPr>
        <w:t> </w:t>
      </w:r>
      <w:r w:rsidRPr="00B11AB0">
        <w:rPr>
          <w:color w:val="000000"/>
        </w:rPr>
        <w:t>ekonomicznej oraz zagrożeń dla trwałości finansowej (w tym celu należy zbadać zachowanie się skumulowanego salda środków pieniężnych beneficjenta i/lub operatora w</w:t>
      </w:r>
      <w:r w:rsidR="004F500E">
        <w:rPr>
          <w:color w:val="000000"/>
        </w:rPr>
        <w:t> </w:t>
      </w:r>
      <w:r w:rsidRPr="00B11AB0">
        <w:rPr>
          <w:color w:val="000000"/>
        </w:rPr>
        <w:t>wariancie z projektem).</w:t>
      </w:r>
    </w:p>
    <w:p w14:paraId="3D02CD85" w14:textId="52E810E7" w:rsidR="006C4E35" w:rsidRPr="00B11AB0" w:rsidRDefault="006C4E35" w:rsidP="00163060">
      <w:pPr>
        <w:jc w:val="both"/>
        <w:rPr>
          <w:color w:val="000000"/>
        </w:rPr>
      </w:pPr>
      <w:r w:rsidRPr="00B11AB0">
        <w:rPr>
          <w:color w:val="000000"/>
        </w:rPr>
        <w:t>Szersze wskazówki dotyczące zagadnień klimatycznych, w tym zagadnień związanych z</w:t>
      </w:r>
      <w:r w:rsidR="004F500E">
        <w:rPr>
          <w:color w:val="000000"/>
        </w:rPr>
        <w:t> </w:t>
      </w:r>
      <w:r w:rsidRPr="00B11AB0">
        <w:rPr>
          <w:color w:val="000000"/>
        </w:rPr>
        <w:t>uodpornianiem inwestycji na zmiany klimatu zgodnie z ww. metodyką, zostały zaprezentowane w „</w:t>
      </w:r>
      <w:r w:rsidRPr="004F500E">
        <w:rPr>
          <w:i/>
          <w:color w:val="000000"/>
        </w:rPr>
        <w:t>Poradniku przygotowania inwestycji z uwzględnieniem zmian klimatu, ich łagodzenia i przystosowania do tych zmian oraz odporności na klęski żywiołowe</w:t>
      </w:r>
      <w:r w:rsidRPr="00B11AB0">
        <w:rPr>
          <w:color w:val="000000"/>
        </w:rPr>
        <w:t>” dostępnego na stronie portalu KLIMADA.</w:t>
      </w:r>
    </w:p>
    <w:p w14:paraId="2F933AB7" w14:textId="77777777" w:rsidR="006C4E35" w:rsidRPr="00B11AB0" w:rsidRDefault="006C4E35" w:rsidP="00163060">
      <w:pPr>
        <w:pStyle w:val="Akapitzlist"/>
        <w:rPr>
          <w:b/>
          <w:color w:val="000000"/>
        </w:rPr>
      </w:pPr>
    </w:p>
    <w:p w14:paraId="3E403853" w14:textId="77777777" w:rsidR="006C4E35" w:rsidRDefault="006C4E35" w:rsidP="00163060">
      <w:pPr>
        <w:rPr>
          <w:b/>
          <w:color w:val="000000"/>
        </w:rPr>
      </w:pPr>
      <w:r w:rsidRPr="00A137E6">
        <w:rPr>
          <w:b/>
          <w:color w:val="000000"/>
        </w:rPr>
        <w:t>Opis metodyki i wyników, w tym główne r</w:t>
      </w:r>
      <w:r>
        <w:rPr>
          <w:b/>
          <w:color w:val="000000"/>
        </w:rPr>
        <w:t>odzaje zidentyfikowanego ryzyka</w:t>
      </w:r>
    </w:p>
    <w:p w14:paraId="40BDAAAF" w14:textId="77777777" w:rsidR="006C4E35" w:rsidRDefault="006C4E35" w:rsidP="00163060">
      <w:pPr>
        <w:rPr>
          <w:b/>
          <w:color w:val="000000"/>
        </w:rPr>
      </w:pPr>
    </w:p>
    <w:p w14:paraId="4749CFF1" w14:textId="2BDD4FB3" w:rsidR="006C4E35" w:rsidRPr="00B11AB0" w:rsidRDefault="006C4E35" w:rsidP="00163060">
      <w:pPr>
        <w:spacing w:after="120"/>
        <w:jc w:val="both"/>
        <w:rPr>
          <w:rFonts w:eastAsia="Arial"/>
        </w:rPr>
      </w:pPr>
      <w:r w:rsidRPr="00B11AB0">
        <w:rPr>
          <w:rFonts w:eastAsia="Arial"/>
        </w:rPr>
        <w:t>Należy syntetycznie opisać metodykę przyjętą dla przeprowadzenia analizy wrażliwości i</w:t>
      </w:r>
      <w:r w:rsidR="004F500E">
        <w:rPr>
          <w:rFonts w:eastAsia="Arial"/>
        </w:rPr>
        <w:t> </w:t>
      </w:r>
      <w:r w:rsidRPr="00B11AB0">
        <w:rPr>
          <w:rFonts w:eastAsia="Arial"/>
        </w:rPr>
        <w:t>ryzyka, w tym:</w:t>
      </w:r>
    </w:p>
    <w:p w14:paraId="75BB3E9E" w14:textId="77777777" w:rsidR="006C4E35" w:rsidRPr="00B11AB0" w:rsidRDefault="006C4E35" w:rsidP="00163060">
      <w:pPr>
        <w:spacing w:after="120"/>
        <w:jc w:val="both"/>
        <w:rPr>
          <w:rFonts w:eastAsia="Arial"/>
        </w:rPr>
      </w:pPr>
      <w:r w:rsidRPr="00B11AB0">
        <w:rPr>
          <w:rFonts w:eastAsia="Arial"/>
        </w:rPr>
        <w:t>W zakresie analizy wrażliwości:</w:t>
      </w:r>
    </w:p>
    <w:p w14:paraId="2B5E2D15" w14:textId="77777777" w:rsidR="006C4E35" w:rsidRPr="00B11AB0" w:rsidRDefault="006C4E35" w:rsidP="00163060">
      <w:pPr>
        <w:pStyle w:val="Akapitzlist"/>
        <w:numPr>
          <w:ilvl w:val="0"/>
          <w:numId w:val="44"/>
        </w:numPr>
        <w:spacing w:after="120"/>
        <w:jc w:val="both"/>
        <w:rPr>
          <w:rFonts w:eastAsia="Arial"/>
        </w:rPr>
      </w:pPr>
      <w:r w:rsidRPr="00B11AB0">
        <w:rPr>
          <w:rFonts w:eastAsia="Arial"/>
        </w:rPr>
        <w:t>Zasady doboru zmiennych kluczowych;</w:t>
      </w:r>
    </w:p>
    <w:p w14:paraId="56F457DE" w14:textId="77777777" w:rsidR="006C4E35" w:rsidRPr="00B11AB0" w:rsidRDefault="006C4E35" w:rsidP="00163060">
      <w:pPr>
        <w:pStyle w:val="Akapitzlist"/>
        <w:numPr>
          <w:ilvl w:val="0"/>
          <w:numId w:val="44"/>
        </w:numPr>
        <w:spacing w:after="120"/>
        <w:jc w:val="both"/>
        <w:rPr>
          <w:rFonts w:eastAsia="Arial"/>
        </w:rPr>
      </w:pPr>
      <w:r w:rsidRPr="00B11AB0">
        <w:rPr>
          <w:rFonts w:eastAsia="Arial"/>
        </w:rPr>
        <w:t>Scenariusze zmian zmiennych kluczowych, tj. wartości procentowe (stopy) zmian tych zmiennych poddane analizie;</w:t>
      </w:r>
    </w:p>
    <w:p w14:paraId="76DBC64C" w14:textId="77777777" w:rsidR="006C4E35" w:rsidRPr="00B11AB0" w:rsidRDefault="006C4E35" w:rsidP="00163060">
      <w:pPr>
        <w:pStyle w:val="Akapitzlist"/>
        <w:numPr>
          <w:ilvl w:val="0"/>
          <w:numId w:val="44"/>
        </w:numPr>
        <w:spacing w:after="120"/>
        <w:jc w:val="both"/>
        <w:rPr>
          <w:rFonts w:eastAsia="Arial"/>
        </w:rPr>
      </w:pPr>
      <w:r w:rsidRPr="00B11AB0">
        <w:rPr>
          <w:rFonts w:eastAsia="Arial"/>
        </w:rPr>
        <w:t>Metodykę identyfikacji zmiennych krytycznych i kalkulacji wartości progowych.</w:t>
      </w:r>
    </w:p>
    <w:p w14:paraId="68534BF7" w14:textId="77777777" w:rsidR="006C4E35" w:rsidRPr="00B11AB0" w:rsidRDefault="006C4E35" w:rsidP="00163060">
      <w:pPr>
        <w:spacing w:after="120"/>
        <w:jc w:val="both"/>
        <w:rPr>
          <w:rFonts w:eastAsia="Arial"/>
        </w:rPr>
      </w:pPr>
      <w:r w:rsidRPr="00B11AB0">
        <w:rPr>
          <w:rFonts w:eastAsia="Arial"/>
        </w:rPr>
        <w:t>W zakresie analizy ryzyka:</w:t>
      </w:r>
    </w:p>
    <w:p w14:paraId="5E963465" w14:textId="77777777" w:rsidR="006C4E35" w:rsidRPr="00B11AB0" w:rsidRDefault="006C4E35" w:rsidP="00163060">
      <w:pPr>
        <w:pStyle w:val="Akapitzlist"/>
        <w:numPr>
          <w:ilvl w:val="0"/>
          <w:numId w:val="45"/>
        </w:numPr>
        <w:spacing w:after="120"/>
        <w:jc w:val="both"/>
        <w:rPr>
          <w:rFonts w:eastAsia="Arial"/>
        </w:rPr>
      </w:pPr>
      <w:r w:rsidRPr="00B11AB0">
        <w:rPr>
          <w:rFonts w:eastAsia="Arial"/>
        </w:rPr>
        <w:t>Zasady identyfikacji czynników ryzyka;</w:t>
      </w:r>
    </w:p>
    <w:p w14:paraId="4364F596" w14:textId="47E62B11" w:rsidR="006C4E35" w:rsidRPr="00B11AB0" w:rsidRDefault="006C4E35" w:rsidP="00163060">
      <w:pPr>
        <w:pStyle w:val="Akapitzlist"/>
        <w:numPr>
          <w:ilvl w:val="0"/>
          <w:numId w:val="45"/>
        </w:numPr>
        <w:spacing w:after="120"/>
        <w:jc w:val="both"/>
        <w:rPr>
          <w:rFonts w:eastAsia="Arial"/>
        </w:rPr>
      </w:pPr>
      <w:r w:rsidRPr="00B11AB0">
        <w:rPr>
          <w:rFonts w:eastAsia="Arial"/>
        </w:rPr>
        <w:t>Metodyka kwantyfikacji istotności poszczególnych c</w:t>
      </w:r>
      <w:r w:rsidR="00001A83">
        <w:rPr>
          <w:rFonts w:eastAsia="Arial"/>
        </w:rPr>
        <w:t>zynników ryzyka dla projektu (w </w:t>
      </w:r>
      <w:r w:rsidRPr="00B11AB0">
        <w:rPr>
          <w:rFonts w:eastAsia="Arial"/>
        </w:rPr>
        <w:t>tym przydzielenia punktacji w zakresie prawdopodobieństwa i wpływu na projekt).</w:t>
      </w:r>
    </w:p>
    <w:p w14:paraId="132E4EBE" w14:textId="77777777" w:rsidR="006C4E35" w:rsidRPr="00B11AB0" w:rsidRDefault="006C4E35" w:rsidP="00163060">
      <w:pPr>
        <w:spacing w:after="120"/>
        <w:jc w:val="both"/>
        <w:rPr>
          <w:rFonts w:eastAsia="Arial"/>
        </w:rPr>
      </w:pPr>
      <w:r w:rsidRPr="00B11AB0">
        <w:rPr>
          <w:rFonts w:eastAsia="Arial"/>
        </w:rPr>
        <w:t>Streszczenie wyników analizy wrażliwości i ryzyka powinno mieć charakter opisowy, bez podawania danych numerycznych. Należy wskazać ryzyka zidentyfikowane jako najbardziej istotne i zidentyfikowane zmienne krytyczne oraz potwierdzić, czy mimo zidentyfikowanego ryzyka efektywność ekonomiczna i trwałość finansowa projektu nie jest jednorazowa i ma charakter trwały.</w:t>
      </w:r>
    </w:p>
    <w:p w14:paraId="728F7AEE" w14:textId="150AF5DD" w:rsidR="006C4E35" w:rsidRPr="00B11AB0" w:rsidRDefault="006C4E35" w:rsidP="00163060">
      <w:pPr>
        <w:spacing w:after="120"/>
        <w:jc w:val="both"/>
        <w:rPr>
          <w:rFonts w:eastAsia="Arial"/>
          <w:i/>
        </w:rPr>
      </w:pPr>
      <w:r w:rsidRPr="00B11AB0">
        <w:rPr>
          <w:rFonts w:eastAsia="Arial"/>
        </w:rPr>
        <w:lastRenderedPageBreak/>
        <w:t xml:space="preserve">Wypełniając ten punkt należy zachować spójność z </w:t>
      </w:r>
      <w:r w:rsidRPr="000657FA">
        <w:rPr>
          <w:rFonts w:eastAsia="Arial"/>
          <w:i/>
        </w:rPr>
        <w:t>Wytyc</w:t>
      </w:r>
      <w:r w:rsidR="00001A83">
        <w:rPr>
          <w:rFonts w:eastAsia="Arial"/>
          <w:i/>
        </w:rPr>
        <w:t>znymi Ministra Infrastruktury i </w:t>
      </w:r>
      <w:r w:rsidRPr="000657FA">
        <w:rPr>
          <w:rFonts w:eastAsia="Arial"/>
          <w:i/>
        </w:rPr>
        <w:t>Rozwoju</w:t>
      </w:r>
      <w:r w:rsidRPr="00B11AB0">
        <w:rPr>
          <w:rFonts w:eastAsia="Arial"/>
          <w:i/>
        </w:rPr>
        <w:t xml:space="preserve"> w zakresie zagadnień związanych z przygotowan</w:t>
      </w:r>
      <w:r w:rsidR="00001A83">
        <w:rPr>
          <w:rFonts w:eastAsia="Arial"/>
          <w:i/>
        </w:rPr>
        <w:t xml:space="preserve">iem projektów inwestycyjnych, </w:t>
      </w:r>
      <w:r w:rsidR="00001A83" w:rsidRPr="004F500E">
        <w:rPr>
          <w:rFonts w:eastAsia="Arial"/>
        </w:rPr>
        <w:t>w</w:t>
      </w:r>
      <w:r w:rsidR="00001A83">
        <w:rPr>
          <w:rFonts w:eastAsia="Arial"/>
        </w:rPr>
        <w:t> </w:t>
      </w:r>
      <w:r w:rsidRPr="004F500E">
        <w:rPr>
          <w:rFonts w:eastAsia="Arial"/>
        </w:rPr>
        <w:t>tym</w:t>
      </w:r>
      <w:r w:rsidRPr="00B11AB0">
        <w:rPr>
          <w:rFonts w:eastAsia="Arial"/>
          <w:i/>
        </w:rPr>
        <w:t xml:space="preserve"> projektów generujących dochód i projektów hybrydowych na lata 2014-2020.</w:t>
      </w:r>
    </w:p>
    <w:p w14:paraId="15913286" w14:textId="77777777" w:rsidR="007E401F" w:rsidRDefault="007E401F" w:rsidP="00163060">
      <w:pPr>
        <w:rPr>
          <w:b/>
          <w:color w:val="000000"/>
        </w:rPr>
      </w:pPr>
    </w:p>
    <w:p w14:paraId="4E8F02CF" w14:textId="77777777" w:rsidR="00994506" w:rsidRDefault="00994506" w:rsidP="00163060">
      <w:pPr>
        <w:rPr>
          <w:b/>
          <w:color w:val="000000"/>
        </w:rPr>
      </w:pPr>
    </w:p>
    <w:p w14:paraId="1792BC7F" w14:textId="77777777" w:rsidR="006C4E35" w:rsidRDefault="006C4E35" w:rsidP="00163060">
      <w:pPr>
        <w:rPr>
          <w:b/>
          <w:color w:val="000000"/>
        </w:rPr>
      </w:pPr>
      <w:r w:rsidRPr="00A137E6">
        <w:rPr>
          <w:b/>
          <w:color w:val="000000"/>
        </w:rPr>
        <w:t>Analiza wrażliwości</w:t>
      </w:r>
    </w:p>
    <w:p w14:paraId="7356037D" w14:textId="77777777" w:rsidR="006C4E35" w:rsidRDefault="006C4E35" w:rsidP="00163060">
      <w:pPr>
        <w:rPr>
          <w:b/>
          <w:color w:val="000000"/>
        </w:rPr>
      </w:pPr>
    </w:p>
    <w:p w14:paraId="45D0CAD2" w14:textId="77777777" w:rsidR="006C4E35" w:rsidRPr="00B11AB0" w:rsidRDefault="006C4E35" w:rsidP="00163060">
      <w:pPr>
        <w:rPr>
          <w:color w:val="000000"/>
          <w:u w:val="single"/>
        </w:rPr>
      </w:pPr>
      <w:r w:rsidRPr="00B11AB0">
        <w:rPr>
          <w:color w:val="000000"/>
          <w:u w:val="single"/>
        </w:rPr>
        <w:t>Wrażliwość na przyjęte do analizy scenariusze kształtowania się zmiennych kluczowych</w:t>
      </w:r>
    </w:p>
    <w:p w14:paraId="7601B03B" w14:textId="77777777" w:rsidR="006C4E35" w:rsidRPr="00B11AB0" w:rsidRDefault="006C4E35" w:rsidP="00163060">
      <w:pPr>
        <w:rPr>
          <w:color w:val="000000"/>
        </w:rPr>
      </w:pPr>
    </w:p>
    <w:p w14:paraId="39D2AE63" w14:textId="77777777" w:rsidR="006C4E35" w:rsidRPr="00B11AB0" w:rsidRDefault="006C4E35" w:rsidP="00163060">
      <w:pPr>
        <w:spacing w:after="120"/>
        <w:jc w:val="both"/>
        <w:rPr>
          <w:rFonts w:eastAsia="Arial"/>
        </w:rPr>
      </w:pPr>
      <w:r w:rsidRPr="00B11AB0">
        <w:rPr>
          <w:rFonts w:eastAsia="Arial"/>
        </w:rPr>
        <w:t>Należy określić stopę zmiany za</w:t>
      </w:r>
      <w:r w:rsidRPr="00792625">
        <w:rPr>
          <w:rFonts w:eastAsia="Arial"/>
        </w:rPr>
        <w:t>stosowaną do badanych zmiennych.</w:t>
      </w:r>
    </w:p>
    <w:p w14:paraId="6278D59E" w14:textId="2F9DF105" w:rsidR="006C4E35" w:rsidRPr="00B11AB0" w:rsidRDefault="006C4E35" w:rsidP="00163060">
      <w:pPr>
        <w:spacing w:after="120"/>
        <w:jc w:val="both"/>
        <w:rPr>
          <w:rFonts w:eastAsia="Arial"/>
        </w:rPr>
      </w:pPr>
      <w:r w:rsidRPr="00B11AB0">
        <w:rPr>
          <w:rFonts w:eastAsia="Arial"/>
        </w:rPr>
        <w:t>Należy przedstawić spodziewany wpływ (jako z</w:t>
      </w:r>
      <w:r w:rsidR="00001A83">
        <w:rPr>
          <w:rFonts w:eastAsia="Arial"/>
        </w:rPr>
        <w:t>mianę procentową) finansowych i </w:t>
      </w:r>
      <w:r w:rsidRPr="00B11AB0">
        <w:rPr>
          <w:rFonts w:eastAsia="Arial"/>
        </w:rPr>
        <w:t>ekonomicznych wskaźników wykonania na wyniki.</w:t>
      </w:r>
    </w:p>
    <w:p w14:paraId="50A7FD71" w14:textId="413D26E2" w:rsidR="006C4E35" w:rsidRDefault="006C4E35" w:rsidP="00163060">
      <w:pPr>
        <w:jc w:val="both"/>
        <w:rPr>
          <w:color w:val="000000"/>
        </w:rPr>
      </w:pPr>
      <w:r>
        <w:rPr>
          <w:color w:val="000000"/>
        </w:rPr>
        <w:t>S</w:t>
      </w:r>
      <w:r w:rsidRPr="00B11AB0">
        <w:rPr>
          <w:color w:val="000000"/>
        </w:rPr>
        <w:t>topę zmiany zastosowaną do badanych zmiennych wpisać należy w kolumnie „badana zmienna” wraz z nazwą badanej zmiennej (np. „Nakład</w:t>
      </w:r>
      <w:r w:rsidR="00001A83">
        <w:rPr>
          <w:color w:val="000000"/>
        </w:rPr>
        <w:t>y inwestycyjne +20%”). Należy w </w:t>
      </w:r>
      <w:r w:rsidRPr="00B11AB0">
        <w:rPr>
          <w:color w:val="000000"/>
        </w:rPr>
        <w:t>pierwszym wierszu tabeli wpisać wyniki analizy kosztów i korzyści tj. wartości bazowe od których liczone są poszczególne zmiany. W kolejnych wierszach należy przeanalizować typowe dla danego sektora i typu projektu scenariusze kształtowania się zmiennych kluczowych.</w:t>
      </w:r>
    </w:p>
    <w:p w14:paraId="57B2B93B" w14:textId="77777777" w:rsidR="006C4E35" w:rsidRDefault="006C4E35" w:rsidP="00163060">
      <w:pPr>
        <w:jc w:val="both"/>
        <w:rPr>
          <w:color w:val="000000"/>
        </w:rPr>
      </w:pPr>
    </w:p>
    <w:p w14:paraId="7E78FCD3" w14:textId="77777777" w:rsidR="006C4E35" w:rsidRDefault="006C4E35" w:rsidP="00163060">
      <w:pPr>
        <w:jc w:val="both"/>
        <w:rPr>
          <w:color w:val="000000"/>
          <w:u w:val="single"/>
        </w:rPr>
      </w:pPr>
      <w:r w:rsidRPr="00B11AB0">
        <w:rPr>
          <w:color w:val="000000"/>
          <w:u w:val="single"/>
        </w:rPr>
        <w:t>Zmienne krytyczne</w:t>
      </w:r>
    </w:p>
    <w:p w14:paraId="0288162E" w14:textId="77777777" w:rsidR="006C4E35" w:rsidRPr="00B11AB0" w:rsidRDefault="006C4E35" w:rsidP="00163060">
      <w:pPr>
        <w:jc w:val="both"/>
        <w:rPr>
          <w:color w:val="000000"/>
          <w:u w:val="single"/>
        </w:rPr>
      </w:pPr>
    </w:p>
    <w:p w14:paraId="39C78900" w14:textId="77777777" w:rsidR="006C4E35" w:rsidRPr="000A684B" w:rsidRDefault="006C4E35" w:rsidP="00163060">
      <w:pPr>
        <w:jc w:val="both"/>
        <w:rPr>
          <w:color w:val="000000"/>
        </w:rPr>
      </w:pPr>
      <w:r>
        <w:rPr>
          <w:rFonts w:eastAsia="Arial"/>
        </w:rPr>
        <w:t>Należy podać, k</w:t>
      </w:r>
      <w:r w:rsidRPr="00B11AB0">
        <w:rPr>
          <w:rFonts w:eastAsia="Arial"/>
        </w:rPr>
        <w:t xml:space="preserve">tóre zmienne zostały </w:t>
      </w:r>
      <w:r>
        <w:rPr>
          <w:rFonts w:eastAsia="Arial"/>
        </w:rPr>
        <w:t>wskazane jako zmienne krytyczne.</w:t>
      </w:r>
      <w:r w:rsidRPr="00B11AB0">
        <w:rPr>
          <w:rFonts w:eastAsia="Arial"/>
        </w:rPr>
        <w:t xml:space="preserve"> Należy określić rodzaj stosowanego kryterium oraz podać wpływ kluczowych</w:t>
      </w:r>
      <w:r w:rsidRPr="00792625">
        <w:rPr>
          <w:rFonts w:eastAsia="Arial"/>
        </w:rPr>
        <w:t xml:space="preserve"> zmiennych na główne wskaźniki:</w:t>
      </w:r>
      <w:r w:rsidRPr="00B11AB0">
        <w:rPr>
          <w:rFonts w:eastAsia="Arial"/>
        </w:rPr>
        <w:t xml:space="preserve"> FNPV, ENPV</w:t>
      </w:r>
      <w:r>
        <w:rPr>
          <w:rFonts w:eastAsia="Arial"/>
        </w:rPr>
        <w:t>.</w:t>
      </w:r>
    </w:p>
    <w:p w14:paraId="36DF97E0" w14:textId="7F8A02EC" w:rsidR="006C4E35" w:rsidRPr="00B11AB0" w:rsidRDefault="006C4E35" w:rsidP="00163060">
      <w:pPr>
        <w:spacing w:after="120"/>
        <w:jc w:val="both"/>
        <w:rPr>
          <w:rFonts w:eastAsia="Arial"/>
        </w:rPr>
      </w:pPr>
      <w:r w:rsidRPr="00B11AB0">
        <w:rPr>
          <w:rFonts w:eastAsia="Arial"/>
        </w:rPr>
        <w:t xml:space="preserve">Dla projektów z sektora </w:t>
      </w:r>
      <w:r w:rsidR="007E401F">
        <w:rPr>
          <w:rFonts w:eastAsia="Arial"/>
        </w:rPr>
        <w:t>drogowego</w:t>
      </w:r>
      <w:r w:rsidRPr="00B11AB0">
        <w:rPr>
          <w:rFonts w:eastAsia="Arial"/>
        </w:rPr>
        <w:t xml:space="preserve"> za zmienną krytyczną uważa się tę zmienną kluczową, której zmiana o +/</w:t>
      </w:r>
      <w:r w:rsidR="007E401F">
        <w:rPr>
          <w:rFonts w:eastAsia="Arial"/>
        </w:rPr>
        <w:t xml:space="preserve">- </w:t>
      </w:r>
      <w:r w:rsidRPr="00B11AB0">
        <w:rPr>
          <w:rFonts w:eastAsia="Arial"/>
        </w:rPr>
        <w:t>1% powoduje zmianę wyniku badan</w:t>
      </w:r>
      <w:r w:rsidR="00001A83">
        <w:rPr>
          <w:rFonts w:eastAsia="Arial"/>
        </w:rPr>
        <w:t>ego wskaźnika analizy kosztów i </w:t>
      </w:r>
      <w:r w:rsidRPr="00B11AB0">
        <w:rPr>
          <w:rFonts w:eastAsia="Arial"/>
        </w:rPr>
        <w:t>korzyści (FNPV/c, FNPV/k oraz ENPV) o co najmniej +/-1% lub więcej. W studium wykonalności stanowiącym załącznik do wniosku o dofinansowanie analizę wpływu 1% zmiany zmiennej kluczowej na te wskaźniki prezentujemy w formie tabelarycznej. W tej części wniosku, należy natomiast wskazać nazwy zidentyfikowanych zmiennych krytycznych odrębnie dla wskaźników analizy ekonomicznej i finansowej oraz podać procentową wartość zmiany badanego wskaźnika na 1% zmianę tychże zmiennych krytycznych.</w:t>
      </w:r>
      <w:r>
        <w:rPr>
          <w:rFonts w:eastAsia="Arial"/>
        </w:rPr>
        <w:t xml:space="preserve"> </w:t>
      </w:r>
      <w:r w:rsidRPr="00B11AB0">
        <w:rPr>
          <w:rFonts w:eastAsia="Arial"/>
        </w:rPr>
        <w:t>Zidentyfikowane zmienne krytyczne powinny podlegać ocenie w analizie ryzyka.</w:t>
      </w:r>
    </w:p>
    <w:p w14:paraId="3AD232CF" w14:textId="77777777" w:rsidR="006C4E35" w:rsidRDefault="006C4E35" w:rsidP="00163060">
      <w:pPr>
        <w:jc w:val="both"/>
        <w:rPr>
          <w:rFonts w:eastAsia="Arial"/>
          <w:u w:val="single"/>
        </w:rPr>
      </w:pPr>
      <w:r w:rsidRPr="00B11AB0">
        <w:rPr>
          <w:rFonts w:eastAsia="Arial"/>
          <w:u w:val="single"/>
        </w:rPr>
        <w:t>Wartości progowe zmiennych krytycznych</w:t>
      </w:r>
    </w:p>
    <w:p w14:paraId="2CF3FF26" w14:textId="77777777" w:rsidR="006C4E35" w:rsidRPr="00B11AB0" w:rsidRDefault="006C4E35" w:rsidP="00163060">
      <w:pPr>
        <w:jc w:val="both"/>
        <w:rPr>
          <w:rFonts w:eastAsia="Arial"/>
          <w:u w:val="single"/>
        </w:rPr>
      </w:pPr>
    </w:p>
    <w:p w14:paraId="27902761" w14:textId="64476170" w:rsidR="006C4E35" w:rsidRPr="00B11AB0" w:rsidRDefault="006C4E35" w:rsidP="00163060">
      <w:pPr>
        <w:spacing w:after="120"/>
        <w:jc w:val="both"/>
        <w:rPr>
          <w:rFonts w:eastAsia="Arial"/>
        </w:rPr>
      </w:pPr>
      <w:r w:rsidRPr="00B11AB0">
        <w:rPr>
          <w:rFonts w:eastAsia="Arial"/>
        </w:rPr>
        <w:t>Należy wskazać spodziewaną stopę zmiany, przy któr</w:t>
      </w:r>
      <w:r w:rsidR="00001A83">
        <w:rPr>
          <w:rFonts w:eastAsia="Arial"/>
        </w:rPr>
        <w:t xml:space="preserve">ej FNPV lub ENPV wyniosą </w:t>
      </w:r>
      <w:r w:rsidR="007775B2">
        <w:rPr>
          <w:rFonts w:eastAsia="Arial"/>
        </w:rPr>
        <w:t>0</w:t>
      </w:r>
      <w:r w:rsidR="004F500E">
        <w:rPr>
          <w:rFonts w:eastAsia="Arial"/>
        </w:rPr>
        <w:t> </w:t>
      </w:r>
      <w:r w:rsidR="00001A83">
        <w:rPr>
          <w:rFonts w:eastAsia="Arial"/>
        </w:rPr>
        <w:t>w </w:t>
      </w:r>
      <w:r w:rsidRPr="00B11AB0">
        <w:rPr>
          <w:rFonts w:eastAsia="Arial"/>
        </w:rPr>
        <w:t xml:space="preserve">odniesieniu do każdej zidentyfikowanej zmiennej krytycznej. </w:t>
      </w:r>
    </w:p>
    <w:p w14:paraId="60436E28" w14:textId="30E6ADBB" w:rsidR="006C4E35" w:rsidRPr="00B11AB0" w:rsidRDefault="006C4E35" w:rsidP="00163060">
      <w:pPr>
        <w:spacing w:after="120"/>
        <w:jc w:val="both"/>
        <w:rPr>
          <w:rFonts w:eastAsia="Arial"/>
        </w:rPr>
      </w:pPr>
      <w:r w:rsidRPr="00B11AB0">
        <w:rPr>
          <w:rFonts w:eastAsia="Arial"/>
        </w:rPr>
        <w:t>Wartość progowa zmiennej krytycznej to wartość tej zmienne</w:t>
      </w:r>
      <w:r w:rsidR="00001A83">
        <w:rPr>
          <w:rFonts w:eastAsia="Arial"/>
        </w:rPr>
        <w:t>j, przy której FNPV/c, FNPV/k i </w:t>
      </w:r>
      <w:r w:rsidRPr="00B11AB0">
        <w:rPr>
          <w:rFonts w:eastAsia="Arial"/>
        </w:rPr>
        <w:t>ENPV osiągnęłaby wartość 0. Należy wyliczyć i zaprezentować wartości progowe wszystkich zmiennych krytycznych. W studium wykonalności stanowiącym załącznik do wniosku o dofinansowanie analizę wartości progowych prezentujemy w formie tabelarycznej, natomiast w tej części wniosku prezentujemy listę zmiennych krytycznych wraz z podaniem ich wartości progowych dla każdego wskaźnika.</w:t>
      </w:r>
    </w:p>
    <w:p w14:paraId="15E5DE08" w14:textId="77777777" w:rsidR="006C4E35" w:rsidRPr="00B11AB0" w:rsidRDefault="006C4E35" w:rsidP="00163060">
      <w:pPr>
        <w:spacing w:after="120"/>
        <w:jc w:val="both"/>
        <w:rPr>
          <w:rFonts w:eastAsia="Arial"/>
        </w:rPr>
      </w:pPr>
      <w:r w:rsidRPr="00B11AB0">
        <w:rPr>
          <w:rFonts w:eastAsia="Arial"/>
        </w:rPr>
        <w:t xml:space="preserve">W przypadku, gdy dana wartość jest niewyliczalna lub nierealna do zaistnienia (np. spadek nakładów o &gt;100%), w odpowiednią rubrykę należy wpisać „Nie dotyczy”. </w:t>
      </w:r>
    </w:p>
    <w:p w14:paraId="2E83A928" w14:textId="23B806DD" w:rsidR="006C4E35" w:rsidRDefault="006C4E35" w:rsidP="00163060">
      <w:pPr>
        <w:jc w:val="both"/>
        <w:rPr>
          <w:rFonts w:eastAsia="Arial"/>
        </w:rPr>
      </w:pPr>
      <w:r w:rsidRPr="00B11AB0">
        <w:rPr>
          <w:rFonts w:eastAsia="Arial"/>
        </w:rPr>
        <w:t xml:space="preserve">Dla projektów dużych z sektora </w:t>
      </w:r>
      <w:r w:rsidR="007E401F">
        <w:rPr>
          <w:rFonts w:eastAsia="Arial"/>
        </w:rPr>
        <w:t>drogowego</w:t>
      </w:r>
      <w:r w:rsidRPr="00B11AB0">
        <w:rPr>
          <w:rFonts w:eastAsia="Arial"/>
        </w:rPr>
        <w:t xml:space="preserve"> dodatkowo zaleca się przedstawienie wartości progowych dla wszystkich zmiennych kluczowych (nie tylko zmiennych zidentyfikowanych jako krytyczne).</w:t>
      </w:r>
    </w:p>
    <w:p w14:paraId="0BFD2B9E" w14:textId="77777777" w:rsidR="006C4E35" w:rsidRDefault="006C4E35" w:rsidP="00163060">
      <w:pPr>
        <w:jc w:val="both"/>
        <w:rPr>
          <w:color w:val="000000"/>
        </w:rPr>
      </w:pPr>
    </w:p>
    <w:p w14:paraId="1BCB3568" w14:textId="77777777" w:rsidR="005F2211" w:rsidRDefault="005F2211" w:rsidP="00163060">
      <w:pPr>
        <w:jc w:val="both"/>
        <w:rPr>
          <w:color w:val="000000"/>
        </w:rPr>
      </w:pPr>
    </w:p>
    <w:p w14:paraId="0A7EF5D6" w14:textId="77777777" w:rsidR="006C4E35" w:rsidRDefault="006C4E35" w:rsidP="00163060">
      <w:pPr>
        <w:rPr>
          <w:b/>
          <w:color w:val="000000"/>
        </w:rPr>
      </w:pPr>
      <w:r w:rsidRPr="00A137E6">
        <w:rPr>
          <w:b/>
          <w:color w:val="000000"/>
        </w:rPr>
        <w:t>Ocena ryzyka</w:t>
      </w:r>
    </w:p>
    <w:p w14:paraId="7E4BF260" w14:textId="77777777" w:rsidR="007E401F" w:rsidRDefault="007E401F" w:rsidP="00163060">
      <w:pPr>
        <w:rPr>
          <w:b/>
          <w:color w:val="000000"/>
        </w:rPr>
      </w:pPr>
    </w:p>
    <w:p w14:paraId="43A9D760" w14:textId="77777777" w:rsidR="006C4E35" w:rsidRPr="00B11AB0" w:rsidRDefault="006C4E35" w:rsidP="00163060">
      <w:pPr>
        <w:jc w:val="both"/>
      </w:pPr>
      <w:r w:rsidRPr="00B11AB0">
        <w:t>Należy przedstawić krótkie podsumowanie oceny ryzyka, w tym wykaz różnych rodzajów ryzyka, jakie mo</w:t>
      </w:r>
      <w:r w:rsidRPr="00352C38">
        <w:t>gą wystąpić w trakcie projektu</w:t>
      </w:r>
      <w:r w:rsidRPr="00B11AB0">
        <w:t>, interpretację i proponowaną strategię ograniczania ryzyka oraz podmiot odpowiedzialny za ograniczanie głównych rodzajów ryzyka, takich jak przekroczenie kosztów, opó</w:t>
      </w:r>
      <w:r>
        <w:t>źnienia w czasie, spadek popytu. S</w:t>
      </w:r>
      <w:r w:rsidRPr="00B11AB0">
        <w:t>zczególną uwagę należy zwrócić na zagrożenia dla środowiska, rodzaje ryzyka związane ze zmianą klimatu oraz inne rodzaje ryzyka związane z klęskami żywiołowymi.</w:t>
      </w:r>
    </w:p>
    <w:p w14:paraId="65B86666" w14:textId="77777777" w:rsidR="006C4E35" w:rsidRPr="00B11AB0" w:rsidRDefault="006C4E35" w:rsidP="00163060">
      <w:pPr>
        <w:jc w:val="both"/>
      </w:pPr>
      <w:r w:rsidRPr="00B11AB0">
        <w:t>W ramach jakościowej analizy ryzyka należy przedstawić:</w:t>
      </w:r>
    </w:p>
    <w:p w14:paraId="6E3D3FCD" w14:textId="77777777" w:rsidR="006C4E35" w:rsidRPr="00B11AB0" w:rsidRDefault="006C4E35" w:rsidP="00163060">
      <w:pPr>
        <w:pStyle w:val="Akapitzlist"/>
        <w:numPr>
          <w:ilvl w:val="0"/>
          <w:numId w:val="46"/>
        </w:numPr>
        <w:jc w:val="both"/>
      </w:pPr>
      <w:r w:rsidRPr="00B11AB0">
        <w:t>listę czynników ryzyka, na które wystawiony jest projekt (w tym wszystkie czynniki typowe dla projektów danego sektora i typu oraz czynniki ryzyka związane z aktualną zmiennością i prognozowanymi zmianami klimatu).</w:t>
      </w:r>
    </w:p>
    <w:p w14:paraId="3EC59921" w14:textId="77777777" w:rsidR="006C4E35" w:rsidRPr="00B11AB0" w:rsidRDefault="006C4E35" w:rsidP="00163060">
      <w:pPr>
        <w:jc w:val="both"/>
      </w:pPr>
      <w:r w:rsidRPr="00B11AB0">
        <w:t>Dla każdego z czynników ryzyka należy podać:</w:t>
      </w:r>
    </w:p>
    <w:p w14:paraId="3D9051FE" w14:textId="77777777" w:rsidR="006C4E35" w:rsidRPr="00B11AB0" w:rsidRDefault="006C4E35" w:rsidP="00163060">
      <w:pPr>
        <w:pStyle w:val="Akapitzlist"/>
        <w:numPr>
          <w:ilvl w:val="0"/>
          <w:numId w:val="46"/>
        </w:numPr>
        <w:jc w:val="both"/>
      </w:pPr>
      <w:r w:rsidRPr="00B11AB0">
        <w:t>przyczynę ryzyka,</w:t>
      </w:r>
    </w:p>
    <w:p w14:paraId="64A6504B" w14:textId="77777777" w:rsidR="006C4E35" w:rsidRPr="00B11AB0" w:rsidRDefault="006C4E35" w:rsidP="00163060">
      <w:pPr>
        <w:pStyle w:val="Akapitzlist"/>
        <w:numPr>
          <w:ilvl w:val="0"/>
          <w:numId w:val="46"/>
        </w:numPr>
        <w:jc w:val="both"/>
      </w:pPr>
      <w:r w:rsidRPr="00B11AB0">
        <w:t>związek ze zmienną kluczową z analizy wrażliwości (jeżeli występuje),</w:t>
      </w:r>
    </w:p>
    <w:p w14:paraId="5B6330F9" w14:textId="77777777" w:rsidR="006C4E35" w:rsidRPr="00B11AB0" w:rsidRDefault="006C4E35" w:rsidP="00163060">
      <w:pPr>
        <w:pStyle w:val="Akapitzlist"/>
        <w:numPr>
          <w:ilvl w:val="0"/>
          <w:numId w:val="46"/>
        </w:numPr>
        <w:jc w:val="both"/>
      </w:pPr>
      <w:r w:rsidRPr="00B11AB0">
        <w:t>wpływ wystąpienia ryzyka na projekt,</w:t>
      </w:r>
    </w:p>
    <w:p w14:paraId="075AB799" w14:textId="77777777" w:rsidR="006C4E35" w:rsidRPr="00B11AB0" w:rsidRDefault="006C4E35" w:rsidP="00163060">
      <w:pPr>
        <w:pStyle w:val="Akapitzlist"/>
        <w:numPr>
          <w:ilvl w:val="0"/>
          <w:numId w:val="46"/>
        </w:numPr>
        <w:jc w:val="both"/>
      </w:pPr>
      <w:r w:rsidRPr="00B11AB0">
        <w:t>skalę prawdopodobieństwa wystąpienia ryzyka,</w:t>
      </w:r>
    </w:p>
    <w:p w14:paraId="3E4214B7" w14:textId="77777777" w:rsidR="006C4E35" w:rsidRPr="00B11AB0" w:rsidRDefault="006C4E35" w:rsidP="00163060">
      <w:pPr>
        <w:pStyle w:val="Akapitzlist"/>
        <w:numPr>
          <w:ilvl w:val="0"/>
          <w:numId w:val="46"/>
        </w:numPr>
        <w:jc w:val="both"/>
      </w:pPr>
      <w:r w:rsidRPr="00B11AB0">
        <w:t>poziom istotności ryzyka (wypadkowa prawdopodobieństwa i wpływu na projekt) zgodnie z matrycą ryzyka Przewodnika AKK (CBA Guide) dla okresu programowania 2014-2020,</w:t>
      </w:r>
    </w:p>
    <w:p w14:paraId="082189CC" w14:textId="77777777" w:rsidR="006C4E35" w:rsidRPr="00B11AB0" w:rsidRDefault="006C4E35" w:rsidP="00163060">
      <w:pPr>
        <w:pStyle w:val="Akapitzlist"/>
        <w:numPr>
          <w:ilvl w:val="0"/>
          <w:numId w:val="46"/>
        </w:numPr>
        <w:jc w:val="both"/>
      </w:pPr>
      <w:r w:rsidRPr="00B11AB0">
        <w:t>interpretację analizy ryzyka i ocenę ogólnego poziomu ryzyka projektu,</w:t>
      </w:r>
    </w:p>
    <w:p w14:paraId="09B01E5F" w14:textId="18D006C7" w:rsidR="006C4E35" w:rsidRPr="00B11AB0" w:rsidRDefault="006C4E35" w:rsidP="00163060">
      <w:pPr>
        <w:pStyle w:val="Akapitzlist"/>
        <w:numPr>
          <w:ilvl w:val="0"/>
          <w:numId w:val="46"/>
        </w:numPr>
        <w:jc w:val="both"/>
      </w:pPr>
      <w:r w:rsidRPr="00B11AB0">
        <w:t>wskazanie strategii minimalizowania ryzyka oraz organu odpowiedzialnego za ograniczanie głównych zagrożeń</w:t>
      </w:r>
      <w:r w:rsidR="007775B2">
        <w:rPr>
          <w:lang w:val="pl-PL"/>
        </w:rPr>
        <w:t>.</w:t>
      </w:r>
    </w:p>
    <w:p w14:paraId="4489CC06" w14:textId="77777777" w:rsidR="006C4E35" w:rsidRDefault="006C4E35" w:rsidP="00163060">
      <w:pPr>
        <w:jc w:val="both"/>
      </w:pPr>
      <w:r w:rsidRPr="00B11AB0">
        <w:t>Analiza jakościowa jest obowiązkowa dla wszystkich projektów. Fakultatywnie można przedstawić analizę ilościową ryzyka, w tym rozkład prawdopodobieństwa zmiennych krytycznych, jeżeli dostępne są dane, ale nie jest ona obligatoryjna.</w:t>
      </w:r>
    </w:p>
    <w:p w14:paraId="4D24C91B" w14:textId="77777777" w:rsidR="003D7B73" w:rsidRPr="00B11AB0" w:rsidRDefault="003D7B73" w:rsidP="00163060">
      <w:pPr>
        <w:jc w:val="both"/>
      </w:pPr>
    </w:p>
    <w:p w14:paraId="7564CDC8" w14:textId="19A7AF98" w:rsidR="006C4E35" w:rsidRDefault="006C4E35" w:rsidP="00163060">
      <w:pPr>
        <w:jc w:val="both"/>
      </w:pPr>
      <w:r w:rsidRPr="00B11AB0">
        <w:t xml:space="preserve">Informacje na temat ryzyka związanego ze zmianą klimatu, klęskami żywiołowymi powinna być spójna z </w:t>
      </w:r>
      <w:r w:rsidR="007775B2">
        <w:t xml:space="preserve">Formularzem środowiskowym </w:t>
      </w:r>
      <w:r w:rsidRPr="003D7B73">
        <w:t xml:space="preserve">oraz </w:t>
      </w:r>
      <w:r w:rsidR="003D7B73">
        <w:t>informacjami z s</w:t>
      </w:r>
      <w:r w:rsidRPr="003D7B73">
        <w:t>ekcji X</w:t>
      </w:r>
      <w:r w:rsidR="002E6D1F" w:rsidRPr="003D7B73">
        <w:t>IV</w:t>
      </w:r>
      <w:r w:rsidRPr="003D7B73">
        <w:t xml:space="preserve"> formularza wniosku. </w:t>
      </w:r>
    </w:p>
    <w:p w14:paraId="1743FAD6" w14:textId="77777777" w:rsidR="003D7B73" w:rsidRPr="00B11AB0" w:rsidRDefault="003D7B73" w:rsidP="00163060">
      <w:pPr>
        <w:jc w:val="both"/>
      </w:pPr>
    </w:p>
    <w:p w14:paraId="37375610" w14:textId="009A6389" w:rsidR="006C4E35" w:rsidRPr="00B11AB0" w:rsidRDefault="006C4E35" w:rsidP="00163060">
      <w:pPr>
        <w:jc w:val="both"/>
      </w:pPr>
      <w:r w:rsidRPr="00B11AB0">
        <w:t xml:space="preserve">Rekomendowaną przez Komisję Europejską metodyką przeprowadzania i prezentowania działań związanych z uodpornieniem inwestycji na zmiany klimatu jest metodyka wskazana w </w:t>
      </w:r>
      <w:r w:rsidR="008C1F8C">
        <w:t>„</w:t>
      </w:r>
      <w:r w:rsidRPr="00B11AB0">
        <w:t>Guidelines for project managers: Making vulnerable investment climate resilient”.</w:t>
      </w:r>
    </w:p>
    <w:p w14:paraId="60ED6692" w14:textId="5641B172" w:rsidR="006C4E35" w:rsidRDefault="006C4E35" w:rsidP="00163060">
      <w:pPr>
        <w:jc w:val="both"/>
      </w:pPr>
      <w:r w:rsidRPr="00B11AB0">
        <w:t>Szersze wskazówki dotyczące zagadnień klimatycznyc</w:t>
      </w:r>
      <w:r w:rsidR="00001A83">
        <w:t>h, w tym zagadnień związanych z </w:t>
      </w:r>
      <w:r w:rsidRPr="00B11AB0">
        <w:t>uodpornianiem inwestycji na zmiany klimatu zgodnie z ww. metodyką, zostały zaprezentowane w „</w:t>
      </w:r>
      <w:r w:rsidRPr="00B11AB0">
        <w:rPr>
          <w:i/>
        </w:rPr>
        <w:t xml:space="preserve">Poradniku przygotowania inwestycji z uwzględnieniem zmian klimatu, ich łagodzenia i przystosowania do tych zmian oraz odporności na klęski żywiołowe” </w:t>
      </w:r>
      <w:r w:rsidRPr="00B11AB0">
        <w:t>dostępnego na stronie portalu KLIMADA.</w:t>
      </w:r>
    </w:p>
    <w:p w14:paraId="4090A71A" w14:textId="77777777" w:rsidR="00EF19E5" w:rsidRPr="00B11AB0" w:rsidRDefault="00EF19E5" w:rsidP="00994506">
      <w:pPr>
        <w:jc w:val="both"/>
      </w:pPr>
    </w:p>
    <w:p w14:paraId="0E84E92D" w14:textId="77777777" w:rsidR="006C4E35" w:rsidRPr="006C4E35" w:rsidRDefault="006C4E35" w:rsidP="004F500E">
      <w:pPr>
        <w:pStyle w:val="Default"/>
        <w:ind w:left="568"/>
        <w:jc w:val="both"/>
        <w:rPr>
          <w:rFonts w:ascii="Times New Roman" w:hAnsi="Times New Roman" w:cs="Times New Roman"/>
          <w:b/>
          <w:bCs/>
        </w:rPr>
      </w:pPr>
    </w:p>
    <w:p w14:paraId="1BF219AC" w14:textId="77777777" w:rsidR="00F230B1" w:rsidRPr="004424D3" w:rsidRDefault="00087591" w:rsidP="00DF71C9">
      <w:pPr>
        <w:pStyle w:val="Default"/>
        <w:numPr>
          <w:ilvl w:val="0"/>
          <w:numId w:val="2"/>
        </w:numPr>
        <w:jc w:val="both"/>
        <w:rPr>
          <w:rFonts w:ascii="Times New Roman" w:hAnsi="Times New Roman" w:cs="Times New Roman"/>
          <w:b/>
          <w:bCs/>
        </w:rPr>
      </w:pPr>
      <w:r w:rsidRPr="00087591">
        <w:rPr>
          <w:rFonts w:ascii="Times New Roman" w:hAnsi="Times New Roman" w:cs="Times New Roman"/>
          <w:b/>
        </w:rPr>
        <w:t xml:space="preserve">OŚWIADCZENIA </w:t>
      </w:r>
    </w:p>
    <w:p w14:paraId="31CFA969" w14:textId="77777777" w:rsidR="00595C82" w:rsidRDefault="00595C82" w:rsidP="002E266C">
      <w:pPr>
        <w:spacing w:after="120"/>
        <w:jc w:val="both"/>
        <w:rPr>
          <w:b/>
          <w:bCs/>
          <w:color w:val="000000"/>
        </w:rPr>
      </w:pPr>
    </w:p>
    <w:p w14:paraId="06A2F764" w14:textId="77777777" w:rsidR="00F400A9" w:rsidRDefault="00FB1D2D" w:rsidP="002E266C">
      <w:pPr>
        <w:spacing w:after="120"/>
        <w:jc w:val="both"/>
      </w:pPr>
      <w:r w:rsidRPr="0040725D">
        <w:t xml:space="preserve">Wnioskodawca powinien </w:t>
      </w:r>
      <w:r w:rsidR="009B0C1B">
        <w:t>zapoznać się z</w:t>
      </w:r>
      <w:r w:rsidRPr="0040725D">
        <w:t xml:space="preserve"> treś</w:t>
      </w:r>
      <w:r w:rsidR="009B0C1B">
        <w:t>cią</w:t>
      </w:r>
      <w:r w:rsidRPr="0040725D">
        <w:t xml:space="preserve"> oświadczeń znajdujących się w tej sekcji wniosku oraz dokonać wyboru odpowiednich checkboxów</w:t>
      </w:r>
      <w:r w:rsidR="0040725D" w:rsidRPr="0040725D">
        <w:t>.</w:t>
      </w:r>
      <w:r w:rsidRPr="0040725D">
        <w:t xml:space="preserve"> </w:t>
      </w:r>
    </w:p>
    <w:p w14:paraId="34F96D6D" w14:textId="77777777" w:rsidR="00F230B1" w:rsidRDefault="00F230B1" w:rsidP="00F230B1">
      <w:pPr>
        <w:jc w:val="both"/>
      </w:pPr>
    </w:p>
    <w:p w14:paraId="43BF158E" w14:textId="77777777" w:rsidR="00054564" w:rsidRDefault="00054564" w:rsidP="00F230B1">
      <w:pPr>
        <w:jc w:val="both"/>
      </w:pPr>
    </w:p>
    <w:p w14:paraId="5FE7CDFB" w14:textId="77777777" w:rsidR="00493970" w:rsidRDefault="00493970" w:rsidP="00F230B1">
      <w:pPr>
        <w:jc w:val="both"/>
      </w:pPr>
    </w:p>
    <w:p w14:paraId="5AD5F8CA" w14:textId="77777777" w:rsidR="00087591" w:rsidRDefault="00087591" w:rsidP="00DF71C9">
      <w:pPr>
        <w:pStyle w:val="Default"/>
        <w:numPr>
          <w:ilvl w:val="0"/>
          <w:numId w:val="2"/>
        </w:numPr>
        <w:jc w:val="both"/>
        <w:rPr>
          <w:rFonts w:ascii="Times New Roman" w:hAnsi="Times New Roman" w:cs="Times New Roman"/>
          <w:b/>
          <w:bCs/>
        </w:rPr>
      </w:pPr>
      <w:r>
        <w:rPr>
          <w:rFonts w:ascii="Times New Roman" w:hAnsi="Times New Roman" w:cs="Times New Roman"/>
          <w:b/>
          <w:bCs/>
        </w:rPr>
        <w:lastRenderedPageBreak/>
        <w:t>ZAŁĄCZNIKI</w:t>
      </w:r>
      <w:r w:rsidRPr="00F230B1">
        <w:rPr>
          <w:rFonts w:ascii="Times New Roman" w:hAnsi="Times New Roman" w:cs="Times New Roman"/>
          <w:b/>
          <w:bCs/>
        </w:rPr>
        <w:t xml:space="preserve"> </w:t>
      </w:r>
    </w:p>
    <w:p w14:paraId="5DB638B8" w14:textId="77777777" w:rsidR="00CE0000" w:rsidRDefault="00CE0000" w:rsidP="00087591">
      <w:pPr>
        <w:jc w:val="both"/>
      </w:pPr>
    </w:p>
    <w:p w14:paraId="32AAD4CB" w14:textId="77777777" w:rsidR="00087591" w:rsidRDefault="00087591" w:rsidP="00087591">
      <w:pPr>
        <w:jc w:val="both"/>
      </w:pPr>
      <w:r w:rsidRPr="00913720">
        <w:t xml:space="preserve">Integralną część wniosku o dofinansowanie </w:t>
      </w:r>
      <w:r>
        <w:t>stanowią następujące załączniki</w:t>
      </w:r>
      <w:r w:rsidRPr="00913720">
        <w:t>:</w:t>
      </w:r>
    </w:p>
    <w:p w14:paraId="5EB24370" w14:textId="77777777" w:rsidR="00CE7690" w:rsidRPr="00913720" w:rsidRDefault="00CE7690" w:rsidP="00087591">
      <w:pPr>
        <w:jc w:val="both"/>
      </w:pPr>
    </w:p>
    <w:p w14:paraId="77D21BC4" w14:textId="1AF9F940" w:rsidR="001D7CAB" w:rsidRDefault="008E5F0F" w:rsidP="001D7CAB">
      <w:pPr>
        <w:pStyle w:val="Akapitzlist"/>
        <w:numPr>
          <w:ilvl w:val="0"/>
          <w:numId w:val="24"/>
        </w:numPr>
        <w:jc w:val="both"/>
      </w:pPr>
      <w:r w:rsidRPr="008E5F0F">
        <w:t>Pozwolenie na budowę</w:t>
      </w:r>
      <w:r w:rsidR="00B44D27">
        <w:t>:</w:t>
      </w:r>
      <w:r w:rsidR="001D7CAB" w:rsidRPr="001D7CAB">
        <w:t xml:space="preserve"> </w:t>
      </w:r>
      <w:r w:rsidR="001D7CAB">
        <w:t>K</w:t>
      </w:r>
      <w:r w:rsidR="001D7CAB" w:rsidRPr="008E5F0F">
        <w:t>opia prawomocnego pozwolenia na budowę</w:t>
      </w:r>
      <w:r w:rsidR="001D7CAB">
        <w:rPr>
          <w:lang w:val="pl-PL"/>
        </w:rPr>
        <w:t>/</w:t>
      </w:r>
      <w:r w:rsidR="001D7CAB" w:rsidRPr="001D7CAB">
        <w:t xml:space="preserve"> </w:t>
      </w:r>
      <w:r w:rsidR="001D7CAB" w:rsidRPr="008E5F0F">
        <w:t>Zgłoszenie budowy</w:t>
      </w:r>
      <w:r w:rsidR="001D7CAB">
        <w:t>:</w:t>
      </w:r>
      <w:r w:rsidR="001D7CAB">
        <w:rPr>
          <w:lang w:val="pl-PL"/>
        </w:rPr>
        <w:t xml:space="preserve"> Kopia prawomocnego zgłoszenia budowy/ Decyzja o zezwoleniu na realizację inwestycji drogowej: Kopia prawomocnej decyzji</w:t>
      </w:r>
      <w:r w:rsidR="009D7ACD">
        <w:rPr>
          <w:lang w:val="pl-PL"/>
        </w:rPr>
        <w:t xml:space="preserve"> </w:t>
      </w:r>
      <w:r w:rsidR="009D7ACD" w:rsidRPr="009D7ACD">
        <w:rPr>
          <w:rFonts w:ascii="Arial" w:hAnsi="Arial" w:cs="Arial"/>
          <w:i/>
          <w:sz w:val="20"/>
          <w:szCs w:val="20"/>
        </w:rPr>
        <w:t>(</w:t>
      </w:r>
      <w:r w:rsidR="009D7ACD">
        <w:rPr>
          <w:rFonts w:ascii="Arial" w:hAnsi="Arial" w:cs="Arial"/>
          <w:i/>
          <w:sz w:val="20"/>
          <w:szCs w:val="20"/>
        </w:rPr>
        <w:t>maks.10 plików</w:t>
      </w:r>
      <w:r w:rsidR="009D7ACD">
        <w:rPr>
          <w:rFonts w:ascii="Arial" w:hAnsi="Arial" w:cs="Arial"/>
          <w:i/>
          <w:sz w:val="20"/>
          <w:szCs w:val="20"/>
          <w:lang w:val="pl-PL"/>
        </w:rPr>
        <w:t>)</w:t>
      </w:r>
      <w:r w:rsidR="001D7CAB">
        <w:rPr>
          <w:lang w:val="pl-PL"/>
        </w:rPr>
        <w:t>;</w:t>
      </w:r>
    </w:p>
    <w:p w14:paraId="5280269D" w14:textId="055D20E2" w:rsidR="00483FB5" w:rsidRDefault="001D7CAB" w:rsidP="001D7CAB">
      <w:pPr>
        <w:pStyle w:val="Akapitzlist"/>
        <w:numPr>
          <w:ilvl w:val="0"/>
          <w:numId w:val="24"/>
        </w:numPr>
        <w:jc w:val="both"/>
      </w:pPr>
      <w:r>
        <w:rPr>
          <w:lang w:val="pl-PL"/>
        </w:rPr>
        <w:t xml:space="preserve">Pozwolenie na budowę: </w:t>
      </w:r>
      <w:r w:rsidR="00CF2EC9" w:rsidRPr="004F500E">
        <w:rPr>
          <w:lang w:val="pl-PL"/>
        </w:rPr>
        <w:t>Zawiadomienie o wszczęciu postępowania w sprawie wydania pozwolenia na budowę/ zgłoszenia budowy/ decyzji o zezwoleniu na realizację inwestycji drogowej</w:t>
      </w:r>
      <w:r w:rsidR="0014045D">
        <w:rPr>
          <w:lang w:val="pl-PL"/>
        </w:rPr>
        <w:t xml:space="preserve"> </w:t>
      </w:r>
      <w:r w:rsidR="0014045D" w:rsidRPr="005704CA">
        <w:rPr>
          <w:rFonts w:ascii="Arial" w:hAnsi="Arial" w:cs="Arial"/>
          <w:i/>
          <w:sz w:val="20"/>
          <w:szCs w:val="20"/>
        </w:rPr>
        <w:t>(maks. 10 plików)</w:t>
      </w:r>
      <w:r w:rsidR="00E53D94" w:rsidRPr="002D3B67">
        <w:rPr>
          <w:lang w:val="pl-PL"/>
        </w:rPr>
        <w:t>;</w:t>
      </w:r>
    </w:p>
    <w:p w14:paraId="19562AFB" w14:textId="01258F78" w:rsidR="00664725" w:rsidRDefault="008E5F0F" w:rsidP="001D7CAB">
      <w:pPr>
        <w:pStyle w:val="Akapitzlist"/>
        <w:numPr>
          <w:ilvl w:val="0"/>
          <w:numId w:val="24"/>
        </w:numPr>
      </w:pPr>
      <w:r w:rsidRPr="008E5F0F">
        <w:t>Mapy, szkice lokalizacyjne sytuujące projekt</w:t>
      </w:r>
      <w:r w:rsidR="00340720">
        <w:rPr>
          <w:lang w:val="pl-PL"/>
        </w:rPr>
        <w:t xml:space="preserve"> </w:t>
      </w:r>
      <w:r w:rsidR="00340720" w:rsidRPr="005704CA">
        <w:rPr>
          <w:rFonts w:ascii="Arial" w:hAnsi="Arial" w:cs="Arial"/>
          <w:i/>
          <w:sz w:val="20"/>
          <w:szCs w:val="20"/>
        </w:rPr>
        <w:t>(maks. 10 plików)</w:t>
      </w:r>
      <w:r w:rsidR="00B44D27">
        <w:t>;</w:t>
      </w:r>
    </w:p>
    <w:p w14:paraId="19BB9FC6" w14:textId="57A0C2CB" w:rsidR="001D7CAB" w:rsidRDefault="00707C1E" w:rsidP="001D7CAB">
      <w:pPr>
        <w:pStyle w:val="Akapitzlist"/>
        <w:numPr>
          <w:ilvl w:val="0"/>
          <w:numId w:val="24"/>
        </w:numPr>
        <w:jc w:val="both"/>
      </w:pPr>
      <w:r w:rsidRPr="005D20E9">
        <w:t xml:space="preserve">Mapy, szkice </w:t>
      </w:r>
      <w:r>
        <w:t>lokalizujące projekt</w:t>
      </w:r>
      <w:r w:rsidRPr="005D20E9">
        <w:t xml:space="preserve"> </w:t>
      </w:r>
      <w:r>
        <w:t>w sieci dróg</w:t>
      </w:r>
      <w:r w:rsidR="003B0860">
        <w:t xml:space="preserve"> krajowych, w tym</w:t>
      </w:r>
      <w:r w:rsidRPr="005D20E9">
        <w:t xml:space="preserve"> TEN-T oraz </w:t>
      </w:r>
      <w:r>
        <w:t>ich powiązanie z projektami komplementarnymi,</w:t>
      </w:r>
      <w:r w:rsidRPr="005D20E9">
        <w:t xml:space="preserve"> zrealizowanymi dotychczas lub realizowanymi/ planowanymi do realizacji projektami infrastruktury drogowej zlokalizowanymi na obszarze realizacji działania 2.2 POPW</w:t>
      </w:r>
      <w:r w:rsidR="00340720">
        <w:rPr>
          <w:lang w:val="pl-PL"/>
        </w:rPr>
        <w:t xml:space="preserve"> </w:t>
      </w:r>
      <w:r w:rsidR="00340720" w:rsidRPr="005704CA">
        <w:rPr>
          <w:rFonts w:ascii="Arial" w:hAnsi="Arial" w:cs="Arial"/>
          <w:i/>
          <w:sz w:val="20"/>
          <w:szCs w:val="20"/>
        </w:rPr>
        <w:t>(maks. 10 plików)</w:t>
      </w:r>
      <w:r w:rsidR="00B44D27">
        <w:t>;</w:t>
      </w:r>
    </w:p>
    <w:p w14:paraId="4DED386F" w14:textId="6380EBE7" w:rsidR="008E5F0F" w:rsidRPr="008E5F0F" w:rsidRDefault="008E5F0F" w:rsidP="001D7CAB">
      <w:pPr>
        <w:pStyle w:val="Akapitzlist"/>
        <w:numPr>
          <w:ilvl w:val="0"/>
          <w:numId w:val="24"/>
        </w:numPr>
        <w:jc w:val="both"/>
      </w:pPr>
      <w:r w:rsidRPr="008E5F0F">
        <w:t>Kopia zawartej umowy (porozumienia) określając</w:t>
      </w:r>
      <w:r w:rsidR="00567560">
        <w:t>ej</w:t>
      </w:r>
      <w:r w:rsidRPr="008E5F0F">
        <w:t xml:space="preserve"> role w realizacji Projektu, wzajemne zobowiązania stron, odpowiedzialność wobec dysponenta środków unijnych</w:t>
      </w:r>
      <w:r w:rsidR="00340720">
        <w:rPr>
          <w:lang w:val="pl-PL"/>
        </w:rPr>
        <w:t xml:space="preserve"> </w:t>
      </w:r>
      <w:r w:rsidR="00340720" w:rsidRPr="005704CA">
        <w:rPr>
          <w:rFonts w:ascii="Arial" w:hAnsi="Arial" w:cs="Arial"/>
          <w:i/>
          <w:sz w:val="20"/>
          <w:szCs w:val="20"/>
        </w:rPr>
        <w:t>(maks. 1 plik)</w:t>
      </w:r>
      <w:r w:rsidR="00B44D27">
        <w:t>;</w:t>
      </w:r>
    </w:p>
    <w:p w14:paraId="209ADB6F" w14:textId="25835B17" w:rsidR="008E5F0F" w:rsidRDefault="00BC6AC8" w:rsidP="008E5F0F">
      <w:pPr>
        <w:pStyle w:val="Akapitzlist"/>
        <w:numPr>
          <w:ilvl w:val="0"/>
          <w:numId w:val="24"/>
        </w:numPr>
        <w:jc w:val="both"/>
      </w:pPr>
      <w:r>
        <w:t>S</w:t>
      </w:r>
      <w:r w:rsidR="008E5F0F" w:rsidRPr="008E5F0F">
        <w:t>tudium wykonalności</w:t>
      </w:r>
      <w:r w:rsidR="00CF2EC9">
        <w:rPr>
          <w:lang w:val="pl-PL"/>
        </w:rPr>
        <w:t xml:space="preserve"> z załącznikami </w:t>
      </w:r>
      <w:r w:rsidR="00CF2EC9" w:rsidRPr="004F500E">
        <w:rPr>
          <w:i/>
          <w:lang w:val="pl-PL"/>
        </w:rPr>
        <w:t>(w tym model finansowy przedstawiony w wersji edytowalnej, zawierającej aktywne formuły umożliwiające weryfikację poprawności wyliczeń)</w:t>
      </w:r>
      <w:r w:rsidR="00340720" w:rsidRPr="008C052B">
        <w:rPr>
          <w:rFonts w:ascii="Arial" w:hAnsi="Arial" w:cs="Arial"/>
          <w:i/>
          <w:sz w:val="20"/>
          <w:szCs w:val="20"/>
        </w:rPr>
        <w:t>(m</w:t>
      </w:r>
      <w:r w:rsidR="00340720" w:rsidRPr="005704CA">
        <w:rPr>
          <w:rFonts w:ascii="Arial" w:hAnsi="Arial" w:cs="Arial"/>
          <w:i/>
          <w:sz w:val="20"/>
          <w:szCs w:val="20"/>
        </w:rPr>
        <w:t>aks. 10 plików)</w:t>
      </w:r>
      <w:r w:rsidR="00B44D27" w:rsidRPr="004F500E">
        <w:rPr>
          <w:i/>
          <w:lang w:val="pl-PL"/>
        </w:rPr>
        <w:t>;</w:t>
      </w:r>
    </w:p>
    <w:p w14:paraId="25AE1A0C" w14:textId="3AA816BF" w:rsidR="00026E6F" w:rsidRPr="001566C5" w:rsidRDefault="00514C67" w:rsidP="000F2B0B">
      <w:pPr>
        <w:pStyle w:val="Akapitzlist"/>
        <w:numPr>
          <w:ilvl w:val="0"/>
          <w:numId w:val="24"/>
        </w:numPr>
        <w:jc w:val="both"/>
      </w:pPr>
      <w:r w:rsidRPr="004F500E">
        <w:t>Analiza oddziaływania na środowisko z uwzględnieniem potrzeb dotyczących przystosowania się do zmiany klimatu, a także odporności na klęski żywiołowe</w:t>
      </w:r>
      <w:r w:rsidR="007C51C6">
        <w:rPr>
          <w:lang w:val="pl-PL"/>
        </w:rPr>
        <w:t xml:space="preserve"> </w:t>
      </w:r>
      <w:r w:rsidR="00340720" w:rsidRPr="008C052B">
        <w:rPr>
          <w:rFonts w:ascii="Arial" w:hAnsi="Arial" w:cs="Arial"/>
          <w:bCs/>
          <w:i/>
          <w:sz w:val="20"/>
        </w:rPr>
        <w:t>(</w:t>
      </w:r>
      <w:r w:rsidR="00340720" w:rsidRPr="005704CA">
        <w:rPr>
          <w:rFonts w:ascii="Arial" w:hAnsi="Arial" w:cs="Arial"/>
          <w:bCs/>
          <w:i/>
          <w:sz w:val="20"/>
        </w:rPr>
        <w:t xml:space="preserve"> maks. 1 plik)</w:t>
      </w:r>
      <w:r w:rsidR="00340720">
        <w:rPr>
          <w:rFonts w:ascii="Arial" w:hAnsi="Arial" w:cs="Arial"/>
          <w:bCs/>
          <w:i/>
          <w:sz w:val="20"/>
          <w:lang w:val="pl-PL"/>
        </w:rPr>
        <w:t>;</w:t>
      </w:r>
    </w:p>
    <w:p w14:paraId="240C433F" w14:textId="4DCF7193" w:rsidR="00483FB5" w:rsidRDefault="00026E6F" w:rsidP="000F2B0B">
      <w:pPr>
        <w:pStyle w:val="Akapitzlist"/>
        <w:numPr>
          <w:ilvl w:val="0"/>
          <w:numId w:val="24"/>
        </w:numPr>
        <w:jc w:val="both"/>
      </w:pPr>
      <w:r>
        <w:rPr>
          <w:lang w:val="pl-PL"/>
        </w:rPr>
        <w:t xml:space="preserve"> </w:t>
      </w:r>
      <w:r w:rsidR="00B44D27">
        <w:t>D</w:t>
      </w:r>
      <w:r w:rsidR="008E5F0F" w:rsidRPr="008E5F0F">
        <w:t>ecyzj</w:t>
      </w:r>
      <w:r w:rsidR="00567560">
        <w:t>a</w:t>
      </w:r>
      <w:r w:rsidR="008E5F0F" w:rsidRPr="008E5F0F">
        <w:t xml:space="preserve"> o środowiskowych uwarunkowaniach (dla przedsięwzięć mogących zawsze znacząco oddziaływać na środowisko oraz mogących potencjalnie znacząco oddziaływać na środowisko)</w:t>
      </w:r>
      <w:r w:rsidR="00CF2EC9">
        <w:rPr>
          <w:rStyle w:val="Odwoanieprzypisudolnego"/>
        </w:rPr>
        <w:footnoteReference w:id="5"/>
      </w:r>
      <w:r w:rsidR="00340720">
        <w:rPr>
          <w:lang w:val="pl-PL"/>
        </w:rPr>
        <w:t xml:space="preserve"> </w:t>
      </w:r>
      <w:r w:rsidR="00340720" w:rsidRPr="008C052B">
        <w:rPr>
          <w:rFonts w:ascii="Arial" w:hAnsi="Arial" w:cs="Arial"/>
          <w:i/>
          <w:sz w:val="20"/>
          <w:szCs w:val="20"/>
        </w:rPr>
        <w:t>(</w:t>
      </w:r>
      <w:r w:rsidR="00340720" w:rsidRPr="005704CA">
        <w:rPr>
          <w:rFonts w:ascii="Arial" w:hAnsi="Arial" w:cs="Arial"/>
          <w:i/>
          <w:sz w:val="20"/>
          <w:szCs w:val="20"/>
        </w:rPr>
        <w:t xml:space="preserve"> maks. 1 plik)</w:t>
      </w:r>
      <w:r w:rsidR="00B44D27">
        <w:t>;</w:t>
      </w:r>
    </w:p>
    <w:p w14:paraId="057C943E" w14:textId="2BEF59C1" w:rsidR="00CF2EC9" w:rsidRPr="004F500E" w:rsidRDefault="00CF2EC9" w:rsidP="004F500E">
      <w:pPr>
        <w:pStyle w:val="Akapitzlist"/>
        <w:numPr>
          <w:ilvl w:val="0"/>
          <w:numId w:val="47"/>
        </w:numPr>
        <w:jc w:val="both"/>
      </w:pPr>
      <w:r w:rsidRPr="004F500E">
        <w:t xml:space="preserve">Dokument potwierdzający podanie do publicznej wiadomości informacji </w:t>
      </w:r>
      <w:r w:rsidR="00001A83" w:rsidRPr="00001A83">
        <w:t>o </w:t>
      </w:r>
      <w:r w:rsidRPr="004F500E">
        <w:t>wydanej decyzji środowiskowej</w:t>
      </w:r>
      <w:r w:rsidR="00340720">
        <w:rPr>
          <w:lang w:val="pl-PL"/>
        </w:rPr>
        <w:t xml:space="preserve"> </w:t>
      </w:r>
      <w:r w:rsidR="00340720" w:rsidRPr="008C052B">
        <w:rPr>
          <w:rFonts w:ascii="Arial" w:hAnsi="Arial" w:cs="Arial"/>
          <w:i/>
          <w:sz w:val="20"/>
          <w:szCs w:val="20"/>
        </w:rPr>
        <w:t>(</w:t>
      </w:r>
      <w:r w:rsidR="00340720" w:rsidRPr="005704CA">
        <w:rPr>
          <w:rFonts w:ascii="Arial" w:hAnsi="Arial" w:cs="Arial"/>
          <w:i/>
          <w:sz w:val="20"/>
          <w:szCs w:val="20"/>
        </w:rPr>
        <w:t xml:space="preserve">maks. </w:t>
      </w:r>
      <w:r w:rsidR="00340720">
        <w:rPr>
          <w:rFonts w:ascii="Arial" w:hAnsi="Arial" w:cs="Arial"/>
          <w:i/>
          <w:sz w:val="20"/>
          <w:szCs w:val="20"/>
        </w:rPr>
        <w:t>1 plik</w:t>
      </w:r>
      <w:r w:rsidR="00340720" w:rsidRPr="005704CA">
        <w:rPr>
          <w:rFonts w:ascii="Arial" w:hAnsi="Arial" w:cs="Arial"/>
          <w:i/>
          <w:sz w:val="20"/>
          <w:szCs w:val="20"/>
        </w:rPr>
        <w:t>)</w:t>
      </w:r>
      <w:r w:rsidR="00340720">
        <w:rPr>
          <w:lang w:val="pl-PL"/>
        </w:rPr>
        <w:t>,</w:t>
      </w:r>
    </w:p>
    <w:p w14:paraId="174FC586" w14:textId="1BB845E9" w:rsidR="00CF2EC9" w:rsidRDefault="00CF2EC9" w:rsidP="004F500E">
      <w:pPr>
        <w:pStyle w:val="Akapitzlist"/>
        <w:numPr>
          <w:ilvl w:val="0"/>
          <w:numId w:val="47"/>
        </w:numPr>
        <w:jc w:val="both"/>
      </w:pPr>
      <w:r w:rsidRPr="004F500E">
        <w:t>Dokument potwierdzający podanie do pub</w:t>
      </w:r>
      <w:r w:rsidR="00001A83" w:rsidRPr="00001A83">
        <w:t>licznej wiadomości informacji o </w:t>
      </w:r>
      <w:r w:rsidRPr="004F500E">
        <w:t>wydanej decyzji inwestycyjnej</w:t>
      </w:r>
      <w:r w:rsidR="00340720">
        <w:rPr>
          <w:lang w:val="pl-PL"/>
        </w:rPr>
        <w:t xml:space="preserve"> </w:t>
      </w:r>
      <w:r w:rsidR="00340720" w:rsidRPr="008C052B">
        <w:rPr>
          <w:rFonts w:ascii="Arial" w:hAnsi="Arial" w:cs="Arial"/>
          <w:i/>
          <w:sz w:val="20"/>
          <w:szCs w:val="20"/>
        </w:rPr>
        <w:t>(</w:t>
      </w:r>
      <w:r w:rsidR="00340720" w:rsidRPr="005704CA">
        <w:rPr>
          <w:rFonts w:ascii="Arial" w:hAnsi="Arial" w:cs="Arial"/>
          <w:i/>
          <w:sz w:val="20"/>
          <w:szCs w:val="20"/>
        </w:rPr>
        <w:t xml:space="preserve">maks. </w:t>
      </w:r>
      <w:r w:rsidR="00340720">
        <w:rPr>
          <w:rFonts w:ascii="Arial" w:hAnsi="Arial" w:cs="Arial"/>
          <w:i/>
          <w:sz w:val="20"/>
          <w:szCs w:val="20"/>
        </w:rPr>
        <w:t>1 plik</w:t>
      </w:r>
      <w:r w:rsidR="00340720" w:rsidRPr="005704CA">
        <w:rPr>
          <w:rFonts w:ascii="Arial" w:hAnsi="Arial" w:cs="Arial"/>
          <w:i/>
          <w:sz w:val="20"/>
          <w:szCs w:val="20"/>
        </w:rPr>
        <w:t>)</w:t>
      </w:r>
      <w:r w:rsidRPr="004F500E">
        <w:t>,</w:t>
      </w:r>
    </w:p>
    <w:p w14:paraId="6A596597" w14:textId="33DBB449" w:rsidR="00483FB5" w:rsidRDefault="00B44D27" w:rsidP="000F2B0B">
      <w:pPr>
        <w:pStyle w:val="Akapitzlist"/>
        <w:numPr>
          <w:ilvl w:val="0"/>
          <w:numId w:val="24"/>
        </w:numPr>
        <w:jc w:val="both"/>
      </w:pPr>
      <w:r>
        <w:t>P</w:t>
      </w:r>
      <w:r w:rsidR="008E5F0F" w:rsidRPr="008E5F0F">
        <w:t>ostanowienie w sprawie potrzeby/braku potrzeby przeprowadzenia OOŚ (dla przedsięwzięć mogących potencjalnie znacząco oddziaływać na środowisko) w</w:t>
      </w:r>
      <w:r w:rsidR="005D20E9">
        <w:t>raz z </w:t>
      </w:r>
      <w:r w:rsidR="008E5F0F" w:rsidRPr="008E5F0F">
        <w:t>niezbędnymi opiniami organów opiniujących</w:t>
      </w:r>
      <w:r w:rsidR="00340720">
        <w:rPr>
          <w:lang w:val="pl-PL"/>
        </w:rPr>
        <w:t xml:space="preserve"> </w:t>
      </w:r>
      <w:r w:rsidR="00340720" w:rsidRPr="008C052B">
        <w:rPr>
          <w:rFonts w:ascii="Arial" w:hAnsi="Arial" w:cs="Arial"/>
          <w:i/>
          <w:sz w:val="20"/>
          <w:szCs w:val="20"/>
        </w:rPr>
        <w:t>(</w:t>
      </w:r>
      <w:r w:rsidR="00340720" w:rsidRPr="005704CA">
        <w:rPr>
          <w:rFonts w:ascii="Arial" w:hAnsi="Arial" w:cs="Arial"/>
          <w:i/>
          <w:sz w:val="20"/>
          <w:szCs w:val="20"/>
        </w:rPr>
        <w:t>maks. 1 plik)</w:t>
      </w:r>
      <w:r>
        <w:t>;</w:t>
      </w:r>
    </w:p>
    <w:p w14:paraId="029B4FBD" w14:textId="12055F8D" w:rsidR="00483FB5" w:rsidRDefault="00B44D27" w:rsidP="000F2B0B">
      <w:pPr>
        <w:pStyle w:val="Akapitzlist"/>
        <w:numPr>
          <w:ilvl w:val="0"/>
          <w:numId w:val="24"/>
        </w:numPr>
        <w:jc w:val="both"/>
      </w:pPr>
      <w:r>
        <w:t>P</w:t>
      </w:r>
      <w:r w:rsidR="008E5F0F" w:rsidRPr="008E5F0F">
        <w:t>ostanowienie określające zakres raportu OOŚ (dla przedsięwzięć mogących zawsze znacząco oddziaływać na środowisko) wraz z niezbędnymi opiniami organów opiniujących, jeżeli zostało wydane</w:t>
      </w:r>
      <w:r w:rsidR="000B16A2">
        <w:rPr>
          <w:lang w:val="pl-PL"/>
        </w:rPr>
        <w:t xml:space="preserve"> </w:t>
      </w:r>
      <w:r w:rsidR="000B16A2" w:rsidRPr="008C052B">
        <w:rPr>
          <w:rFonts w:ascii="Arial" w:hAnsi="Arial" w:cs="Arial"/>
          <w:i/>
          <w:sz w:val="20"/>
          <w:szCs w:val="20"/>
        </w:rPr>
        <w:t>(</w:t>
      </w:r>
      <w:r w:rsidR="000B16A2" w:rsidRPr="005704CA">
        <w:rPr>
          <w:rFonts w:ascii="Arial" w:hAnsi="Arial" w:cs="Arial"/>
          <w:i/>
          <w:sz w:val="20"/>
          <w:szCs w:val="20"/>
        </w:rPr>
        <w:t>maks. 1 plik)</w:t>
      </w:r>
      <w:r>
        <w:t>;</w:t>
      </w:r>
    </w:p>
    <w:p w14:paraId="1B4EBF22" w14:textId="7A49FF70" w:rsidR="00483FB5" w:rsidRDefault="00B44D27" w:rsidP="000F2B0B">
      <w:pPr>
        <w:pStyle w:val="Akapitzlist"/>
        <w:numPr>
          <w:ilvl w:val="0"/>
          <w:numId w:val="24"/>
        </w:numPr>
        <w:jc w:val="both"/>
      </w:pPr>
      <w:r>
        <w:t>P</w:t>
      </w:r>
      <w:r w:rsidR="008E5F0F" w:rsidRPr="008E5F0F">
        <w:t>ostanowienie organu prowadzącego postępowanie OOŚ o przeprowadzeniu transgranicznej OOŚ, jeżeli zostało wydane</w:t>
      </w:r>
      <w:r w:rsidR="000B16A2">
        <w:rPr>
          <w:lang w:val="pl-PL"/>
        </w:rPr>
        <w:t xml:space="preserve"> </w:t>
      </w:r>
      <w:r w:rsidR="000B16A2" w:rsidRPr="008C052B">
        <w:rPr>
          <w:rFonts w:ascii="Arial" w:hAnsi="Arial" w:cs="Arial"/>
          <w:i/>
          <w:sz w:val="20"/>
          <w:szCs w:val="20"/>
        </w:rPr>
        <w:t>(</w:t>
      </w:r>
      <w:r w:rsidR="000B16A2" w:rsidRPr="005704CA">
        <w:rPr>
          <w:rFonts w:ascii="Arial" w:hAnsi="Arial" w:cs="Arial"/>
          <w:i/>
          <w:sz w:val="20"/>
          <w:szCs w:val="20"/>
        </w:rPr>
        <w:t>maks. 1 plik)</w:t>
      </w:r>
      <w:r>
        <w:t>;</w:t>
      </w:r>
    </w:p>
    <w:p w14:paraId="37073B0B" w14:textId="45BF6A94" w:rsidR="00483FB5" w:rsidRDefault="00B44D27" w:rsidP="000F2B0B">
      <w:pPr>
        <w:pStyle w:val="Akapitzlist"/>
        <w:numPr>
          <w:ilvl w:val="0"/>
          <w:numId w:val="24"/>
        </w:numPr>
        <w:jc w:val="both"/>
      </w:pPr>
      <w:r>
        <w:t>P</w:t>
      </w:r>
      <w:r w:rsidR="008E5F0F" w:rsidRPr="008E5F0F">
        <w:t>ostanowienia uzgadniające RDOŚ/dyrektora urzędu morskiego oraz opiniujące właściwego organu P</w:t>
      </w:r>
      <w:r w:rsidR="00751D16">
        <w:t>aństwowej Inspekcji Sanitarnej</w:t>
      </w:r>
      <w:r w:rsidR="00246807">
        <w:t>, wydane przed decyzją o</w:t>
      </w:r>
      <w:r w:rsidR="00246807">
        <w:rPr>
          <w:lang w:val="pl-PL"/>
        </w:rPr>
        <w:t> </w:t>
      </w:r>
      <w:r w:rsidR="008E5F0F" w:rsidRPr="008E5F0F">
        <w:t>środowiskowych uwarunkowaniach</w:t>
      </w:r>
      <w:r w:rsidR="000B16A2">
        <w:rPr>
          <w:lang w:val="pl-PL"/>
        </w:rPr>
        <w:t xml:space="preserve"> </w:t>
      </w:r>
      <w:r w:rsidR="000B16A2" w:rsidRPr="008C052B">
        <w:rPr>
          <w:rFonts w:ascii="Arial" w:hAnsi="Arial" w:cs="Arial"/>
          <w:i/>
          <w:sz w:val="20"/>
          <w:szCs w:val="20"/>
        </w:rPr>
        <w:t>(</w:t>
      </w:r>
      <w:r w:rsidR="000B16A2" w:rsidRPr="005704CA">
        <w:rPr>
          <w:rFonts w:ascii="Arial" w:hAnsi="Arial" w:cs="Arial"/>
          <w:i/>
          <w:sz w:val="20"/>
          <w:szCs w:val="20"/>
        </w:rPr>
        <w:t>maks. 1 plik)</w:t>
      </w:r>
      <w:r>
        <w:t>;</w:t>
      </w:r>
    </w:p>
    <w:p w14:paraId="2B70EE9D" w14:textId="0A22CD4F" w:rsidR="00483FB5" w:rsidRDefault="00B44D27" w:rsidP="000F2B0B">
      <w:pPr>
        <w:pStyle w:val="Akapitzlist"/>
        <w:numPr>
          <w:ilvl w:val="0"/>
          <w:numId w:val="24"/>
        </w:numPr>
        <w:jc w:val="both"/>
      </w:pPr>
      <w:r>
        <w:t>D</w:t>
      </w:r>
      <w:r w:rsidR="008E5F0F" w:rsidRPr="008E5F0F">
        <w:t>ecyzj</w:t>
      </w:r>
      <w:r w:rsidR="00567560">
        <w:t>a</w:t>
      </w:r>
      <w:r w:rsidR="008E5F0F" w:rsidRPr="008E5F0F">
        <w:t xml:space="preserve"> administracyjn</w:t>
      </w:r>
      <w:r w:rsidR="00567560">
        <w:t>a</w:t>
      </w:r>
      <w:r w:rsidR="008E5F0F" w:rsidRPr="008E5F0F">
        <w:t>, w przypadku której prowadzi się postępowanie w</w:t>
      </w:r>
      <w:r w:rsidR="00001A83">
        <w:rPr>
          <w:lang w:val="pl-PL"/>
        </w:rPr>
        <w:t> </w:t>
      </w:r>
      <w:r w:rsidR="008E5F0F" w:rsidRPr="008E5F0F">
        <w:t>sprawie oceny oddziaływania na obszar Natura 2000 (dla przedsięwzięć mogących wpływać na obszar Natura 2000)</w:t>
      </w:r>
      <w:r w:rsidR="000B16A2">
        <w:rPr>
          <w:lang w:val="pl-PL"/>
        </w:rPr>
        <w:t xml:space="preserve"> </w:t>
      </w:r>
      <w:r w:rsidR="000B16A2" w:rsidRPr="008C052B">
        <w:rPr>
          <w:rFonts w:ascii="Arial" w:hAnsi="Arial" w:cs="Arial"/>
          <w:i/>
          <w:sz w:val="20"/>
          <w:szCs w:val="20"/>
        </w:rPr>
        <w:t>(</w:t>
      </w:r>
      <w:r w:rsidR="000B16A2" w:rsidRPr="005704CA">
        <w:rPr>
          <w:rFonts w:ascii="Arial" w:hAnsi="Arial" w:cs="Arial"/>
          <w:i/>
          <w:sz w:val="20"/>
          <w:szCs w:val="20"/>
        </w:rPr>
        <w:t xml:space="preserve"> maks. 1 plik)</w:t>
      </w:r>
      <w:r>
        <w:t>;</w:t>
      </w:r>
    </w:p>
    <w:p w14:paraId="267EB9CE" w14:textId="51EA8186" w:rsidR="00483FB5" w:rsidRDefault="00B44D27" w:rsidP="000F2B0B">
      <w:pPr>
        <w:pStyle w:val="Akapitzlist"/>
        <w:numPr>
          <w:ilvl w:val="0"/>
          <w:numId w:val="24"/>
        </w:numPr>
        <w:jc w:val="both"/>
      </w:pPr>
      <w:r>
        <w:lastRenderedPageBreak/>
        <w:t>P</w:t>
      </w:r>
      <w:r w:rsidR="008E5F0F" w:rsidRPr="008E5F0F">
        <w:t>ostanowienie RDOŚ uzgadniające decyzję, w przypadku której prowadzi się postępowanie w sprawie oceny oddziaływania na obszar Natura 2000 (dla przedsięwzięć mogących wpływać na obszar Natura 2000)</w:t>
      </w:r>
      <w:r w:rsidR="000B16A2" w:rsidRPr="000B16A2">
        <w:rPr>
          <w:rFonts w:ascii="Arial" w:hAnsi="Arial" w:cs="Arial"/>
          <w:i/>
          <w:sz w:val="20"/>
          <w:szCs w:val="20"/>
        </w:rPr>
        <w:t xml:space="preserve"> </w:t>
      </w:r>
      <w:r w:rsidR="000B16A2" w:rsidRPr="008C052B">
        <w:rPr>
          <w:rFonts w:ascii="Arial" w:hAnsi="Arial" w:cs="Arial"/>
          <w:i/>
          <w:sz w:val="20"/>
          <w:szCs w:val="20"/>
        </w:rPr>
        <w:t>(</w:t>
      </w:r>
      <w:r w:rsidR="000B16A2" w:rsidRPr="005704CA">
        <w:rPr>
          <w:rFonts w:ascii="Arial" w:hAnsi="Arial" w:cs="Arial"/>
          <w:i/>
          <w:sz w:val="20"/>
          <w:szCs w:val="20"/>
        </w:rPr>
        <w:t xml:space="preserve"> maks. 1 plik)</w:t>
      </w:r>
      <w:r>
        <w:t>;</w:t>
      </w:r>
    </w:p>
    <w:p w14:paraId="66AAD339" w14:textId="17CB81B3" w:rsidR="00483FB5" w:rsidRPr="003A56D4" w:rsidRDefault="00B44D27" w:rsidP="000F2B0B">
      <w:pPr>
        <w:pStyle w:val="Akapitzlist"/>
        <w:numPr>
          <w:ilvl w:val="0"/>
          <w:numId w:val="24"/>
        </w:numPr>
        <w:jc w:val="both"/>
      </w:pPr>
      <w:r>
        <w:t>K</w:t>
      </w:r>
      <w:r w:rsidR="008E5F0F" w:rsidRPr="008E5F0F">
        <w:t>opi</w:t>
      </w:r>
      <w:r w:rsidR="00567560">
        <w:t>a</w:t>
      </w:r>
      <w:r w:rsidR="008E5F0F" w:rsidRPr="008E5F0F">
        <w:t xml:space="preserve"> formularza</w:t>
      </w:r>
      <w:r w:rsidR="00751D16">
        <w:t xml:space="preserve"> </w:t>
      </w:r>
      <w:r w:rsidR="008E5F0F" w:rsidRPr="008E5F0F">
        <w:t xml:space="preserve">wraz niezbędnymi opiniami „Informacja na temat projektów, które mogą wywierać istotny negatywny wpływ na obszary NATURA 2000, zgłoszone Komisji (DG ds. Środowiska) na mocy dyrektywy 92/43/EWG”, jeżeli organ, który wydał zgodę na realizację przedsięwzięcia, stwierdził występowanie negatywnego </w:t>
      </w:r>
      <w:r w:rsidR="008E5F0F" w:rsidRPr="002D3B67">
        <w:t>oddziaływania na obszar Natura 2000</w:t>
      </w:r>
      <w:r w:rsidR="000B16A2">
        <w:rPr>
          <w:lang w:val="pl-PL"/>
        </w:rPr>
        <w:t xml:space="preserve"> </w:t>
      </w:r>
      <w:r w:rsidR="000B16A2">
        <w:rPr>
          <w:rFonts w:ascii="Arial" w:hAnsi="Arial" w:cs="Arial"/>
          <w:sz w:val="20"/>
          <w:szCs w:val="20"/>
        </w:rPr>
        <w:t>(</w:t>
      </w:r>
      <w:r w:rsidR="000B16A2" w:rsidRPr="005704CA">
        <w:rPr>
          <w:rFonts w:ascii="Arial" w:hAnsi="Arial" w:cs="Arial"/>
          <w:i/>
          <w:sz w:val="20"/>
          <w:szCs w:val="20"/>
        </w:rPr>
        <w:t>maks. 1 plik)</w:t>
      </w:r>
      <w:r w:rsidRPr="003A56D4">
        <w:t>;</w:t>
      </w:r>
    </w:p>
    <w:p w14:paraId="381B2A99" w14:textId="0306164C" w:rsidR="003A56D4" w:rsidRPr="00A834B6" w:rsidRDefault="00B44D27" w:rsidP="002D3B67">
      <w:pPr>
        <w:pStyle w:val="Akapitzlist"/>
        <w:numPr>
          <w:ilvl w:val="0"/>
          <w:numId w:val="24"/>
        </w:numPr>
        <w:jc w:val="both"/>
      </w:pPr>
      <w:r w:rsidRPr="003A56D4">
        <w:t>S</w:t>
      </w:r>
      <w:r w:rsidR="008E5F0F" w:rsidRPr="003A56D4">
        <w:t>treszczenie raportu O</w:t>
      </w:r>
      <w:r w:rsidR="004C17AB" w:rsidRPr="003A56D4">
        <w:t>OŚ w języku niespecjalistycznym</w:t>
      </w:r>
      <w:r w:rsidR="000B16A2">
        <w:rPr>
          <w:lang w:val="pl-PL"/>
        </w:rPr>
        <w:t xml:space="preserve"> </w:t>
      </w:r>
      <w:r w:rsidR="000B16A2">
        <w:rPr>
          <w:rFonts w:ascii="Arial" w:hAnsi="Arial" w:cs="Arial"/>
          <w:sz w:val="20"/>
          <w:szCs w:val="20"/>
        </w:rPr>
        <w:t>(</w:t>
      </w:r>
      <w:r w:rsidR="000B16A2" w:rsidRPr="005704CA">
        <w:rPr>
          <w:rFonts w:ascii="Arial" w:hAnsi="Arial" w:cs="Arial"/>
          <w:i/>
          <w:sz w:val="20"/>
          <w:szCs w:val="20"/>
        </w:rPr>
        <w:t>maks. 1 plik)</w:t>
      </w:r>
      <w:r w:rsidR="003A56D4" w:rsidRPr="00A834B6">
        <w:rPr>
          <w:lang w:val="pl-PL"/>
        </w:rPr>
        <w:t>;</w:t>
      </w:r>
    </w:p>
    <w:p w14:paraId="497CDF4D" w14:textId="06D94C5D" w:rsidR="00483FB5" w:rsidRPr="002D3B67" w:rsidRDefault="003A56D4">
      <w:pPr>
        <w:pStyle w:val="Akapitzlist"/>
        <w:numPr>
          <w:ilvl w:val="0"/>
          <w:numId w:val="24"/>
        </w:numPr>
        <w:jc w:val="both"/>
      </w:pPr>
      <w:r w:rsidRPr="00A834B6">
        <w:t xml:space="preserve"> </w:t>
      </w:r>
      <w:r w:rsidRPr="002D3B67">
        <w:rPr>
          <w:lang w:val="pl-PL"/>
        </w:rPr>
        <w:t>R</w:t>
      </w:r>
      <w:r w:rsidR="008E5F0F" w:rsidRPr="003A56D4">
        <w:t>aport OOŚ</w:t>
      </w:r>
      <w:r w:rsidR="000B16A2">
        <w:rPr>
          <w:lang w:val="pl-PL"/>
        </w:rPr>
        <w:t xml:space="preserve"> </w:t>
      </w:r>
      <w:r w:rsidR="000B16A2" w:rsidRPr="001566C5">
        <w:rPr>
          <w:rFonts w:ascii="Arial" w:hAnsi="Arial" w:cs="Arial"/>
          <w:i/>
          <w:sz w:val="20"/>
          <w:szCs w:val="20"/>
          <w:lang w:val="pl-PL"/>
        </w:rPr>
        <w:t>(maks. 10 plików)</w:t>
      </w:r>
      <w:r w:rsidR="00B44D27" w:rsidRPr="001566C5">
        <w:rPr>
          <w:rFonts w:ascii="Arial" w:hAnsi="Arial" w:cs="Arial"/>
          <w:i/>
          <w:sz w:val="20"/>
          <w:szCs w:val="20"/>
        </w:rPr>
        <w:t>;</w:t>
      </w:r>
    </w:p>
    <w:p w14:paraId="568F7067" w14:textId="0FE4BDF4" w:rsidR="008E5F0F" w:rsidRPr="00CF2EC9" w:rsidRDefault="00B44D27" w:rsidP="008E5F0F">
      <w:pPr>
        <w:pStyle w:val="Akapitzlist"/>
        <w:numPr>
          <w:ilvl w:val="0"/>
          <w:numId w:val="24"/>
        </w:numPr>
        <w:spacing w:line="24" w:lineRule="atLeast"/>
        <w:jc w:val="both"/>
      </w:pPr>
      <w:r w:rsidRPr="003A56D4">
        <w:rPr>
          <w:bCs/>
        </w:rPr>
        <w:t>D</w:t>
      </w:r>
      <w:r w:rsidR="00C377C2" w:rsidRPr="003A56D4">
        <w:rPr>
          <w:bCs/>
        </w:rPr>
        <w:t>eklaracja organu</w:t>
      </w:r>
      <w:r w:rsidR="00C377C2" w:rsidRPr="00B44D27">
        <w:rPr>
          <w:bCs/>
        </w:rPr>
        <w:t xml:space="preserve"> odpowiedzialnego za monit</w:t>
      </w:r>
      <w:r w:rsidR="002E0DCF" w:rsidRPr="00B44D27">
        <w:rPr>
          <w:bCs/>
        </w:rPr>
        <w:t xml:space="preserve">orowanie obszarów Natura 2000 </w:t>
      </w:r>
      <w:r w:rsidR="007B3881" w:rsidRPr="00B44D27">
        <w:rPr>
          <w:bCs/>
        </w:rPr>
        <w:br/>
      </w:r>
      <w:r w:rsidR="002E0DCF" w:rsidRPr="00B44D27">
        <w:rPr>
          <w:bCs/>
        </w:rPr>
        <w:t>(</w:t>
      </w:r>
      <w:r w:rsidR="00C377C2" w:rsidRPr="00B44D27">
        <w:rPr>
          <w:bCs/>
        </w:rPr>
        <w:t>w przypadku projektów, które nie oddziałują na ten obszar)</w:t>
      </w:r>
      <w:r w:rsidR="00662C4F">
        <w:rPr>
          <w:bCs/>
          <w:lang w:val="pl-PL"/>
        </w:rPr>
        <w:t xml:space="preserve"> </w:t>
      </w:r>
      <w:r w:rsidR="00662C4F">
        <w:rPr>
          <w:rFonts w:ascii="Arial" w:hAnsi="Arial" w:cs="Arial"/>
          <w:sz w:val="20"/>
          <w:szCs w:val="20"/>
        </w:rPr>
        <w:t>(</w:t>
      </w:r>
      <w:r w:rsidR="00662C4F" w:rsidRPr="00765955">
        <w:rPr>
          <w:rFonts w:ascii="Arial" w:hAnsi="Arial" w:cs="Arial"/>
          <w:i/>
          <w:sz w:val="20"/>
          <w:szCs w:val="20"/>
        </w:rPr>
        <w:t xml:space="preserve"> maks. 1 plik)</w:t>
      </w:r>
      <w:r>
        <w:rPr>
          <w:bCs/>
        </w:rPr>
        <w:t>;</w:t>
      </w:r>
    </w:p>
    <w:p w14:paraId="57D7FAAE" w14:textId="34BE5FD3" w:rsidR="00CF2EC9" w:rsidRPr="00CF2EC9" w:rsidRDefault="00CF2EC9" w:rsidP="008E5F0F">
      <w:pPr>
        <w:pStyle w:val="Akapitzlist"/>
        <w:numPr>
          <w:ilvl w:val="0"/>
          <w:numId w:val="24"/>
        </w:numPr>
        <w:spacing w:line="24" w:lineRule="atLeast"/>
        <w:jc w:val="both"/>
        <w:rPr>
          <w:bCs/>
        </w:rPr>
      </w:pPr>
      <w:r w:rsidRPr="004F500E">
        <w:rPr>
          <w:bCs/>
        </w:rPr>
        <w:t>Deklaracja organu odpowiedzialnego za gospodarkę wodną (zgodnie z art. 3 ust 2 dyrektywy 2000/60.WE Parlamentu Europejskiego i Rady z dnia 23 października 2000 r. ustanawiającej ramy wspólnotowego działania w dziedzinie polityki wodnej)</w:t>
      </w:r>
      <w:r w:rsidR="00662C4F">
        <w:rPr>
          <w:bCs/>
          <w:lang w:val="pl-PL"/>
        </w:rPr>
        <w:t xml:space="preserve"> </w:t>
      </w:r>
      <w:r w:rsidR="00662C4F">
        <w:rPr>
          <w:rFonts w:ascii="Arial" w:hAnsi="Arial" w:cs="Arial"/>
          <w:sz w:val="20"/>
          <w:szCs w:val="20"/>
        </w:rPr>
        <w:t>(</w:t>
      </w:r>
      <w:r w:rsidR="00662C4F" w:rsidRPr="00765955">
        <w:rPr>
          <w:rFonts w:ascii="Arial" w:hAnsi="Arial" w:cs="Arial"/>
          <w:i/>
          <w:sz w:val="20"/>
          <w:szCs w:val="20"/>
        </w:rPr>
        <w:t>maks. 1 plik)</w:t>
      </w:r>
      <w:r w:rsidRPr="004F500E">
        <w:rPr>
          <w:bCs/>
        </w:rPr>
        <w:t>.</w:t>
      </w:r>
    </w:p>
    <w:p w14:paraId="55BCF76F" w14:textId="18530A2C" w:rsidR="00026E6F" w:rsidRPr="001566C5" w:rsidRDefault="00CF2EC9" w:rsidP="000F2B0B">
      <w:pPr>
        <w:pStyle w:val="Akapitzlist"/>
        <w:numPr>
          <w:ilvl w:val="0"/>
          <w:numId w:val="24"/>
        </w:numPr>
        <w:jc w:val="both"/>
        <w:rPr>
          <w:rFonts w:ascii="Arial" w:hAnsi="Arial" w:cs="Arial"/>
          <w:i/>
          <w:sz w:val="20"/>
          <w:szCs w:val="20"/>
        </w:rPr>
      </w:pPr>
      <w:r w:rsidRPr="004F500E">
        <w:rPr>
          <w:bCs/>
        </w:rPr>
        <w:t>Uproszczone kosztorysy inwestorskie/ Dokumenty określające wielkość  i sposób szacowania wydatków dla poszczególnych kontraktów wymienionych w tabeli Zakres rzeczowy (z podziałem na szacowane koszty ogółem oraz kwalifikowalne)</w:t>
      </w:r>
      <w:r w:rsidR="00662C4F">
        <w:rPr>
          <w:bCs/>
          <w:lang w:val="pl-PL"/>
        </w:rPr>
        <w:t xml:space="preserve"> </w:t>
      </w:r>
      <w:r w:rsidR="00662C4F" w:rsidRPr="001566C5">
        <w:rPr>
          <w:rFonts w:ascii="Arial" w:hAnsi="Arial" w:cs="Arial"/>
          <w:bCs/>
          <w:i/>
          <w:sz w:val="20"/>
          <w:szCs w:val="20"/>
          <w:lang w:val="pl-PL"/>
        </w:rPr>
        <w:t>(maks. 10 plików)</w:t>
      </w:r>
      <w:r w:rsidR="001D7CAB" w:rsidRPr="001566C5">
        <w:rPr>
          <w:rFonts w:ascii="Arial" w:hAnsi="Arial" w:cs="Arial"/>
          <w:i/>
          <w:sz w:val="20"/>
          <w:szCs w:val="20"/>
        </w:rPr>
        <w:t>;</w:t>
      </w:r>
    </w:p>
    <w:p w14:paraId="10309DBF" w14:textId="19F16B15" w:rsidR="001D7CAB" w:rsidRPr="000F2B0B" w:rsidRDefault="001D7CAB" w:rsidP="000F2B0B">
      <w:pPr>
        <w:pStyle w:val="Akapitzlist"/>
        <w:numPr>
          <w:ilvl w:val="0"/>
          <w:numId w:val="24"/>
        </w:numPr>
        <w:jc w:val="both"/>
      </w:pPr>
      <w:r>
        <w:rPr>
          <w:lang w:val="pl-PL"/>
        </w:rPr>
        <w:t>Inne</w:t>
      </w:r>
      <w:r w:rsidR="00026E6F">
        <w:rPr>
          <w:rStyle w:val="Odwoanieprzypisudolnego"/>
          <w:lang w:val="pl-PL"/>
        </w:rPr>
        <w:footnoteReference w:id="6"/>
      </w:r>
      <w:r w:rsidR="00970E91">
        <w:rPr>
          <w:lang w:val="pl-PL"/>
        </w:rPr>
        <w:t xml:space="preserve"> </w:t>
      </w:r>
      <w:r w:rsidR="00970E91">
        <w:rPr>
          <w:rFonts w:ascii="Arial" w:hAnsi="Arial" w:cs="Arial"/>
          <w:sz w:val="20"/>
          <w:szCs w:val="20"/>
        </w:rPr>
        <w:t>(</w:t>
      </w:r>
      <w:r w:rsidR="00970E91" w:rsidRPr="00765955">
        <w:rPr>
          <w:rFonts w:ascii="Arial" w:hAnsi="Arial" w:cs="Arial"/>
          <w:i/>
          <w:sz w:val="20"/>
          <w:szCs w:val="20"/>
        </w:rPr>
        <w:t>maks. 1</w:t>
      </w:r>
      <w:r w:rsidR="00970E91">
        <w:rPr>
          <w:rFonts w:ascii="Arial" w:hAnsi="Arial" w:cs="Arial"/>
          <w:i/>
          <w:sz w:val="20"/>
          <w:szCs w:val="20"/>
        </w:rPr>
        <w:t>0</w:t>
      </w:r>
      <w:r w:rsidR="00970E91" w:rsidRPr="00765955">
        <w:rPr>
          <w:rFonts w:ascii="Arial" w:hAnsi="Arial" w:cs="Arial"/>
          <w:i/>
          <w:sz w:val="20"/>
          <w:szCs w:val="20"/>
        </w:rPr>
        <w:t xml:space="preserve"> plik</w:t>
      </w:r>
      <w:r w:rsidR="00970E91">
        <w:rPr>
          <w:rFonts w:ascii="Arial" w:hAnsi="Arial" w:cs="Arial"/>
          <w:i/>
          <w:sz w:val="20"/>
          <w:szCs w:val="20"/>
        </w:rPr>
        <w:t>ów</w:t>
      </w:r>
      <w:r w:rsidR="00970E91" w:rsidRPr="00765955">
        <w:rPr>
          <w:rFonts w:ascii="Arial" w:hAnsi="Arial" w:cs="Arial"/>
          <w:i/>
          <w:sz w:val="20"/>
          <w:szCs w:val="20"/>
        </w:rPr>
        <w:t>)</w:t>
      </w:r>
      <w:r>
        <w:rPr>
          <w:lang w:val="pl-PL"/>
        </w:rPr>
        <w:t>.</w:t>
      </w:r>
    </w:p>
    <w:p w14:paraId="34205798" w14:textId="77777777" w:rsidR="00483FB5" w:rsidRDefault="00483FB5" w:rsidP="000F2B0B">
      <w:pPr>
        <w:jc w:val="both"/>
      </w:pPr>
    </w:p>
    <w:p w14:paraId="57CD2654" w14:textId="77777777" w:rsidR="00CF2EC9" w:rsidRDefault="00CF2EC9" w:rsidP="008E5F0F">
      <w:pPr>
        <w:jc w:val="both"/>
        <w:rPr>
          <w:b/>
        </w:rPr>
      </w:pPr>
    </w:p>
    <w:p w14:paraId="7444429F" w14:textId="77777777" w:rsidR="00CF2EC9" w:rsidRDefault="00CF2EC9" w:rsidP="008E5F0F">
      <w:pPr>
        <w:jc w:val="both"/>
        <w:rPr>
          <w:b/>
        </w:rPr>
      </w:pPr>
    </w:p>
    <w:p w14:paraId="79BCD35B" w14:textId="77777777" w:rsidR="008E5F0F" w:rsidRPr="00155389" w:rsidRDefault="000F2B0B" w:rsidP="008E5F0F">
      <w:pPr>
        <w:jc w:val="both"/>
        <w:rPr>
          <w:b/>
        </w:rPr>
      </w:pPr>
      <w:r>
        <w:rPr>
          <w:b/>
        </w:rPr>
        <w:t>Uwaga:</w:t>
      </w:r>
    </w:p>
    <w:p w14:paraId="513B46E1" w14:textId="36E69221" w:rsidR="00CF2EC9" w:rsidRDefault="008E5F0F" w:rsidP="000F2B0B">
      <w:pPr>
        <w:numPr>
          <w:ilvl w:val="0"/>
          <w:numId w:val="5"/>
        </w:numPr>
        <w:jc w:val="both"/>
      </w:pPr>
      <w:r w:rsidRPr="008E5F0F">
        <w:t>Wszystki</w:t>
      </w:r>
      <w:r w:rsidR="00D34986">
        <w:t>e</w:t>
      </w:r>
      <w:r w:rsidRPr="008E5F0F">
        <w:t xml:space="preserve"> załączniki do wniosku powinny być aktualne</w:t>
      </w:r>
      <w:r w:rsidR="00CF2EC9">
        <w:t xml:space="preserve"> Data widniejąca na dokumentach nie może wykraczać poza datę złożenia dokumentacji</w:t>
      </w:r>
      <w:r w:rsidR="00001A83">
        <w:t xml:space="preserve"> aplikacyjnej w </w:t>
      </w:r>
      <w:r w:rsidR="00CF2EC9">
        <w:t>Generatorze Wniosków</w:t>
      </w:r>
      <w:r w:rsidR="003A56D4">
        <w:t>.</w:t>
      </w:r>
    </w:p>
    <w:p w14:paraId="6A1B11C8" w14:textId="6E59621D" w:rsidR="00483FB5" w:rsidRDefault="00791352" w:rsidP="000F2B0B">
      <w:pPr>
        <w:numPr>
          <w:ilvl w:val="0"/>
          <w:numId w:val="5"/>
        </w:numPr>
        <w:jc w:val="both"/>
      </w:pPr>
      <w:r>
        <w:t>W</w:t>
      </w:r>
      <w:r w:rsidR="00B44D27">
        <w:t xml:space="preserve"> przypadku załącznika </w:t>
      </w:r>
      <w:r w:rsidR="00CF2EC9">
        <w:t>Uproszczone k</w:t>
      </w:r>
      <w:r w:rsidR="00B44D27" w:rsidRPr="000F2B0B">
        <w:t>osztorysy inwestorskie</w:t>
      </w:r>
      <w:r w:rsidR="00CF2EC9">
        <w:t xml:space="preserve"> (…)</w:t>
      </w:r>
      <w:r w:rsidR="00B44D27" w:rsidRPr="000F2B0B">
        <w:t xml:space="preserve"> </w:t>
      </w:r>
      <w:r w:rsidR="00CF2EC9">
        <w:t>należy przedstawić</w:t>
      </w:r>
      <w:r w:rsidR="00CF2EC9" w:rsidRPr="000F2B0B">
        <w:t xml:space="preserve"> </w:t>
      </w:r>
      <w:r w:rsidR="00B44D27" w:rsidRPr="000F2B0B">
        <w:t>dokumenty</w:t>
      </w:r>
      <w:r w:rsidR="008557FD">
        <w:t xml:space="preserve"> </w:t>
      </w:r>
      <w:r w:rsidR="00BF17C7" w:rsidRPr="000F2B0B">
        <w:t>nie starsze niż 6 miesięcy</w:t>
      </w:r>
      <w:r w:rsidR="00BF17C7" w:rsidRPr="000F2B0B">
        <w:rPr>
          <w:rStyle w:val="Odwoanieprzypisudolnego"/>
        </w:rPr>
        <w:footnoteReference w:id="7"/>
      </w:r>
      <w:r w:rsidR="00BF17C7" w:rsidRPr="000F2B0B">
        <w:t xml:space="preserve"> od daty złożenia wniosku</w:t>
      </w:r>
      <w:r w:rsidR="00274C4C" w:rsidRPr="000F2B0B">
        <w:t xml:space="preserve"> </w:t>
      </w:r>
      <w:r w:rsidR="00BF17C7" w:rsidRPr="000F2B0B">
        <w:t>o</w:t>
      </w:r>
      <w:r w:rsidR="00001A83">
        <w:t> </w:t>
      </w:r>
      <w:r w:rsidR="00BF17C7" w:rsidRPr="000F2B0B">
        <w:t xml:space="preserve">dofinansowanie </w:t>
      </w:r>
      <w:r w:rsidR="00AF3AB6" w:rsidRPr="000F2B0B">
        <w:t xml:space="preserve">(na </w:t>
      </w:r>
      <w:r w:rsidR="00BF17C7" w:rsidRPr="000F2B0B">
        <w:t xml:space="preserve">załączniku </w:t>
      </w:r>
      <w:r w:rsidR="00567560" w:rsidRPr="000F2B0B">
        <w:t xml:space="preserve">należy </w:t>
      </w:r>
      <w:r w:rsidR="00BF17C7" w:rsidRPr="000F2B0B">
        <w:t>umieścić datę).</w:t>
      </w:r>
    </w:p>
    <w:p w14:paraId="2B862303" w14:textId="5D52FC34" w:rsidR="00CF2EC9" w:rsidRPr="000F2B0B" w:rsidRDefault="00CF2EC9" w:rsidP="000F2B0B">
      <w:pPr>
        <w:numPr>
          <w:ilvl w:val="0"/>
          <w:numId w:val="5"/>
        </w:numPr>
        <w:jc w:val="both"/>
      </w:pPr>
      <w:r>
        <w:t xml:space="preserve">Wszystkie załączniki, które są </w:t>
      </w:r>
      <w:r w:rsidR="00DD583D">
        <w:t>sporządzone</w:t>
      </w:r>
      <w:r>
        <w:t xml:space="preserve"> przez Wnioskodawcę na potrzeby konkursu, muszą zostać opatrzone pieczęcią oraz podpisem Wnioskodawcy.</w:t>
      </w:r>
    </w:p>
    <w:p w14:paraId="53F9FF82" w14:textId="77777777" w:rsidR="008E5F0F" w:rsidRDefault="008E5F0F" w:rsidP="00DF71C9">
      <w:pPr>
        <w:numPr>
          <w:ilvl w:val="0"/>
          <w:numId w:val="5"/>
        </w:numPr>
        <w:jc w:val="both"/>
      </w:pPr>
      <w:r w:rsidRPr="000F2B0B">
        <w:t xml:space="preserve">Załączniki wydawane przez odpowiednie organy muszą być wydane na rzecz </w:t>
      </w:r>
      <w:r w:rsidR="00274C4C" w:rsidRPr="000F2B0B">
        <w:t xml:space="preserve">Wnioskodawcy lub podmiotu działającego w porozumieniu z Wnioskodawcą </w:t>
      </w:r>
      <w:r w:rsidRPr="000F2B0B">
        <w:t xml:space="preserve">oraz </w:t>
      </w:r>
      <w:r w:rsidR="00274C4C" w:rsidRPr="000F2B0B">
        <w:t xml:space="preserve">ich </w:t>
      </w:r>
      <w:r w:rsidRPr="000F2B0B">
        <w:t>przedmiot musi być zgodny z przedmiotem projektu.</w:t>
      </w:r>
    </w:p>
    <w:p w14:paraId="39997886" w14:textId="79316723" w:rsidR="00791352" w:rsidRPr="000F2B0B" w:rsidRDefault="00235553" w:rsidP="00791352">
      <w:pPr>
        <w:numPr>
          <w:ilvl w:val="0"/>
          <w:numId w:val="5"/>
        </w:numPr>
        <w:jc w:val="both"/>
      </w:pPr>
      <w:r>
        <w:t xml:space="preserve">W przypadku nieprzekazywania któregokolwiek z powyższych załączników, należy przekazać jako załącznik, oświadczenie o </w:t>
      </w:r>
      <w:r w:rsidR="009E76DB">
        <w:t xml:space="preserve">jego </w:t>
      </w:r>
      <w:r>
        <w:t>braku lub braku konieczności posiadania danego dokumentu. Przedmiotowe oświadczenie musi</w:t>
      </w:r>
      <w:r w:rsidR="00001A83">
        <w:t xml:space="preserve"> być opatrzone pieczęcią i </w:t>
      </w:r>
      <w:r>
        <w:t xml:space="preserve">podpisem </w:t>
      </w:r>
      <w:r w:rsidR="00791352">
        <w:t>Wnioskodawcy</w:t>
      </w:r>
      <w:r>
        <w:t>.</w:t>
      </w:r>
    </w:p>
    <w:p w14:paraId="045FF132" w14:textId="77777777" w:rsidR="008E5F0F" w:rsidRDefault="008E5F0F" w:rsidP="00DF71C9">
      <w:pPr>
        <w:numPr>
          <w:ilvl w:val="0"/>
          <w:numId w:val="5"/>
        </w:numPr>
        <w:jc w:val="both"/>
      </w:pPr>
      <w:r w:rsidRPr="000F2B0B">
        <w:t>W przypadku załączników dotyczących środowiska</w:t>
      </w:r>
      <w:r w:rsidR="005D20E9">
        <w:t xml:space="preserve"> należy brać pod uwagę zapisy i </w:t>
      </w:r>
      <w:r>
        <w:t>wskazania zawarte w aktualnych wytycznych w zakresie dokumentowania postępowania w sprawie oceny oddziaływania na środowisko dla przedsięwzięć współfinansowanych z krajowych lub regionalnych programów operacyjnych.</w:t>
      </w:r>
    </w:p>
    <w:p w14:paraId="7C5D4CB4" w14:textId="30FA0A37" w:rsidR="00791352" w:rsidRPr="004F500E" w:rsidRDefault="0023342F" w:rsidP="00DF71C9">
      <w:pPr>
        <w:numPr>
          <w:ilvl w:val="0"/>
          <w:numId w:val="5"/>
        </w:numPr>
        <w:jc w:val="both"/>
      </w:pPr>
      <w:r w:rsidRPr="004271BB">
        <w:rPr>
          <w:b/>
        </w:rPr>
        <w:lastRenderedPageBreak/>
        <w:t>Z</w:t>
      </w:r>
      <w:r w:rsidR="00791352" w:rsidRPr="004271BB">
        <w:rPr>
          <w:b/>
        </w:rPr>
        <w:t>ałącznik</w:t>
      </w:r>
      <w:r w:rsidRPr="004271BB">
        <w:rPr>
          <w:b/>
        </w:rPr>
        <w:t xml:space="preserve"> do </w:t>
      </w:r>
      <w:r w:rsidR="005670E2">
        <w:rPr>
          <w:b/>
        </w:rPr>
        <w:t>wniosku</w:t>
      </w:r>
      <w:r w:rsidR="005670E2">
        <w:t xml:space="preserve"> </w:t>
      </w:r>
      <w:r w:rsidR="00A834B6" w:rsidRPr="004F500E">
        <w:rPr>
          <w:i/>
          <w:lang w:val="x-none" w:eastAsia="ar-SA"/>
        </w:rPr>
        <w:t>Analiza oddziaływania na środowisko z uwzględnieniem potrzeb dotyczących przystosowania się do zmiany klimatu, a także odporności na klęski żywiołowe</w:t>
      </w:r>
      <w:r w:rsidR="005670E2">
        <w:rPr>
          <w:i/>
          <w:lang w:eastAsia="ar-SA"/>
        </w:rPr>
        <w:t xml:space="preserve">, </w:t>
      </w:r>
      <w:r w:rsidR="005670E2">
        <w:rPr>
          <w:lang w:eastAsia="ar-SA"/>
        </w:rPr>
        <w:t>należy przygotować zgodnie z załączoną instrukcją.</w:t>
      </w:r>
    </w:p>
    <w:p w14:paraId="64F7B21E" w14:textId="3ED0B883" w:rsidR="00791352" w:rsidRDefault="009305E4" w:rsidP="00DF71C9">
      <w:pPr>
        <w:numPr>
          <w:ilvl w:val="0"/>
          <w:numId w:val="5"/>
        </w:numPr>
        <w:jc w:val="both"/>
      </w:pPr>
      <w:r>
        <w:t>W przypadku gdy zaistnieje koni</w:t>
      </w:r>
      <w:r w:rsidR="00A834B6">
        <w:t>e</w:t>
      </w:r>
      <w:r>
        <w:t>czność podziału jednego załącznika na kilka plików, konieczne jest utrzymanie tej samej nazwy załącznika z przypisaniem kolejnego numeru porządkowego danego pliku.</w:t>
      </w:r>
    </w:p>
    <w:p w14:paraId="6FB4C348" w14:textId="77777777" w:rsidR="008E5F0F" w:rsidRPr="008E5F0F" w:rsidRDefault="008E5F0F" w:rsidP="008E5F0F">
      <w:pPr>
        <w:jc w:val="both"/>
      </w:pPr>
    </w:p>
    <w:p w14:paraId="04B4A33C" w14:textId="77777777" w:rsidR="00087591" w:rsidRPr="008E5F0F" w:rsidRDefault="00087591" w:rsidP="00087591">
      <w:pPr>
        <w:adjustRightInd w:val="0"/>
        <w:jc w:val="both"/>
      </w:pPr>
      <w:r w:rsidRPr="008E5F0F">
        <w:t xml:space="preserve">Sposób złożenia załączników do wniosku o dofinansowanie określa Regulamin </w:t>
      </w:r>
      <w:r w:rsidR="007377FC" w:rsidRPr="008E5F0F">
        <w:t>k</w:t>
      </w:r>
      <w:r w:rsidRPr="008E5F0F">
        <w:t>onkursu.</w:t>
      </w:r>
    </w:p>
    <w:sectPr w:rsidR="00087591" w:rsidRPr="008E5F0F" w:rsidSect="00B05377">
      <w:footerReference w:type="default" r:id="rId14"/>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6AC6ED" w14:textId="77777777" w:rsidR="00B12E3E" w:rsidRDefault="00B12E3E">
      <w:r>
        <w:separator/>
      </w:r>
    </w:p>
  </w:endnote>
  <w:endnote w:type="continuationSeparator" w:id="0">
    <w:p w14:paraId="36F4BE7A" w14:textId="77777777" w:rsidR="00B12E3E" w:rsidRDefault="00B12E3E">
      <w:r>
        <w:continuationSeparator/>
      </w:r>
    </w:p>
  </w:endnote>
  <w:endnote w:type="continuationNotice" w:id="1">
    <w:p w14:paraId="2DC0945A" w14:textId="77777777" w:rsidR="00B12E3E" w:rsidRDefault="00B12E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B1074" w14:textId="77777777" w:rsidR="00B12E3E" w:rsidRDefault="00B12E3E">
    <w:pPr>
      <w:pStyle w:val="Stopka"/>
      <w:jc w:val="right"/>
    </w:pPr>
    <w:r>
      <w:fldChar w:fldCharType="begin"/>
    </w:r>
    <w:r>
      <w:instrText xml:space="preserve"> PAGE   \* MERGEFORMAT </w:instrText>
    </w:r>
    <w:r>
      <w:fldChar w:fldCharType="separate"/>
    </w:r>
    <w:r w:rsidR="001D7160">
      <w:rPr>
        <w:noProof/>
      </w:rPr>
      <w:t>21</w:t>
    </w:r>
    <w:r>
      <w:rPr>
        <w:noProof/>
      </w:rPr>
      <w:fldChar w:fldCharType="end"/>
    </w:r>
  </w:p>
  <w:p w14:paraId="50D2FE1E" w14:textId="77777777" w:rsidR="00B12E3E" w:rsidRDefault="00B12E3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1393DF" w14:textId="77777777" w:rsidR="00B12E3E" w:rsidRDefault="00B12E3E">
      <w:r>
        <w:separator/>
      </w:r>
    </w:p>
  </w:footnote>
  <w:footnote w:type="continuationSeparator" w:id="0">
    <w:p w14:paraId="3602BE03" w14:textId="77777777" w:rsidR="00B12E3E" w:rsidRDefault="00B12E3E">
      <w:r>
        <w:continuationSeparator/>
      </w:r>
    </w:p>
  </w:footnote>
  <w:footnote w:type="continuationNotice" w:id="1">
    <w:p w14:paraId="14FFF112" w14:textId="77777777" w:rsidR="00B12E3E" w:rsidRDefault="00B12E3E"/>
  </w:footnote>
  <w:footnote w:id="2">
    <w:p w14:paraId="0D6399FE" w14:textId="77777777" w:rsidR="00B12E3E" w:rsidRDefault="00B12E3E">
      <w:pPr>
        <w:pStyle w:val="Tekstprzypisudolnego"/>
      </w:pPr>
      <w:r>
        <w:rPr>
          <w:rStyle w:val="Odwoanieprzypisudolnego"/>
        </w:rPr>
        <w:footnoteRef/>
      </w:r>
      <w:r>
        <w:t xml:space="preserve"> Pod pojęciem </w:t>
      </w:r>
      <w:r w:rsidRPr="002F342D">
        <w:rPr>
          <w:i/>
        </w:rPr>
        <w:t>wniosek</w:t>
      </w:r>
      <w:r>
        <w:t xml:space="preserve"> rozumiany jest wniosek o dofinansowanie projektu wraz z załącznikami.</w:t>
      </w:r>
    </w:p>
  </w:footnote>
  <w:footnote w:id="3">
    <w:p w14:paraId="4117705A" w14:textId="77777777" w:rsidR="00B12E3E" w:rsidRDefault="00B12E3E" w:rsidP="00B7528A">
      <w:pPr>
        <w:pStyle w:val="Tekstprzypisudolnego"/>
        <w:spacing w:after="0" w:line="240" w:lineRule="auto"/>
      </w:pPr>
      <w:r>
        <w:rPr>
          <w:rStyle w:val="Odwoanieprzypisudolnego"/>
        </w:rPr>
        <w:footnoteRef/>
      </w:r>
      <w:r>
        <w:t xml:space="preserve"> Należy mieć na uwadze, że okres realizacji projektu we wniosku o dofinansowanie nie jest tożsamy z okresem realizacji projektu wskazywanym na późniejszym etapie w umowie o dofinansowanie.</w:t>
      </w:r>
    </w:p>
  </w:footnote>
  <w:footnote w:id="4">
    <w:p w14:paraId="22B909D8" w14:textId="0BE10FC5" w:rsidR="00C81A4D" w:rsidRDefault="00C81A4D">
      <w:pPr>
        <w:pStyle w:val="Tekstprzypisudolnego"/>
      </w:pPr>
      <w:r>
        <w:rPr>
          <w:rStyle w:val="Odwoanieprzypisudolnego"/>
        </w:rPr>
        <w:footnoteRef/>
      </w:r>
      <w:r>
        <w:t xml:space="preserve"> </w:t>
      </w:r>
      <w:r w:rsidRPr="00633FF5">
        <w:t>http://klimada.mos.gov.pl/</w:t>
      </w:r>
    </w:p>
  </w:footnote>
  <w:footnote w:id="5">
    <w:p w14:paraId="3B3E06AF" w14:textId="77777777" w:rsidR="00B12E3E" w:rsidRPr="003D6BFA" w:rsidRDefault="00B12E3E" w:rsidP="003D6BFA">
      <w:pPr>
        <w:pStyle w:val="Tekstprzypisudolnego"/>
        <w:spacing w:line="240" w:lineRule="auto"/>
        <w:rPr>
          <w:rFonts w:ascii="Times New Roman" w:hAnsi="Times New Roman"/>
          <w:sz w:val="18"/>
          <w:szCs w:val="18"/>
        </w:rPr>
      </w:pPr>
      <w:r>
        <w:rPr>
          <w:rStyle w:val="Odwoanieprzypisudolnego"/>
        </w:rPr>
        <w:footnoteRef/>
      </w:r>
      <w:r>
        <w:t xml:space="preserve"> </w:t>
      </w:r>
      <w:r w:rsidRPr="003D6BFA">
        <w:rPr>
          <w:rFonts w:ascii="Times New Roman" w:hAnsi="Times New Roman"/>
          <w:sz w:val="18"/>
          <w:szCs w:val="18"/>
        </w:rPr>
        <w:t>W przypadku wystąpienia powtórnej OOŚ konieczne załączenie dokumentów potwierdzających poprawność przeprowadzonej procedury, zgodnie z listą załączników dotyczących pierwszej procedury OOŚ.</w:t>
      </w:r>
    </w:p>
  </w:footnote>
  <w:footnote w:id="6">
    <w:p w14:paraId="636D59FC" w14:textId="15A5770F" w:rsidR="00B12E3E" w:rsidRPr="00AC7DC6" w:rsidRDefault="00B12E3E" w:rsidP="00AC7DC6">
      <w:pPr>
        <w:pStyle w:val="Tekstprzypisudolnego"/>
        <w:spacing w:line="240" w:lineRule="auto"/>
        <w:rPr>
          <w:sz w:val="18"/>
          <w:szCs w:val="18"/>
        </w:rPr>
      </w:pPr>
      <w:r w:rsidRPr="003D6BFA">
        <w:rPr>
          <w:rStyle w:val="Odwoanieprzypisudolnego"/>
          <w:rFonts w:ascii="Times New Roman" w:hAnsi="Times New Roman"/>
          <w:sz w:val="18"/>
          <w:szCs w:val="18"/>
        </w:rPr>
        <w:footnoteRef/>
      </w:r>
      <w:r w:rsidRPr="003D6BFA">
        <w:rPr>
          <w:rFonts w:ascii="Times New Roman" w:hAnsi="Times New Roman"/>
          <w:sz w:val="18"/>
          <w:szCs w:val="18"/>
        </w:rPr>
        <w:t xml:space="preserve"> </w:t>
      </w:r>
      <w:r w:rsidRPr="00AC7DC6">
        <w:rPr>
          <w:rFonts w:ascii="Times New Roman" w:hAnsi="Times New Roman"/>
          <w:sz w:val="18"/>
          <w:szCs w:val="18"/>
        </w:rPr>
        <w:t>W tym miejscu, należy załączyć wyłącznie załączniki wymagane w konkursie, jeżeli ich liczba przekracza dopuszczoną liczbę plików, przypisaną dla konkretnego załącznika. Ponadto, konieczne jest wprowadzenie nazw załączników, które będą umieszczone w tym miejscu.</w:t>
      </w:r>
    </w:p>
  </w:footnote>
  <w:footnote w:id="7">
    <w:p w14:paraId="5593472F" w14:textId="77777777" w:rsidR="00B12E3E" w:rsidRPr="003D6BFA" w:rsidRDefault="00B12E3E" w:rsidP="00AC7DC6">
      <w:pPr>
        <w:pStyle w:val="Tekstprzypisudolnego"/>
        <w:spacing w:line="240" w:lineRule="auto"/>
        <w:rPr>
          <w:rFonts w:ascii="Times New Roman" w:hAnsi="Times New Roman"/>
        </w:rPr>
      </w:pPr>
      <w:r w:rsidRPr="00AC7DC6">
        <w:rPr>
          <w:rStyle w:val="Odwoanieprzypisudolnego"/>
          <w:rFonts w:ascii="Times New Roman" w:hAnsi="Times New Roman"/>
          <w:sz w:val="18"/>
          <w:szCs w:val="18"/>
        </w:rPr>
        <w:footnoteRef/>
      </w:r>
      <w:r w:rsidRPr="00AC7DC6">
        <w:rPr>
          <w:rFonts w:ascii="Times New Roman" w:hAnsi="Times New Roman"/>
          <w:sz w:val="18"/>
          <w:szCs w:val="18"/>
        </w:rPr>
        <w:t xml:space="preserve"> Nie dotyczy projektów, dla których roboty budowlane zostały rozpoczęte.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4487F"/>
    <w:multiLevelType w:val="hybridMultilevel"/>
    <w:tmpl w:val="0BF2B2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884647"/>
    <w:multiLevelType w:val="hybridMultilevel"/>
    <w:tmpl w:val="C248E1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C4735D7"/>
    <w:multiLevelType w:val="hybridMultilevel"/>
    <w:tmpl w:val="5434B69C"/>
    <w:lvl w:ilvl="0" w:tplc="DB40AD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EC4CFF"/>
    <w:multiLevelType w:val="hybridMultilevel"/>
    <w:tmpl w:val="891452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766F1B"/>
    <w:multiLevelType w:val="hybridMultilevel"/>
    <w:tmpl w:val="BF104D70"/>
    <w:lvl w:ilvl="0" w:tplc="6C685A8A">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1290962"/>
    <w:multiLevelType w:val="hybridMultilevel"/>
    <w:tmpl w:val="45DC82B4"/>
    <w:lvl w:ilvl="0" w:tplc="8436858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89422BB"/>
    <w:multiLevelType w:val="hybridMultilevel"/>
    <w:tmpl w:val="53E4A746"/>
    <w:lvl w:ilvl="0" w:tplc="E996E2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A5260EF"/>
    <w:multiLevelType w:val="hybridMultilevel"/>
    <w:tmpl w:val="66B8120A"/>
    <w:lvl w:ilvl="0" w:tplc="E996E2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CF47609"/>
    <w:multiLevelType w:val="multilevel"/>
    <w:tmpl w:val="30404D80"/>
    <w:lvl w:ilvl="0">
      <w:start w:val="1"/>
      <w:numFmt w:val="bullet"/>
      <w:lvlText w:val="•"/>
      <w:lvlJc w:val="left"/>
      <w:pPr>
        <w:ind w:left="360" w:hanging="360"/>
      </w:pPr>
      <w:rPr>
        <w:rFonts w:ascii="Times New Roman" w:hAnsi="Times New Roman"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1F096369"/>
    <w:multiLevelType w:val="hybridMultilevel"/>
    <w:tmpl w:val="5C2EEC28"/>
    <w:lvl w:ilvl="0" w:tplc="6C685A8A">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0354F26"/>
    <w:multiLevelType w:val="hybridMultilevel"/>
    <w:tmpl w:val="3F96AA6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20B2BAB"/>
    <w:multiLevelType w:val="hybridMultilevel"/>
    <w:tmpl w:val="E2322BF4"/>
    <w:lvl w:ilvl="0" w:tplc="04150001">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12" w15:restartNumberingAfterBreak="0">
    <w:nsid w:val="235076A3"/>
    <w:multiLevelType w:val="hybridMultilevel"/>
    <w:tmpl w:val="67DCD566"/>
    <w:lvl w:ilvl="0" w:tplc="6C685A8A">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3F63BE7"/>
    <w:multiLevelType w:val="hybridMultilevel"/>
    <w:tmpl w:val="881E5BC0"/>
    <w:lvl w:ilvl="0" w:tplc="576E90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4145B63"/>
    <w:multiLevelType w:val="hybridMultilevel"/>
    <w:tmpl w:val="76AE937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4812342"/>
    <w:multiLevelType w:val="hybridMultilevel"/>
    <w:tmpl w:val="65DC1A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56D7473"/>
    <w:multiLevelType w:val="hybridMultilevel"/>
    <w:tmpl w:val="5F5004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5C81EB0"/>
    <w:multiLevelType w:val="hybridMultilevel"/>
    <w:tmpl w:val="E65C197E"/>
    <w:lvl w:ilvl="0" w:tplc="6C685A8A">
      <w:start w:val="1"/>
      <w:numFmt w:val="bullet"/>
      <w:lvlText w:val="•"/>
      <w:lvlJc w:val="left"/>
      <w:pPr>
        <w:ind w:left="862" w:hanging="360"/>
      </w:pPr>
      <w:rPr>
        <w:rFonts w:ascii="Times New Roman" w:hAnsi="Times New Roman"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8" w15:restartNumberingAfterBreak="0">
    <w:nsid w:val="28655BAE"/>
    <w:multiLevelType w:val="hybridMultilevel"/>
    <w:tmpl w:val="C12431BC"/>
    <w:lvl w:ilvl="0" w:tplc="DB40AD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C7F5071"/>
    <w:multiLevelType w:val="hybridMultilevel"/>
    <w:tmpl w:val="24785DD8"/>
    <w:lvl w:ilvl="0" w:tplc="93A467E8">
      <w:start w:val="1"/>
      <w:numFmt w:val="decimal"/>
      <w:lvlText w:val="%1."/>
      <w:lvlJc w:val="left"/>
      <w:pPr>
        <w:ind w:left="644" w:hanging="360"/>
      </w:pPr>
      <w:rPr>
        <w:rFonts w:ascii="Times New Roman" w:hAnsi="Times New Roman" w:cs="Times New Roman" w:hint="default"/>
        <w:i w:val="0"/>
        <w:sz w:val="22"/>
        <w:szCs w:val="22"/>
      </w:rPr>
    </w:lvl>
    <w:lvl w:ilvl="1" w:tplc="E41E19C8">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E716D31"/>
    <w:multiLevelType w:val="hybridMultilevel"/>
    <w:tmpl w:val="5A9EC11E"/>
    <w:lvl w:ilvl="0" w:tplc="E996E2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59F5BE6"/>
    <w:multiLevelType w:val="hybridMultilevel"/>
    <w:tmpl w:val="AD3C8B8C"/>
    <w:lvl w:ilvl="0" w:tplc="5CC8CE7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39FE7FCD"/>
    <w:multiLevelType w:val="hybridMultilevel"/>
    <w:tmpl w:val="8FBCBA2E"/>
    <w:lvl w:ilvl="0" w:tplc="6C685A8A">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A5B05DD"/>
    <w:multiLevelType w:val="hybridMultilevel"/>
    <w:tmpl w:val="51324DBE"/>
    <w:lvl w:ilvl="0" w:tplc="DB40AD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FDF0E5A"/>
    <w:multiLevelType w:val="hybridMultilevel"/>
    <w:tmpl w:val="C82A83CA"/>
    <w:lvl w:ilvl="0" w:tplc="6C685A8A">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06A6955"/>
    <w:multiLevelType w:val="hybridMultilevel"/>
    <w:tmpl w:val="33B630C6"/>
    <w:lvl w:ilvl="0" w:tplc="30660C0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42836E5C"/>
    <w:multiLevelType w:val="hybridMultilevel"/>
    <w:tmpl w:val="C00E7028"/>
    <w:lvl w:ilvl="0" w:tplc="6C685A8A">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63051BA"/>
    <w:multiLevelType w:val="hybridMultilevel"/>
    <w:tmpl w:val="AD3C8B8C"/>
    <w:lvl w:ilvl="0" w:tplc="5CC8CE7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4CE24E85"/>
    <w:multiLevelType w:val="hybridMultilevel"/>
    <w:tmpl w:val="77906A88"/>
    <w:lvl w:ilvl="0" w:tplc="DB40AD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E5E32D6"/>
    <w:multiLevelType w:val="hybridMultilevel"/>
    <w:tmpl w:val="53EA87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F4A007F"/>
    <w:multiLevelType w:val="hybridMultilevel"/>
    <w:tmpl w:val="852681FE"/>
    <w:lvl w:ilvl="0" w:tplc="DAEA03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FF35570"/>
    <w:multiLevelType w:val="hybridMultilevel"/>
    <w:tmpl w:val="A32E97AA"/>
    <w:lvl w:ilvl="0" w:tplc="7B74A35A">
      <w:start w:val="1"/>
      <w:numFmt w:val="upperRoman"/>
      <w:lvlText w:val="%1."/>
      <w:lvlJc w:val="left"/>
      <w:pPr>
        <w:ind w:left="1288"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1E04C5B"/>
    <w:multiLevelType w:val="hybridMultilevel"/>
    <w:tmpl w:val="1326F174"/>
    <w:lvl w:ilvl="0" w:tplc="D1B802D8">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AAE1E39"/>
    <w:multiLevelType w:val="hybridMultilevel"/>
    <w:tmpl w:val="403A5A5A"/>
    <w:lvl w:ilvl="0" w:tplc="6C685A8A">
      <w:start w:val="1"/>
      <w:numFmt w:val="bullet"/>
      <w:lvlText w:val="•"/>
      <w:lvlJc w:val="left"/>
      <w:pPr>
        <w:ind w:left="1440" w:hanging="360"/>
      </w:pPr>
      <w:rPr>
        <w:rFonts w:ascii="Times New Roman" w:hAnsi="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15:restartNumberingAfterBreak="0">
    <w:nsid w:val="5B6320BB"/>
    <w:multiLevelType w:val="hybridMultilevel"/>
    <w:tmpl w:val="BC0CC8DC"/>
    <w:lvl w:ilvl="0" w:tplc="D1B802D8">
      <w:start w:val="1"/>
      <w:numFmt w:val="bullet"/>
      <w:lvlText w:val=""/>
      <w:lvlJc w:val="left"/>
      <w:pPr>
        <w:ind w:left="720" w:hanging="360"/>
      </w:pPr>
      <w:rPr>
        <w:rFonts w:ascii="Wingdings" w:hAnsi="Wingdings" w:hint="default"/>
      </w:rPr>
    </w:lvl>
    <w:lvl w:ilvl="1" w:tplc="D1B802D8">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BF22F76"/>
    <w:multiLevelType w:val="hybridMultilevel"/>
    <w:tmpl w:val="1A30FAAA"/>
    <w:lvl w:ilvl="0" w:tplc="E996E2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C724304"/>
    <w:multiLevelType w:val="hybridMultilevel"/>
    <w:tmpl w:val="5590ED38"/>
    <w:lvl w:ilvl="0" w:tplc="04150001">
      <w:start w:val="1"/>
      <w:numFmt w:val="bullet"/>
      <w:lvlText w:val=""/>
      <w:lvlJc w:val="left"/>
      <w:pPr>
        <w:ind w:left="1288" w:hanging="360"/>
      </w:pPr>
      <w:rPr>
        <w:rFonts w:ascii="Symbol" w:hAnsi="Symbol"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37" w15:restartNumberingAfterBreak="0">
    <w:nsid w:val="5DE27571"/>
    <w:multiLevelType w:val="hybridMultilevel"/>
    <w:tmpl w:val="71F6454E"/>
    <w:lvl w:ilvl="0" w:tplc="E996E2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FD83EC2"/>
    <w:multiLevelType w:val="hybridMultilevel"/>
    <w:tmpl w:val="CBF030A0"/>
    <w:lvl w:ilvl="0" w:tplc="E996E2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001548B"/>
    <w:multiLevelType w:val="hybridMultilevel"/>
    <w:tmpl w:val="5B625400"/>
    <w:lvl w:ilvl="0" w:tplc="D4A436A6">
      <w:start w:val="3"/>
      <w:numFmt w:val="lowerLetter"/>
      <w:lvlText w:val="%1)"/>
      <w:lvlJc w:val="left"/>
      <w:pPr>
        <w:ind w:left="360" w:hanging="360"/>
      </w:pPr>
      <w:rPr>
        <w:rFonts w:hint="default"/>
        <w:color w:val="000000"/>
        <w:sz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61512815"/>
    <w:multiLevelType w:val="hybridMultilevel"/>
    <w:tmpl w:val="C2A01C76"/>
    <w:lvl w:ilvl="0" w:tplc="DB40AD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1B82DC7"/>
    <w:multiLevelType w:val="hybridMultilevel"/>
    <w:tmpl w:val="B756ED74"/>
    <w:lvl w:ilvl="0" w:tplc="576E90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2C208CF"/>
    <w:multiLevelType w:val="hybridMultilevel"/>
    <w:tmpl w:val="81003E9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659851FF"/>
    <w:multiLevelType w:val="hybridMultilevel"/>
    <w:tmpl w:val="EBBAC8DE"/>
    <w:lvl w:ilvl="0" w:tplc="E996E2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E020F63"/>
    <w:multiLevelType w:val="hybridMultilevel"/>
    <w:tmpl w:val="DC6A8BF0"/>
    <w:lvl w:ilvl="0" w:tplc="E996E2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3875913"/>
    <w:multiLevelType w:val="hybridMultilevel"/>
    <w:tmpl w:val="A6D261E6"/>
    <w:lvl w:ilvl="0" w:tplc="41081DFE">
      <w:start w:val="1"/>
      <w:numFmt w:val="bullet"/>
      <w:pStyle w:val="StylText3Po0ptInterliniaWielokrotne12wrsRamka1"/>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6" w15:restartNumberingAfterBreak="0">
    <w:nsid w:val="76F271FF"/>
    <w:multiLevelType w:val="hybridMultilevel"/>
    <w:tmpl w:val="6A76CE24"/>
    <w:lvl w:ilvl="0" w:tplc="6C685A8A">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7542B91"/>
    <w:multiLevelType w:val="hybridMultilevel"/>
    <w:tmpl w:val="E8F81B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7E55623"/>
    <w:multiLevelType w:val="hybridMultilevel"/>
    <w:tmpl w:val="8C146DFE"/>
    <w:lvl w:ilvl="0" w:tplc="576E90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857684D"/>
    <w:multiLevelType w:val="hybridMultilevel"/>
    <w:tmpl w:val="600AE686"/>
    <w:lvl w:ilvl="0" w:tplc="DAEA03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796E3CF5"/>
    <w:multiLevelType w:val="hybridMultilevel"/>
    <w:tmpl w:val="6C988062"/>
    <w:lvl w:ilvl="0" w:tplc="E996E2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7E850AAB"/>
    <w:multiLevelType w:val="hybridMultilevel"/>
    <w:tmpl w:val="E744B30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2" w15:restartNumberingAfterBreak="0">
    <w:nsid w:val="7F8D0FA2"/>
    <w:multiLevelType w:val="hybridMultilevel"/>
    <w:tmpl w:val="02DE5AE6"/>
    <w:lvl w:ilvl="0" w:tplc="6C685A8A">
      <w:start w:val="1"/>
      <w:numFmt w:val="bullet"/>
      <w:lvlText w:val="•"/>
      <w:lvlJc w:val="left"/>
      <w:pPr>
        <w:ind w:left="1428" w:hanging="360"/>
      </w:pPr>
      <w:rPr>
        <w:rFonts w:ascii="Times New Roman" w:hAnsi="Times New Roman"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num w:numId="1">
    <w:abstractNumId w:val="39"/>
  </w:num>
  <w:num w:numId="2">
    <w:abstractNumId w:val="31"/>
  </w:num>
  <w:num w:numId="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47"/>
  </w:num>
  <w:num w:numId="6">
    <w:abstractNumId w:val="22"/>
  </w:num>
  <w:num w:numId="7">
    <w:abstractNumId w:val="24"/>
  </w:num>
  <w:num w:numId="8">
    <w:abstractNumId w:val="12"/>
  </w:num>
  <w:num w:numId="9">
    <w:abstractNumId w:val="52"/>
  </w:num>
  <w:num w:numId="10">
    <w:abstractNumId w:val="45"/>
  </w:num>
  <w:num w:numId="11">
    <w:abstractNumId w:val="10"/>
  </w:num>
  <w:num w:numId="12">
    <w:abstractNumId w:val="46"/>
  </w:num>
  <w:num w:numId="13">
    <w:abstractNumId w:val="26"/>
  </w:num>
  <w:num w:numId="14">
    <w:abstractNumId w:val="5"/>
  </w:num>
  <w:num w:numId="15">
    <w:abstractNumId w:val="25"/>
  </w:num>
  <w:num w:numId="16">
    <w:abstractNumId w:val="4"/>
  </w:num>
  <w:num w:numId="17">
    <w:abstractNumId w:val="8"/>
  </w:num>
  <w:num w:numId="18">
    <w:abstractNumId w:val="29"/>
  </w:num>
  <w:num w:numId="19">
    <w:abstractNumId w:val="14"/>
  </w:num>
  <w:num w:numId="20">
    <w:abstractNumId w:val="9"/>
  </w:num>
  <w:num w:numId="21">
    <w:abstractNumId w:val="33"/>
  </w:num>
  <w:num w:numId="22">
    <w:abstractNumId w:val="17"/>
  </w:num>
  <w:num w:numId="23">
    <w:abstractNumId w:val="30"/>
  </w:num>
  <w:num w:numId="24">
    <w:abstractNumId w:val="19"/>
  </w:num>
  <w:num w:numId="25">
    <w:abstractNumId w:val="51"/>
  </w:num>
  <w:num w:numId="26">
    <w:abstractNumId w:val="18"/>
  </w:num>
  <w:num w:numId="27">
    <w:abstractNumId w:val="23"/>
  </w:num>
  <w:num w:numId="28">
    <w:abstractNumId w:val="40"/>
  </w:num>
  <w:num w:numId="29">
    <w:abstractNumId w:val="41"/>
  </w:num>
  <w:num w:numId="30">
    <w:abstractNumId w:val="13"/>
  </w:num>
  <w:num w:numId="31">
    <w:abstractNumId w:val="48"/>
  </w:num>
  <w:num w:numId="32">
    <w:abstractNumId w:val="28"/>
  </w:num>
  <w:num w:numId="33">
    <w:abstractNumId w:val="2"/>
  </w:num>
  <w:num w:numId="34">
    <w:abstractNumId w:val="16"/>
  </w:num>
  <w:num w:numId="35">
    <w:abstractNumId w:val="49"/>
  </w:num>
  <w:num w:numId="36">
    <w:abstractNumId w:val="1"/>
  </w:num>
  <w:num w:numId="37">
    <w:abstractNumId w:val="0"/>
  </w:num>
  <w:num w:numId="38">
    <w:abstractNumId w:val="37"/>
  </w:num>
  <w:num w:numId="39">
    <w:abstractNumId w:val="6"/>
  </w:num>
  <w:num w:numId="40">
    <w:abstractNumId w:val="35"/>
  </w:num>
  <w:num w:numId="41">
    <w:abstractNumId w:val="20"/>
  </w:num>
  <w:num w:numId="42">
    <w:abstractNumId w:val="38"/>
  </w:num>
  <w:num w:numId="43">
    <w:abstractNumId w:val="50"/>
  </w:num>
  <w:num w:numId="44">
    <w:abstractNumId w:val="44"/>
  </w:num>
  <w:num w:numId="45">
    <w:abstractNumId w:val="43"/>
  </w:num>
  <w:num w:numId="46">
    <w:abstractNumId w:val="7"/>
  </w:num>
  <w:num w:numId="47">
    <w:abstractNumId w:val="11"/>
  </w:num>
  <w:num w:numId="48">
    <w:abstractNumId w:val="3"/>
  </w:num>
  <w:num w:numId="49">
    <w:abstractNumId w:val="27"/>
  </w:num>
  <w:num w:numId="50">
    <w:abstractNumId w:val="21"/>
  </w:num>
  <w:num w:numId="51">
    <w:abstractNumId w:val="36"/>
  </w:num>
  <w:num w:numId="52">
    <w:abstractNumId w:val="34"/>
  </w:num>
  <w:num w:numId="53">
    <w:abstractNumId w:val="3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990"/>
    <w:rsid w:val="00000722"/>
    <w:rsid w:val="00000EDE"/>
    <w:rsid w:val="00001A83"/>
    <w:rsid w:val="00002490"/>
    <w:rsid w:val="000030B2"/>
    <w:rsid w:val="00003C41"/>
    <w:rsid w:val="0000489C"/>
    <w:rsid w:val="00005454"/>
    <w:rsid w:val="000059EC"/>
    <w:rsid w:val="0001043C"/>
    <w:rsid w:val="00020228"/>
    <w:rsid w:val="000221A7"/>
    <w:rsid w:val="0002271C"/>
    <w:rsid w:val="00026903"/>
    <w:rsid w:val="00026E6F"/>
    <w:rsid w:val="00027721"/>
    <w:rsid w:val="0003267E"/>
    <w:rsid w:val="00032C8E"/>
    <w:rsid w:val="000342BE"/>
    <w:rsid w:val="00034F17"/>
    <w:rsid w:val="00035B36"/>
    <w:rsid w:val="000360FF"/>
    <w:rsid w:val="000364D6"/>
    <w:rsid w:val="00036F71"/>
    <w:rsid w:val="00037468"/>
    <w:rsid w:val="0004157E"/>
    <w:rsid w:val="0004205D"/>
    <w:rsid w:val="00044ECE"/>
    <w:rsid w:val="00044F47"/>
    <w:rsid w:val="00046BAB"/>
    <w:rsid w:val="0004779B"/>
    <w:rsid w:val="00054564"/>
    <w:rsid w:val="00061048"/>
    <w:rsid w:val="00065D2A"/>
    <w:rsid w:val="00067C1C"/>
    <w:rsid w:val="00070D1D"/>
    <w:rsid w:val="00074F71"/>
    <w:rsid w:val="0007720F"/>
    <w:rsid w:val="00077789"/>
    <w:rsid w:val="000813EB"/>
    <w:rsid w:val="000816AB"/>
    <w:rsid w:val="00081C9A"/>
    <w:rsid w:val="00083157"/>
    <w:rsid w:val="00086388"/>
    <w:rsid w:val="000869A8"/>
    <w:rsid w:val="00087591"/>
    <w:rsid w:val="00087EAC"/>
    <w:rsid w:val="00090072"/>
    <w:rsid w:val="0009156D"/>
    <w:rsid w:val="00092C94"/>
    <w:rsid w:val="00092F69"/>
    <w:rsid w:val="00093C38"/>
    <w:rsid w:val="000947CA"/>
    <w:rsid w:val="0009548A"/>
    <w:rsid w:val="00095DA2"/>
    <w:rsid w:val="00096AE5"/>
    <w:rsid w:val="0009744B"/>
    <w:rsid w:val="000A083E"/>
    <w:rsid w:val="000A0B85"/>
    <w:rsid w:val="000A2261"/>
    <w:rsid w:val="000A2801"/>
    <w:rsid w:val="000A58BF"/>
    <w:rsid w:val="000A6DE9"/>
    <w:rsid w:val="000A7948"/>
    <w:rsid w:val="000A7BEC"/>
    <w:rsid w:val="000A7F3C"/>
    <w:rsid w:val="000B0F24"/>
    <w:rsid w:val="000B16A2"/>
    <w:rsid w:val="000B1742"/>
    <w:rsid w:val="000B176E"/>
    <w:rsid w:val="000B3924"/>
    <w:rsid w:val="000B63D9"/>
    <w:rsid w:val="000C0131"/>
    <w:rsid w:val="000C0AF3"/>
    <w:rsid w:val="000C0EF0"/>
    <w:rsid w:val="000C143B"/>
    <w:rsid w:val="000C1E69"/>
    <w:rsid w:val="000C2053"/>
    <w:rsid w:val="000D20B0"/>
    <w:rsid w:val="000D4A86"/>
    <w:rsid w:val="000D640F"/>
    <w:rsid w:val="000D7D02"/>
    <w:rsid w:val="000E138E"/>
    <w:rsid w:val="000E54F3"/>
    <w:rsid w:val="000E5B5C"/>
    <w:rsid w:val="000F0984"/>
    <w:rsid w:val="000F2B0B"/>
    <w:rsid w:val="000F60B3"/>
    <w:rsid w:val="00100C35"/>
    <w:rsid w:val="001011B0"/>
    <w:rsid w:val="00101FCE"/>
    <w:rsid w:val="00103E07"/>
    <w:rsid w:val="00104694"/>
    <w:rsid w:val="00106768"/>
    <w:rsid w:val="00110552"/>
    <w:rsid w:val="001106D5"/>
    <w:rsid w:val="00111103"/>
    <w:rsid w:val="00112F80"/>
    <w:rsid w:val="00116D15"/>
    <w:rsid w:val="001210A6"/>
    <w:rsid w:val="0012174E"/>
    <w:rsid w:val="00122830"/>
    <w:rsid w:val="0012574B"/>
    <w:rsid w:val="00131F4A"/>
    <w:rsid w:val="001343BC"/>
    <w:rsid w:val="0014045D"/>
    <w:rsid w:val="00142195"/>
    <w:rsid w:val="001421AD"/>
    <w:rsid w:val="001454F9"/>
    <w:rsid w:val="00146B5D"/>
    <w:rsid w:val="00150777"/>
    <w:rsid w:val="00151A46"/>
    <w:rsid w:val="00152BA8"/>
    <w:rsid w:val="00153180"/>
    <w:rsid w:val="001544B5"/>
    <w:rsid w:val="00155389"/>
    <w:rsid w:val="001566C5"/>
    <w:rsid w:val="0016076C"/>
    <w:rsid w:val="00163060"/>
    <w:rsid w:val="00163874"/>
    <w:rsid w:val="0016714E"/>
    <w:rsid w:val="001720A2"/>
    <w:rsid w:val="001744C8"/>
    <w:rsid w:val="00174AD6"/>
    <w:rsid w:val="0018250C"/>
    <w:rsid w:val="00183F5A"/>
    <w:rsid w:val="001863BD"/>
    <w:rsid w:val="001868A5"/>
    <w:rsid w:val="00186DCA"/>
    <w:rsid w:val="00187592"/>
    <w:rsid w:val="00187BBD"/>
    <w:rsid w:val="00187F11"/>
    <w:rsid w:val="0019049A"/>
    <w:rsid w:val="001905C1"/>
    <w:rsid w:val="0019079F"/>
    <w:rsid w:val="00190E5E"/>
    <w:rsid w:val="001912E6"/>
    <w:rsid w:val="001928AA"/>
    <w:rsid w:val="00192DEA"/>
    <w:rsid w:val="00193526"/>
    <w:rsid w:val="00195445"/>
    <w:rsid w:val="00195753"/>
    <w:rsid w:val="00195BA4"/>
    <w:rsid w:val="00197186"/>
    <w:rsid w:val="001974F1"/>
    <w:rsid w:val="001978EE"/>
    <w:rsid w:val="001A17B7"/>
    <w:rsid w:val="001A3840"/>
    <w:rsid w:val="001A4333"/>
    <w:rsid w:val="001A4AFD"/>
    <w:rsid w:val="001B4371"/>
    <w:rsid w:val="001B74F4"/>
    <w:rsid w:val="001B7A98"/>
    <w:rsid w:val="001C10E7"/>
    <w:rsid w:val="001C1419"/>
    <w:rsid w:val="001C1974"/>
    <w:rsid w:val="001C3996"/>
    <w:rsid w:val="001C4E9D"/>
    <w:rsid w:val="001C75BC"/>
    <w:rsid w:val="001D10DF"/>
    <w:rsid w:val="001D28BD"/>
    <w:rsid w:val="001D7160"/>
    <w:rsid w:val="001D7B15"/>
    <w:rsid w:val="001D7CAB"/>
    <w:rsid w:val="001E5578"/>
    <w:rsid w:val="001E76F3"/>
    <w:rsid w:val="001F34D4"/>
    <w:rsid w:val="001F6600"/>
    <w:rsid w:val="001F728D"/>
    <w:rsid w:val="00202281"/>
    <w:rsid w:val="00203689"/>
    <w:rsid w:val="00203E30"/>
    <w:rsid w:val="0020513B"/>
    <w:rsid w:val="00212D1B"/>
    <w:rsid w:val="00213D20"/>
    <w:rsid w:val="002140B1"/>
    <w:rsid w:val="002142B3"/>
    <w:rsid w:val="00215A7D"/>
    <w:rsid w:val="002179FB"/>
    <w:rsid w:val="00217F97"/>
    <w:rsid w:val="00222002"/>
    <w:rsid w:val="002221B3"/>
    <w:rsid w:val="00222D81"/>
    <w:rsid w:val="0022323C"/>
    <w:rsid w:val="00223712"/>
    <w:rsid w:val="00225768"/>
    <w:rsid w:val="00225C19"/>
    <w:rsid w:val="0023342F"/>
    <w:rsid w:val="00233B7B"/>
    <w:rsid w:val="00234D1B"/>
    <w:rsid w:val="00235553"/>
    <w:rsid w:val="00235AE4"/>
    <w:rsid w:val="00235E9D"/>
    <w:rsid w:val="00236332"/>
    <w:rsid w:val="00243408"/>
    <w:rsid w:val="002444BD"/>
    <w:rsid w:val="00245E98"/>
    <w:rsid w:val="0024605E"/>
    <w:rsid w:val="00246807"/>
    <w:rsid w:val="00247A99"/>
    <w:rsid w:val="00251723"/>
    <w:rsid w:val="002523DE"/>
    <w:rsid w:val="00252C0B"/>
    <w:rsid w:val="00254AAF"/>
    <w:rsid w:val="00254CBC"/>
    <w:rsid w:val="002573CE"/>
    <w:rsid w:val="00264BC3"/>
    <w:rsid w:val="00265237"/>
    <w:rsid w:val="0026693E"/>
    <w:rsid w:val="00273F99"/>
    <w:rsid w:val="00274C4C"/>
    <w:rsid w:val="00275855"/>
    <w:rsid w:val="00276947"/>
    <w:rsid w:val="00280B28"/>
    <w:rsid w:val="00284591"/>
    <w:rsid w:val="00284BBC"/>
    <w:rsid w:val="00286CC1"/>
    <w:rsid w:val="00287485"/>
    <w:rsid w:val="002914DD"/>
    <w:rsid w:val="0029382F"/>
    <w:rsid w:val="002953A6"/>
    <w:rsid w:val="00295DF8"/>
    <w:rsid w:val="00296025"/>
    <w:rsid w:val="002A11A1"/>
    <w:rsid w:val="002A1247"/>
    <w:rsid w:val="002A3090"/>
    <w:rsid w:val="002A5629"/>
    <w:rsid w:val="002B4700"/>
    <w:rsid w:val="002C23DC"/>
    <w:rsid w:val="002D2E91"/>
    <w:rsid w:val="002D3B67"/>
    <w:rsid w:val="002D564C"/>
    <w:rsid w:val="002D7832"/>
    <w:rsid w:val="002D7F42"/>
    <w:rsid w:val="002E0DCF"/>
    <w:rsid w:val="002E19F3"/>
    <w:rsid w:val="002E266C"/>
    <w:rsid w:val="002E4649"/>
    <w:rsid w:val="002E67DE"/>
    <w:rsid w:val="002E6D1F"/>
    <w:rsid w:val="002E7061"/>
    <w:rsid w:val="002E7C5E"/>
    <w:rsid w:val="002F1B5D"/>
    <w:rsid w:val="002F1D54"/>
    <w:rsid w:val="002F2195"/>
    <w:rsid w:val="002F342D"/>
    <w:rsid w:val="002F4B73"/>
    <w:rsid w:val="002F4FAD"/>
    <w:rsid w:val="002F5201"/>
    <w:rsid w:val="002F5D0E"/>
    <w:rsid w:val="002F65A3"/>
    <w:rsid w:val="002F7394"/>
    <w:rsid w:val="00301C3A"/>
    <w:rsid w:val="0030209F"/>
    <w:rsid w:val="0030587F"/>
    <w:rsid w:val="00306543"/>
    <w:rsid w:val="00310055"/>
    <w:rsid w:val="003102D9"/>
    <w:rsid w:val="0031107D"/>
    <w:rsid w:val="00312560"/>
    <w:rsid w:val="00312E2B"/>
    <w:rsid w:val="003130CF"/>
    <w:rsid w:val="003139E2"/>
    <w:rsid w:val="00314FCF"/>
    <w:rsid w:val="00315A83"/>
    <w:rsid w:val="0031687D"/>
    <w:rsid w:val="003204F8"/>
    <w:rsid w:val="0032787E"/>
    <w:rsid w:val="00330389"/>
    <w:rsid w:val="00331F7B"/>
    <w:rsid w:val="003321ED"/>
    <w:rsid w:val="003328B5"/>
    <w:rsid w:val="0034036B"/>
    <w:rsid w:val="00340720"/>
    <w:rsid w:val="003424AD"/>
    <w:rsid w:val="0034381C"/>
    <w:rsid w:val="003509FA"/>
    <w:rsid w:val="003517D5"/>
    <w:rsid w:val="003523A3"/>
    <w:rsid w:val="00354CF3"/>
    <w:rsid w:val="0036051D"/>
    <w:rsid w:val="00363090"/>
    <w:rsid w:val="00363D90"/>
    <w:rsid w:val="003705B5"/>
    <w:rsid w:val="00373EE0"/>
    <w:rsid w:val="003763BC"/>
    <w:rsid w:val="00377930"/>
    <w:rsid w:val="003872BB"/>
    <w:rsid w:val="00392394"/>
    <w:rsid w:val="00393015"/>
    <w:rsid w:val="00395E8F"/>
    <w:rsid w:val="00397291"/>
    <w:rsid w:val="003A1438"/>
    <w:rsid w:val="003A1F11"/>
    <w:rsid w:val="003A3033"/>
    <w:rsid w:val="003A56D4"/>
    <w:rsid w:val="003B006F"/>
    <w:rsid w:val="003B0860"/>
    <w:rsid w:val="003B0B71"/>
    <w:rsid w:val="003B2EA4"/>
    <w:rsid w:val="003B5897"/>
    <w:rsid w:val="003B5F66"/>
    <w:rsid w:val="003B700F"/>
    <w:rsid w:val="003B769D"/>
    <w:rsid w:val="003C0106"/>
    <w:rsid w:val="003C5871"/>
    <w:rsid w:val="003C5DEC"/>
    <w:rsid w:val="003C6A2A"/>
    <w:rsid w:val="003D1BB3"/>
    <w:rsid w:val="003D56EA"/>
    <w:rsid w:val="003D6391"/>
    <w:rsid w:val="003D6AD4"/>
    <w:rsid w:val="003D6BFA"/>
    <w:rsid w:val="003D7B73"/>
    <w:rsid w:val="003D7EFC"/>
    <w:rsid w:val="003E062F"/>
    <w:rsid w:val="003E23EF"/>
    <w:rsid w:val="003E34C9"/>
    <w:rsid w:val="003E4AD4"/>
    <w:rsid w:val="003F1355"/>
    <w:rsid w:val="003F28A1"/>
    <w:rsid w:val="003F3437"/>
    <w:rsid w:val="003F39B0"/>
    <w:rsid w:val="004002AB"/>
    <w:rsid w:val="00400767"/>
    <w:rsid w:val="0040093B"/>
    <w:rsid w:val="00402062"/>
    <w:rsid w:val="0040256C"/>
    <w:rsid w:val="00402B49"/>
    <w:rsid w:val="00403B28"/>
    <w:rsid w:val="00404E1A"/>
    <w:rsid w:val="00406BAF"/>
    <w:rsid w:val="0040725D"/>
    <w:rsid w:val="00410BD7"/>
    <w:rsid w:val="004111F1"/>
    <w:rsid w:val="004135BD"/>
    <w:rsid w:val="004152CB"/>
    <w:rsid w:val="00415F56"/>
    <w:rsid w:val="004206E3"/>
    <w:rsid w:val="00420A7C"/>
    <w:rsid w:val="0042224E"/>
    <w:rsid w:val="00422BD9"/>
    <w:rsid w:val="0042675B"/>
    <w:rsid w:val="004271BB"/>
    <w:rsid w:val="00427807"/>
    <w:rsid w:val="00427906"/>
    <w:rsid w:val="004302CE"/>
    <w:rsid w:val="0043095D"/>
    <w:rsid w:val="00430CA9"/>
    <w:rsid w:val="00431F86"/>
    <w:rsid w:val="00433BD2"/>
    <w:rsid w:val="00435B55"/>
    <w:rsid w:val="004366EF"/>
    <w:rsid w:val="00437128"/>
    <w:rsid w:val="004411D2"/>
    <w:rsid w:val="004424D3"/>
    <w:rsid w:val="00443720"/>
    <w:rsid w:val="00443D41"/>
    <w:rsid w:val="00444D05"/>
    <w:rsid w:val="00450908"/>
    <w:rsid w:val="00450FEF"/>
    <w:rsid w:val="00454305"/>
    <w:rsid w:val="00454957"/>
    <w:rsid w:val="00455C18"/>
    <w:rsid w:val="00457EE4"/>
    <w:rsid w:val="004610B6"/>
    <w:rsid w:val="00461BBA"/>
    <w:rsid w:val="004623DD"/>
    <w:rsid w:val="00462903"/>
    <w:rsid w:val="00464248"/>
    <w:rsid w:val="00465C61"/>
    <w:rsid w:val="0046655B"/>
    <w:rsid w:val="00477C9F"/>
    <w:rsid w:val="00480004"/>
    <w:rsid w:val="00481494"/>
    <w:rsid w:val="00483C97"/>
    <w:rsid w:val="00483FB5"/>
    <w:rsid w:val="00485808"/>
    <w:rsid w:val="00486409"/>
    <w:rsid w:val="004869E7"/>
    <w:rsid w:val="00486D01"/>
    <w:rsid w:val="00487D8A"/>
    <w:rsid w:val="00490513"/>
    <w:rsid w:val="00490FD8"/>
    <w:rsid w:val="00493970"/>
    <w:rsid w:val="00494DC7"/>
    <w:rsid w:val="00494DFE"/>
    <w:rsid w:val="0049524E"/>
    <w:rsid w:val="00495394"/>
    <w:rsid w:val="00497321"/>
    <w:rsid w:val="00497466"/>
    <w:rsid w:val="004976F6"/>
    <w:rsid w:val="004A5351"/>
    <w:rsid w:val="004A5E6B"/>
    <w:rsid w:val="004A6543"/>
    <w:rsid w:val="004B2652"/>
    <w:rsid w:val="004B28BC"/>
    <w:rsid w:val="004B4273"/>
    <w:rsid w:val="004B4BD4"/>
    <w:rsid w:val="004B5660"/>
    <w:rsid w:val="004B7F72"/>
    <w:rsid w:val="004C17AB"/>
    <w:rsid w:val="004C2415"/>
    <w:rsid w:val="004C24FB"/>
    <w:rsid w:val="004C360F"/>
    <w:rsid w:val="004C3BF6"/>
    <w:rsid w:val="004C608A"/>
    <w:rsid w:val="004D1A5E"/>
    <w:rsid w:val="004D1D0D"/>
    <w:rsid w:val="004D4DF1"/>
    <w:rsid w:val="004D740E"/>
    <w:rsid w:val="004E3206"/>
    <w:rsid w:val="004E5DFC"/>
    <w:rsid w:val="004F08B5"/>
    <w:rsid w:val="004F11B8"/>
    <w:rsid w:val="004F3112"/>
    <w:rsid w:val="004F500E"/>
    <w:rsid w:val="004F6B08"/>
    <w:rsid w:val="00502A88"/>
    <w:rsid w:val="00506BA3"/>
    <w:rsid w:val="00513B39"/>
    <w:rsid w:val="00514C67"/>
    <w:rsid w:val="00515ABC"/>
    <w:rsid w:val="00517831"/>
    <w:rsid w:val="005213AC"/>
    <w:rsid w:val="005218E3"/>
    <w:rsid w:val="00524405"/>
    <w:rsid w:val="005268CA"/>
    <w:rsid w:val="00527641"/>
    <w:rsid w:val="0052773B"/>
    <w:rsid w:val="00530951"/>
    <w:rsid w:val="00533592"/>
    <w:rsid w:val="00534838"/>
    <w:rsid w:val="0053498A"/>
    <w:rsid w:val="005355B7"/>
    <w:rsid w:val="005408A6"/>
    <w:rsid w:val="0054337E"/>
    <w:rsid w:val="005435A2"/>
    <w:rsid w:val="00544AB5"/>
    <w:rsid w:val="00545793"/>
    <w:rsid w:val="00545DC4"/>
    <w:rsid w:val="0055165C"/>
    <w:rsid w:val="00553245"/>
    <w:rsid w:val="00553B3A"/>
    <w:rsid w:val="005556DD"/>
    <w:rsid w:val="0055741D"/>
    <w:rsid w:val="00560417"/>
    <w:rsid w:val="00560BA3"/>
    <w:rsid w:val="005670E2"/>
    <w:rsid w:val="00567560"/>
    <w:rsid w:val="005675B0"/>
    <w:rsid w:val="0056768B"/>
    <w:rsid w:val="00567B83"/>
    <w:rsid w:val="0057135A"/>
    <w:rsid w:val="005717BA"/>
    <w:rsid w:val="00572328"/>
    <w:rsid w:val="00573175"/>
    <w:rsid w:val="00575917"/>
    <w:rsid w:val="005807B6"/>
    <w:rsid w:val="00581088"/>
    <w:rsid w:val="005812FD"/>
    <w:rsid w:val="005817E8"/>
    <w:rsid w:val="00583611"/>
    <w:rsid w:val="0058659D"/>
    <w:rsid w:val="00590B2F"/>
    <w:rsid w:val="0059185E"/>
    <w:rsid w:val="005919D3"/>
    <w:rsid w:val="00592AD7"/>
    <w:rsid w:val="00592B80"/>
    <w:rsid w:val="00595AE3"/>
    <w:rsid w:val="00595B6A"/>
    <w:rsid w:val="00595C82"/>
    <w:rsid w:val="00596863"/>
    <w:rsid w:val="00596FA3"/>
    <w:rsid w:val="005A063F"/>
    <w:rsid w:val="005A153E"/>
    <w:rsid w:val="005A1EB6"/>
    <w:rsid w:val="005A2264"/>
    <w:rsid w:val="005A2B26"/>
    <w:rsid w:val="005A6C9B"/>
    <w:rsid w:val="005B1934"/>
    <w:rsid w:val="005B1EAC"/>
    <w:rsid w:val="005B3B79"/>
    <w:rsid w:val="005B5883"/>
    <w:rsid w:val="005B7FDF"/>
    <w:rsid w:val="005B7FF1"/>
    <w:rsid w:val="005C0A6F"/>
    <w:rsid w:val="005C186D"/>
    <w:rsid w:val="005C43AF"/>
    <w:rsid w:val="005C667C"/>
    <w:rsid w:val="005D125C"/>
    <w:rsid w:val="005D20E9"/>
    <w:rsid w:val="005D5D2C"/>
    <w:rsid w:val="005E4729"/>
    <w:rsid w:val="005E4EAE"/>
    <w:rsid w:val="005E5CF4"/>
    <w:rsid w:val="005F2211"/>
    <w:rsid w:val="005F7011"/>
    <w:rsid w:val="00601C58"/>
    <w:rsid w:val="00603984"/>
    <w:rsid w:val="00603BF7"/>
    <w:rsid w:val="00607F61"/>
    <w:rsid w:val="00610145"/>
    <w:rsid w:val="00611CB0"/>
    <w:rsid w:val="006129F1"/>
    <w:rsid w:val="006133C0"/>
    <w:rsid w:val="006165B6"/>
    <w:rsid w:val="00617F92"/>
    <w:rsid w:val="00620CE8"/>
    <w:rsid w:val="006258E1"/>
    <w:rsid w:val="006266E4"/>
    <w:rsid w:val="006303D0"/>
    <w:rsid w:val="006324E9"/>
    <w:rsid w:val="006328DA"/>
    <w:rsid w:val="00634959"/>
    <w:rsid w:val="00634DAE"/>
    <w:rsid w:val="00635C7F"/>
    <w:rsid w:val="00637E34"/>
    <w:rsid w:val="00640064"/>
    <w:rsid w:val="00641346"/>
    <w:rsid w:val="00642C79"/>
    <w:rsid w:val="00642F9D"/>
    <w:rsid w:val="00645C94"/>
    <w:rsid w:val="00646905"/>
    <w:rsid w:val="00647EF6"/>
    <w:rsid w:val="006513CA"/>
    <w:rsid w:val="00651E60"/>
    <w:rsid w:val="006534D0"/>
    <w:rsid w:val="006540B6"/>
    <w:rsid w:val="00654330"/>
    <w:rsid w:val="00655385"/>
    <w:rsid w:val="00655AB3"/>
    <w:rsid w:val="00656903"/>
    <w:rsid w:val="00661141"/>
    <w:rsid w:val="00661169"/>
    <w:rsid w:val="00661C44"/>
    <w:rsid w:val="00662C4F"/>
    <w:rsid w:val="0066465A"/>
    <w:rsid w:val="00664725"/>
    <w:rsid w:val="00673CD1"/>
    <w:rsid w:val="0067457C"/>
    <w:rsid w:val="00676EE8"/>
    <w:rsid w:val="00677067"/>
    <w:rsid w:val="00677414"/>
    <w:rsid w:val="006800DA"/>
    <w:rsid w:val="006804A8"/>
    <w:rsid w:val="00680AD9"/>
    <w:rsid w:val="00680DA7"/>
    <w:rsid w:val="00681B7A"/>
    <w:rsid w:val="006837DE"/>
    <w:rsid w:val="006843E8"/>
    <w:rsid w:val="00685441"/>
    <w:rsid w:val="006937E2"/>
    <w:rsid w:val="00697787"/>
    <w:rsid w:val="006A1C2F"/>
    <w:rsid w:val="006A3508"/>
    <w:rsid w:val="006A42B1"/>
    <w:rsid w:val="006A5DAA"/>
    <w:rsid w:val="006A6F7B"/>
    <w:rsid w:val="006B1EB9"/>
    <w:rsid w:val="006B2934"/>
    <w:rsid w:val="006B4F37"/>
    <w:rsid w:val="006B5ACE"/>
    <w:rsid w:val="006C0A62"/>
    <w:rsid w:val="006C1378"/>
    <w:rsid w:val="006C1CD6"/>
    <w:rsid w:val="006C2760"/>
    <w:rsid w:val="006C3D1A"/>
    <w:rsid w:val="006C4E35"/>
    <w:rsid w:val="006C53DD"/>
    <w:rsid w:val="006C62B9"/>
    <w:rsid w:val="006C6CEC"/>
    <w:rsid w:val="006D12EA"/>
    <w:rsid w:val="006D324C"/>
    <w:rsid w:val="006D61E8"/>
    <w:rsid w:val="006E263C"/>
    <w:rsid w:val="006E4525"/>
    <w:rsid w:val="006F152D"/>
    <w:rsid w:val="006F528A"/>
    <w:rsid w:val="006F5CB6"/>
    <w:rsid w:val="00700DF8"/>
    <w:rsid w:val="00703B8E"/>
    <w:rsid w:val="007071A2"/>
    <w:rsid w:val="00707C1E"/>
    <w:rsid w:val="0071259C"/>
    <w:rsid w:val="007130DF"/>
    <w:rsid w:val="00713108"/>
    <w:rsid w:val="0071636C"/>
    <w:rsid w:val="00716D7F"/>
    <w:rsid w:val="00720D3D"/>
    <w:rsid w:val="00721990"/>
    <w:rsid w:val="00721B3D"/>
    <w:rsid w:val="00721EBB"/>
    <w:rsid w:val="007313E2"/>
    <w:rsid w:val="00734DCA"/>
    <w:rsid w:val="0073579C"/>
    <w:rsid w:val="007375B8"/>
    <w:rsid w:val="00737611"/>
    <w:rsid w:val="007377FC"/>
    <w:rsid w:val="007413E0"/>
    <w:rsid w:val="00741F06"/>
    <w:rsid w:val="00745A2C"/>
    <w:rsid w:val="00745C5D"/>
    <w:rsid w:val="00745FA7"/>
    <w:rsid w:val="00746276"/>
    <w:rsid w:val="00747B42"/>
    <w:rsid w:val="00751141"/>
    <w:rsid w:val="00751D16"/>
    <w:rsid w:val="00751F41"/>
    <w:rsid w:val="00752251"/>
    <w:rsid w:val="007533D7"/>
    <w:rsid w:val="00754B60"/>
    <w:rsid w:val="00757685"/>
    <w:rsid w:val="00757E49"/>
    <w:rsid w:val="0076285D"/>
    <w:rsid w:val="007649EF"/>
    <w:rsid w:val="00770614"/>
    <w:rsid w:val="007732F2"/>
    <w:rsid w:val="00776446"/>
    <w:rsid w:val="007775B2"/>
    <w:rsid w:val="0078097E"/>
    <w:rsid w:val="00782F21"/>
    <w:rsid w:val="007841F4"/>
    <w:rsid w:val="00785238"/>
    <w:rsid w:val="00791352"/>
    <w:rsid w:val="00793AA7"/>
    <w:rsid w:val="00794C91"/>
    <w:rsid w:val="00796B98"/>
    <w:rsid w:val="007A11F5"/>
    <w:rsid w:val="007A196A"/>
    <w:rsid w:val="007A34E0"/>
    <w:rsid w:val="007A45A1"/>
    <w:rsid w:val="007A5BF3"/>
    <w:rsid w:val="007A5E0C"/>
    <w:rsid w:val="007A704C"/>
    <w:rsid w:val="007B3881"/>
    <w:rsid w:val="007B421B"/>
    <w:rsid w:val="007B4B87"/>
    <w:rsid w:val="007B5EAA"/>
    <w:rsid w:val="007C1F86"/>
    <w:rsid w:val="007C3708"/>
    <w:rsid w:val="007C3E62"/>
    <w:rsid w:val="007C51C6"/>
    <w:rsid w:val="007C6B87"/>
    <w:rsid w:val="007D3D6A"/>
    <w:rsid w:val="007D5C66"/>
    <w:rsid w:val="007D5FAD"/>
    <w:rsid w:val="007D77AF"/>
    <w:rsid w:val="007E2C64"/>
    <w:rsid w:val="007E401F"/>
    <w:rsid w:val="007E45E8"/>
    <w:rsid w:val="007E4E3F"/>
    <w:rsid w:val="007E595E"/>
    <w:rsid w:val="007E632F"/>
    <w:rsid w:val="007F62E7"/>
    <w:rsid w:val="0080338D"/>
    <w:rsid w:val="008039CC"/>
    <w:rsid w:val="0081218A"/>
    <w:rsid w:val="00813823"/>
    <w:rsid w:val="00814659"/>
    <w:rsid w:val="008152E8"/>
    <w:rsid w:val="008166C0"/>
    <w:rsid w:val="00816E3D"/>
    <w:rsid w:val="00824DE0"/>
    <w:rsid w:val="008257AD"/>
    <w:rsid w:val="008301F0"/>
    <w:rsid w:val="008333AE"/>
    <w:rsid w:val="00835831"/>
    <w:rsid w:val="00836F76"/>
    <w:rsid w:val="0083711B"/>
    <w:rsid w:val="008418A1"/>
    <w:rsid w:val="00842101"/>
    <w:rsid w:val="00843F27"/>
    <w:rsid w:val="00844C2E"/>
    <w:rsid w:val="008461B5"/>
    <w:rsid w:val="008470AB"/>
    <w:rsid w:val="0085243C"/>
    <w:rsid w:val="00854833"/>
    <w:rsid w:val="008557FD"/>
    <w:rsid w:val="00855CC0"/>
    <w:rsid w:val="008561B6"/>
    <w:rsid w:val="00857D76"/>
    <w:rsid w:val="00860ECE"/>
    <w:rsid w:val="00867298"/>
    <w:rsid w:val="00873770"/>
    <w:rsid w:val="00873EE5"/>
    <w:rsid w:val="00874682"/>
    <w:rsid w:val="00876AFD"/>
    <w:rsid w:val="00890CFA"/>
    <w:rsid w:val="008936B2"/>
    <w:rsid w:val="00895A93"/>
    <w:rsid w:val="00895F43"/>
    <w:rsid w:val="00897193"/>
    <w:rsid w:val="00897D1F"/>
    <w:rsid w:val="008A13F5"/>
    <w:rsid w:val="008A1C60"/>
    <w:rsid w:val="008A50F3"/>
    <w:rsid w:val="008A5E0B"/>
    <w:rsid w:val="008A6D77"/>
    <w:rsid w:val="008A7B81"/>
    <w:rsid w:val="008B0FC4"/>
    <w:rsid w:val="008B0FE7"/>
    <w:rsid w:val="008B12F4"/>
    <w:rsid w:val="008B1466"/>
    <w:rsid w:val="008B29EB"/>
    <w:rsid w:val="008B43F5"/>
    <w:rsid w:val="008C0869"/>
    <w:rsid w:val="008C1F8C"/>
    <w:rsid w:val="008C3AC8"/>
    <w:rsid w:val="008C7F4B"/>
    <w:rsid w:val="008D3BCA"/>
    <w:rsid w:val="008D624F"/>
    <w:rsid w:val="008D6A1F"/>
    <w:rsid w:val="008D76BF"/>
    <w:rsid w:val="008E27AA"/>
    <w:rsid w:val="008E490E"/>
    <w:rsid w:val="008E5A2F"/>
    <w:rsid w:val="008E5F0F"/>
    <w:rsid w:val="008E7484"/>
    <w:rsid w:val="008E781E"/>
    <w:rsid w:val="008E7A48"/>
    <w:rsid w:val="008E7AD2"/>
    <w:rsid w:val="008E7E9F"/>
    <w:rsid w:val="008F4264"/>
    <w:rsid w:val="008F6D9F"/>
    <w:rsid w:val="0090023E"/>
    <w:rsid w:val="009027BD"/>
    <w:rsid w:val="00903F65"/>
    <w:rsid w:val="00905062"/>
    <w:rsid w:val="009065EC"/>
    <w:rsid w:val="00906F2F"/>
    <w:rsid w:val="00914676"/>
    <w:rsid w:val="009154C6"/>
    <w:rsid w:val="00917078"/>
    <w:rsid w:val="009211B2"/>
    <w:rsid w:val="00922748"/>
    <w:rsid w:val="00923C57"/>
    <w:rsid w:val="009305E4"/>
    <w:rsid w:val="00933254"/>
    <w:rsid w:val="009335FD"/>
    <w:rsid w:val="00935C36"/>
    <w:rsid w:val="009362F2"/>
    <w:rsid w:val="00937245"/>
    <w:rsid w:val="00947323"/>
    <w:rsid w:val="00947883"/>
    <w:rsid w:val="00947BC2"/>
    <w:rsid w:val="00951B97"/>
    <w:rsid w:val="009550FC"/>
    <w:rsid w:val="00955427"/>
    <w:rsid w:val="00956AC9"/>
    <w:rsid w:val="00957DE1"/>
    <w:rsid w:val="00957E45"/>
    <w:rsid w:val="0096103B"/>
    <w:rsid w:val="0096284F"/>
    <w:rsid w:val="00962940"/>
    <w:rsid w:val="00963EC3"/>
    <w:rsid w:val="00966B55"/>
    <w:rsid w:val="00967A20"/>
    <w:rsid w:val="00970A13"/>
    <w:rsid w:val="00970E91"/>
    <w:rsid w:val="00973A65"/>
    <w:rsid w:val="009749F2"/>
    <w:rsid w:val="00975264"/>
    <w:rsid w:val="00976D42"/>
    <w:rsid w:val="00982096"/>
    <w:rsid w:val="00982ADA"/>
    <w:rsid w:val="00982B48"/>
    <w:rsid w:val="009839AD"/>
    <w:rsid w:val="00984FD3"/>
    <w:rsid w:val="00991B6F"/>
    <w:rsid w:val="00992BC2"/>
    <w:rsid w:val="00992E07"/>
    <w:rsid w:val="00994151"/>
    <w:rsid w:val="00994506"/>
    <w:rsid w:val="00996AE3"/>
    <w:rsid w:val="00997A6D"/>
    <w:rsid w:val="009A1048"/>
    <w:rsid w:val="009A19AE"/>
    <w:rsid w:val="009A2431"/>
    <w:rsid w:val="009A2A00"/>
    <w:rsid w:val="009A35AD"/>
    <w:rsid w:val="009A56A9"/>
    <w:rsid w:val="009A5823"/>
    <w:rsid w:val="009A641A"/>
    <w:rsid w:val="009B0C1B"/>
    <w:rsid w:val="009B7CE9"/>
    <w:rsid w:val="009B7D4C"/>
    <w:rsid w:val="009C2AF0"/>
    <w:rsid w:val="009C3F4D"/>
    <w:rsid w:val="009C5B1C"/>
    <w:rsid w:val="009D0173"/>
    <w:rsid w:val="009D01D4"/>
    <w:rsid w:val="009D0E22"/>
    <w:rsid w:val="009D22E9"/>
    <w:rsid w:val="009D246E"/>
    <w:rsid w:val="009D4F30"/>
    <w:rsid w:val="009D6477"/>
    <w:rsid w:val="009D784B"/>
    <w:rsid w:val="009D7ACD"/>
    <w:rsid w:val="009E0AF4"/>
    <w:rsid w:val="009E118F"/>
    <w:rsid w:val="009E1449"/>
    <w:rsid w:val="009E15A6"/>
    <w:rsid w:val="009E3303"/>
    <w:rsid w:val="009E4AEA"/>
    <w:rsid w:val="009E60DF"/>
    <w:rsid w:val="009E76DB"/>
    <w:rsid w:val="009F09FF"/>
    <w:rsid w:val="009F18AE"/>
    <w:rsid w:val="009F3C2F"/>
    <w:rsid w:val="009F5B6F"/>
    <w:rsid w:val="009F6836"/>
    <w:rsid w:val="009F6DA7"/>
    <w:rsid w:val="00A00166"/>
    <w:rsid w:val="00A00966"/>
    <w:rsid w:val="00A01028"/>
    <w:rsid w:val="00A03CCF"/>
    <w:rsid w:val="00A047F4"/>
    <w:rsid w:val="00A07E6A"/>
    <w:rsid w:val="00A15954"/>
    <w:rsid w:val="00A22212"/>
    <w:rsid w:val="00A222E4"/>
    <w:rsid w:val="00A22998"/>
    <w:rsid w:val="00A22EC4"/>
    <w:rsid w:val="00A23758"/>
    <w:rsid w:val="00A26297"/>
    <w:rsid w:val="00A303C3"/>
    <w:rsid w:val="00A31C20"/>
    <w:rsid w:val="00A34E9E"/>
    <w:rsid w:val="00A42B4E"/>
    <w:rsid w:val="00A437E5"/>
    <w:rsid w:val="00A44E54"/>
    <w:rsid w:val="00A47E0C"/>
    <w:rsid w:val="00A5050B"/>
    <w:rsid w:val="00A52B0B"/>
    <w:rsid w:val="00A5532F"/>
    <w:rsid w:val="00A55BDF"/>
    <w:rsid w:val="00A6086F"/>
    <w:rsid w:val="00A60928"/>
    <w:rsid w:val="00A638D6"/>
    <w:rsid w:val="00A64BE1"/>
    <w:rsid w:val="00A66090"/>
    <w:rsid w:val="00A716E9"/>
    <w:rsid w:val="00A7324A"/>
    <w:rsid w:val="00A7758F"/>
    <w:rsid w:val="00A777A7"/>
    <w:rsid w:val="00A834B6"/>
    <w:rsid w:val="00A86CE3"/>
    <w:rsid w:val="00A93E85"/>
    <w:rsid w:val="00A97327"/>
    <w:rsid w:val="00AA0CE0"/>
    <w:rsid w:val="00AA11F0"/>
    <w:rsid w:val="00AA2097"/>
    <w:rsid w:val="00AA3B1D"/>
    <w:rsid w:val="00AA5F3F"/>
    <w:rsid w:val="00AA6E5A"/>
    <w:rsid w:val="00AA7FCA"/>
    <w:rsid w:val="00AB0BAA"/>
    <w:rsid w:val="00AB0FE5"/>
    <w:rsid w:val="00AB1796"/>
    <w:rsid w:val="00AB1BCF"/>
    <w:rsid w:val="00AB25D3"/>
    <w:rsid w:val="00AB40BA"/>
    <w:rsid w:val="00AC068F"/>
    <w:rsid w:val="00AC3327"/>
    <w:rsid w:val="00AC59B4"/>
    <w:rsid w:val="00AC5B1D"/>
    <w:rsid w:val="00AC7371"/>
    <w:rsid w:val="00AC7DC6"/>
    <w:rsid w:val="00AD0989"/>
    <w:rsid w:val="00AD464C"/>
    <w:rsid w:val="00AD506C"/>
    <w:rsid w:val="00AD754A"/>
    <w:rsid w:val="00AD77BB"/>
    <w:rsid w:val="00AE01E6"/>
    <w:rsid w:val="00AE6174"/>
    <w:rsid w:val="00AF068E"/>
    <w:rsid w:val="00AF1A6D"/>
    <w:rsid w:val="00AF1B03"/>
    <w:rsid w:val="00AF1CD1"/>
    <w:rsid w:val="00AF3AB6"/>
    <w:rsid w:val="00B01FFC"/>
    <w:rsid w:val="00B02841"/>
    <w:rsid w:val="00B037F4"/>
    <w:rsid w:val="00B03B0A"/>
    <w:rsid w:val="00B04A47"/>
    <w:rsid w:val="00B04B25"/>
    <w:rsid w:val="00B05377"/>
    <w:rsid w:val="00B066AF"/>
    <w:rsid w:val="00B06BA7"/>
    <w:rsid w:val="00B07BDE"/>
    <w:rsid w:val="00B12E3E"/>
    <w:rsid w:val="00B14D9B"/>
    <w:rsid w:val="00B179FF"/>
    <w:rsid w:val="00B20177"/>
    <w:rsid w:val="00B2263D"/>
    <w:rsid w:val="00B24C30"/>
    <w:rsid w:val="00B260AB"/>
    <w:rsid w:val="00B27C43"/>
    <w:rsid w:val="00B31D3E"/>
    <w:rsid w:val="00B32C86"/>
    <w:rsid w:val="00B34CC9"/>
    <w:rsid w:val="00B359AB"/>
    <w:rsid w:val="00B37DBF"/>
    <w:rsid w:val="00B400B6"/>
    <w:rsid w:val="00B40FA7"/>
    <w:rsid w:val="00B41CFC"/>
    <w:rsid w:val="00B43821"/>
    <w:rsid w:val="00B44878"/>
    <w:rsid w:val="00B449A8"/>
    <w:rsid w:val="00B44D27"/>
    <w:rsid w:val="00B45DA6"/>
    <w:rsid w:val="00B53273"/>
    <w:rsid w:val="00B54457"/>
    <w:rsid w:val="00B601DE"/>
    <w:rsid w:val="00B60537"/>
    <w:rsid w:val="00B60CE5"/>
    <w:rsid w:val="00B61715"/>
    <w:rsid w:val="00B63F44"/>
    <w:rsid w:val="00B663CE"/>
    <w:rsid w:val="00B6762D"/>
    <w:rsid w:val="00B67D91"/>
    <w:rsid w:val="00B70BC7"/>
    <w:rsid w:val="00B711E9"/>
    <w:rsid w:val="00B713C4"/>
    <w:rsid w:val="00B728A1"/>
    <w:rsid w:val="00B736FF"/>
    <w:rsid w:val="00B73F3B"/>
    <w:rsid w:val="00B745E7"/>
    <w:rsid w:val="00B7528A"/>
    <w:rsid w:val="00B75CFB"/>
    <w:rsid w:val="00B75D6B"/>
    <w:rsid w:val="00B80866"/>
    <w:rsid w:val="00B80AA8"/>
    <w:rsid w:val="00B80CE2"/>
    <w:rsid w:val="00B81640"/>
    <w:rsid w:val="00B82C77"/>
    <w:rsid w:val="00B87F08"/>
    <w:rsid w:val="00B96E1D"/>
    <w:rsid w:val="00B97AE5"/>
    <w:rsid w:val="00BA2201"/>
    <w:rsid w:val="00BA28B9"/>
    <w:rsid w:val="00BA40F9"/>
    <w:rsid w:val="00BA6DB1"/>
    <w:rsid w:val="00BB0804"/>
    <w:rsid w:val="00BB26BC"/>
    <w:rsid w:val="00BB33F8"/>
    <w:rsid w:val="00BB3956"/>
    <w:rsid w:val="00BB3B37"/>
    <w:rsid w:val="00BB592C"/>
    <w:rsid w:val="00BC0248"/>
    <w:rsid w:val="00BC0444"/>
    <w:rsid w:val="00BC6AC8"/>
    <w:rsid w:val="00BC6EE7"/>
    <w:rsid w:val="00BC6F78"/>
    <w:rsid w:val="00BC7498"/>
    <w:rsid w:val="00BC76CA"/>
    <w:rsid w:val="00BD6356"/>
    <w:rsid w:val="00BD64B7"/>
    <w:rsid w:val="00BD6987"/>
    <w:rsid w:val="00BD7845"/>
    <w:rsid w:val="00BD7F56"/>
    <w:rsid w:val="00BE01BF"/>
    <w:rsid w:val="00BE05A3"/>
    <w:rsid w:val="00BE28AF"/>
    <w:rsid w:val="00BE35A0"/>
    <w:rsid w:val="00BE4415"/>
    <w:rsid w:val="00BF17C7"/>
    <w:rsid w:val="00BF3E16"/>
    <w:rsid w:val="00BF5B84"/>
    <w:rsid w:val="00BF745D"/>
    <w:rsid w:val="00C009E5"/>
    <w:rsid w:val="00C00FB8"/>
    <w:rsid w:val="00C02580"/>
    <w:rsid w:val="00C03AA0"/>
    <w:rsid w:val="00C06CDE"/>
    <w:rsid w:val="00C06E39"/>
    <w:rsid w:val="00C11C71"/>
    <w:rsid w:val="00C13A14"/>
    <w:rsid w:val="00C13A3D"/>
    <w:rsid w:val="00C1539A"/>
    <w:rsid w:val="00C16660"/>
    <w:rsid w:val="00C16DB5"/>
    <w:rsid w:val="00C20349"/>
    <w:rsid w:val="00C2529D"/>
    <w:rsid w:val="00C25783"/>
    <w:rsid w:val="00C30A98"/>
    <w:rsid w:val="00C31FAA"/>
    <w:rsid w:val="00C328A7"/>
    <w:rsid w:val="00C32AEA"/>
    <w:rsid w:val="00C35733"/>
    <w:rsid w:val="00C36182"/>
    <w:rsid w:val="00C3778F"/>
    <w:rsid w:val="00C377C2"/>
    <w:rsid w:val="00C425DF"/>
    <w:rsid w:val="00C44521"/>
    <w:rsid w:val="00C47033"/>
    <w:rsid w:val="00C50BF9"/>
    <w:rsid w:val="00C51EA2"/>
    <w:rsid w:val="00C5404C"/>
    <w:rsid w:val="00C56D1A"/>
    <w:rsid w:val="00C571A8"/>
    <w:rsid w:val="00C6321B"/>
    <w:rsid w:val="00C64427"/>
    <w:rsid w:val="00C65627"/>
    <w:rsid w:val="00C7058F"/>
    <w:rsid w:val="00C71AA3"/>
    <w:rsid w:val="00C71E94"/>
    <w:rsid w:val="00C7378B"/>
    <w:rsid w:val="00C74682"/>
    <w:rsid w:val="00C7783B"/>
    <w:rsid w:val="00C77F67"/>
    <w:rsid w:val="00C80BCA"/>
    <w:rsid w:val="00C81A4D"/>
    <w:rsid w:val="00C82E52"/>
    <w:rsid w:val="00C84B38"/>
    <w:rsid w:val="00C85F3B"/>
    <w:rsid w:val="00C87125"/>
    <w:rsid w:val="00C927A8"/>
    <w:rsid w:val="00C93E97"/>
    <w:rsid w:val="00C95CB9"/>
    <w:rsid w:val="00C96ADC"/>
    <w:rsid w:val="00CA1813"/>
    <w:rsid w:val="00CA19B0"/>
    <w:rsid w:val="00CA43DD"/>
    <w:rsid w:val="00CA5CDC"/>
    <w:rsid w:val="00CA6F20"/>
    <w:rsid w:val="00CA70D7"/>
    <w:rsid w:val="00CB6087"/>
    <w:rsid w:val="00CB690D"/>
    <w:rsid w:val="00CB6AAE"/>
    <w:rsid w:val="00CB72FC"/>
    <w:rsid w:val="00CC040D"/>
    <w:rsid w:val="00CC24FB"/>
    <w:rsid w:val="00CC6FE8"/>
    <w:rsid w:val="00CC76F9"/>
    <w:rsid w:val="00CC7794"/>
    <w:rsid w:val="00CD4218"/>
    <w:rsid w:val="00CD54A7"/>
    <w:rsid w:val="00CD6663"/>
    <w:rsid w:val="00CD6911"/>
    <w:rsid w:val="00CD6B8A"/>
    <w:rsid w:val="00CD7A7C"/>
    <w:rsid w:val="00CE0000"/>
    <w:rsid w:val="00CE0C28"/>
    <w:rsid w:val="00CE1BD9"/>
    <w:rsid w:val="00CE2328"/>
    <w:rsid w:val="00CE2BD1"/>
    <w:rsid w:val="00CE3D1F"/>
    <w:rsid w:val="00CE7690"/>
    <w:rsid w:val="00CF13C5"/>
    <w:rsid w:val="00CF1DC3"/>
    <w:rsid w:val="00CF234D"/>
    <w:rsid w:val="00CF2EC9"/>
    <w:rsid w:val="00D00FEB"/>
    <w:rsid w:val="00D0190E"/>
    <w:rsid w:val="00D10A94"/>
    <w:rsid w:val="00D10CAA"/>
    <w:rsid w:val="00D11D21"/>
    <w:rsid w:val="00D11D4A"/>
    <w:rsid w:val="00D12364"/>
    <w:rsid w:val="00D13D53"/>
    <w:rsid w:val="00D15758"/>
    <w:rsid w:val="00D17A4D"/>
    <w:rsid w:val="00D2090E"/>
    <w:rsid w:val="00D22237"/>
    <w:rsid w:val="00D2266B"/>
    <w:rsid w:val="00D2425B"/>
    <w:rsid w:val="00D25B9E"/>
    <w:rsid w:val="00D2667B"/>
    <w:rsid w:val="00D26E45"/>
    <w:rsid w:val="00D2737F"/>
    <w:rsid w:val="00D3075A"/>
    <w:rsid w:val="00D31E58"/>
    <w:rsid w:val="00D323EC"/>
    <w:rsid w:val="00D3481C"/>
    <w:rsid w:val="00D34986"/>
    <w:rsid w:val="00D35022"/>
    <w:rsid w:val="00D3520C"/>
    <w:rsid w:val="00D37CAC"/>
    <w:rsid w:val="00D4066C"/>
    <w:rsid w:val="00D4310A"/>
    <w:rsid w:val="00D44243"/>
    <w:rsid w:val="00D44679"/>
    <w:rsid w:val="00D44D69"/>
    <w:rsid w:val="00D45A37"/>
    <w:rsid w:val="00D45EDA"/>
    <w:rsid w:val="00D52221"/>
    <w:rsid w:val="00D5403C"/>
    <w:rsid w:val="00D62110"/>
    <w:rsid w:val="00D63104"/>
    <w:rsid w:val="00D64808"/>
    <w:rsid w:val="00D7296F"/>
    <w:rsid w:val="00D72D32"/>
    <w:rsid w:val="00D75290"/>
    <w:rsid w:val="00D80920"/>
    <w:rsid w:val="00D80E80"/>
    <w:rsid w:val="00D821E9"/>
    <w:rsid w:val="00D82799"/>
    <w:rsid w:val="00D84C68"/>
    <w:rsid w:val="00D86DA8"/>
    <w:rsid w:val="00D87014"/>
    <w:rsid w:val="00D932DD"/>
    <w:rsid w:val="00D938A8"/>
    <w:rsid w:val="00D95953"/>
    <w:rsid w:val="00D97486"/>
    <w:rsid w:val="00DA0A65"/>
    <w:rsid w:val="00DA4667"/>
    <w:rsid w:val="00DA5FFA"/>
    <w:rsid w:val="00DB0D55"/>
    <w:rsid w:val="00DB2BB4"/>
    <w:rsid w:val="00DB3CF7"/>
    <w:rsid w:val="00DB5125"/>
    <w:rsid w:val="00DB7566"/>
    <w:rsid w:val="00DB76FB"/>
    <w:rsid w:val="00DC051B"/>
    <w:rsid w:val="00DC0E4E"/>
    <w:rsid w:val="00DC1A80"/>
    <w:rsid w:val="00DC2B53"/>
    <w:rsid w:val="00DC4630"/>
    <w:rsid w:val="00DC4692"/>
    <w:rsid w:val="00DC60C0"/>
    <w:rsid w:val="00DC6B4D"/>
    <w:rsid w:val="00DD0CB1"/>
    <w:rsid w:val="00DD583D"/>
    <w:rsid w:val="00DE10C6"/>
    <w:rsid w:val="00DE45D4"/>
    <w:rsid w:val="00DE4EB2"/>
    <w:rsid w:val="00DE59AC"/>
    <w:rsid w:val="00DE6BDA"/>
    <w:rsid w:val="00DE7954"/>
    <w:rsid w:val="00DE7F84"/>
    <w:rsid w:val="00DF09B0"/>
    <w:rsid w:val="00DF1CE8"/>
    <w:rsid w:val="00DF45FB"/>
    <w:rsid w:val="00DF71C9"/>
    <w:rsid w:val="00E01877"/>
    <w:rsid w:val="00E01B30"/>
    <w:rsid w:val="00E01DF8"/>
    <w:rsid w:val="00E05F23"/>
    <w:rsid w:val="00E06780"/>
    <w:rsid w:val="00E06C71"/>
    <w:rsid w:val="00E07355"/>
    <w:rsid w:val="00E07856"/>
    <w:rsid w:val="00E10934"/>
    <w:rsid w:val="00E1123C"/>
    <w:rsid w:val="00E12A60"/>
    <w:rsid w:val="00E15E3A"/>
    <w:rsid w:val="00E16238"/>
    <w:rsid w:val="00E177F1"/>
    <w:rsid w:val="00E210A6"/>
    <w:rsid w:val="00E25FCC"/>
    <w:rsid w:val="00E2765C"/>
    <w:rsid w:val="00E3384E"/>
    <w:rsid w:val="00E33FB2"/>
    <w:rsid w:val="00E3421D"/>
    <w:rsid w:val="00E34DB2"/>
    <w:rsid w:val="00E356A3"/>
    <w:rsid w:val="00E376F3"/>
    <w:rsid w:val="00E42C05"/>
    <w:rsid w:val="00E5083D"/>
    <w:rsid w:val="00E5109C"/>
    <w:rsid w:val="00E53D94"/>
    <w:rsid w:val="00E6178A"/>
    <w:rsid w:val="00E61FA6"/>
    <w:rsid w:val="00E62E50"/>
    <w:rsid w:val="00E64037"/>
    <w:rsid w:val="00E6554A"/>
    <w:rsid w:val="00E6554B"/>
    <w:rsid w:val="00E65F02"/>
    <w:rsid w:val="00E67395"/>
    <w:rsid w:val="00E67FBC"/>
    <w:rsid w:val="00E70156"/>
    <w:rsid w:val="00E7299D"/>
    <w:rsid w:val="00E7753D"/>
    <w:rsid w:val="00E8486F"/>
    <w:rsid w:val="00E875FE"/>
    <w:rsid w:val="00E93FCC"/>
    <w:rsid w:val="00E97942"/>
    <w:rsid w:val="00EA1EE7"/>
    <w:rsid w:val="00EA6ED2"/>
    <w:rsid w:val="00EA7648"/>
    <w:rsid w:val="00EB62FC"/>
    <w:rsid w:val="00EC0C0B"/>
    <w:rsid w:val="00EC13B6"/>
    <w:rsid w:val="00EC1C58"/>
    <w:rsid w:val="00EC326B"/>
    <w:rsid w:val="00EC7BC5"/>
    <w:rsid w:val="00ED0057"/>
    <w:rsid w:val="00ED1AC0"/>
    <w:rsid w:val="00ED2903"/>
    <w:rsid w:val="00ED3130"/>
    <w:rsid w:val="00ED7735"/>
    <w:rsid w:val="00EE1E6A"/>
    <w:rsid w:val="00EE21EE"/>
    <w:rsid w:val="00EE295E"/>
    <w:rsid w:val="00EE2D80"/>
    <w:rsid w:val="00EE4271"/>
    <w:rsid w:val="00EE439D"/>
    <w:rsid w:val="00EE508B"/>
    <w:rsid w:val="00EE5B2B"/>
    <w:rsid w:val="00EE61F5"/>
    <w:rsid w:val="00EF1189"/>
    <w:rsid w:val="00EF19E5"/>
    <w:rsid w:val="00EF26D8"/>
    <w:rsid w:val="00EF3967"/>
    <w:rsid w:val="00EF5554"/>
    <w:rsid w:val="00EF5F97"/>
    <w:rsid w:val="00EF6635"/>
    <w:rsid w:val="00F002F9"/>
    <w:rsid w:val="00F0265E"/>
    <w:rsid w:val="00F043DF"/>
    <w:rsid w:val="00F0470F"/>
    <w:rsid w:val="00F1327B"/>
    <w:rsid w:val="00F230B1"/>
    <w:rsid w:val="00F23175"/>
    <w:rsid w:val="00F2393C"/>
    <w:rsid w:val="00F26B1B"/>
    <w:rsid w:val="00F26D14"/>
    <w:rsid w:val="00F27F39"/>
    <w:rsid w:val="00F31940"/>
    <w:rsid w:val="00F31C30"/>
    <w:rsid w:val="00F33366"/>
    <w:rsid w:val="00F34493"/>
    <w:rsid w:val="00F35808"/>
    <w:rsid w:val="00F377D2"/>
    <w:rsid w:val="00F400A9"/>
    <w:rsid w:val="00F4219F"/>
    <w:rsid w:val="00F42B1A"/>
    <w:rsid w:val="00F44242"/>
    <w:rsid w:val="00F4704F"/>
    <w:rsid w:val="00F51C14"/>
    <w:rsid w:val="00F51EBF"/>
    <w:rsid w:val="00F52527"/>
    <w:rsid w:val="00F708A4"/>
    <w:rsid w:val="00F70C75"/>
    <w:rsid w:val="00F727F2"/>
    <w:rsid w:val="00F74441"/>
    <w:rsid w:val="00F76920"/>
    <w:rsid w:val="00F80759"/>
    <w:rsid w:val="00F808D9"/>
    <w:rsid w:val="00F83077"/>
    <w:rsid w:val="00F83D45"/>
    <w:rsid w:val="00F85F9D"/>
    <w:rsid w:val="00F87152"/>
    <w:rsid w:val="00F87657"/>
    <w:rsid w:val="00F901B0"/>
    <w:rsid w:val="00F95699"/>
    <w:rsid w:val="00F97D34"/>
    <w:rsid w:val="00FA189E"/>
    <w:rsid w:val="00FA22D4"/>
    <w:rsid w:val="00FA351B"/>
    <w:rsid w:val="00FA5E3C"/>
    <w:rsid w:val="00FA7592"/>
    <w:rsid w:val="00FA7F3B"/>
    <w:rsid w:val="00FB1D2D"/>
    <w:rsid w:val="00FB7B01"/>
    <w:rsid w:val="00FC101D"/>
    <w:rsid w:val="00FC2412"/>
    <w:rsid w:val="00FC2A73"/>
    <w:rsid w:val="00FC6837"/>
    <w:rsid w:val="00FC7253"/>
    <w:rsid w:val="00FD08F6"/>
    <w:rsid w:val="00FD35D8"/>
    <w:rsid w:val="00FD58E6"/>
    <w:rsid w:val="00FD77F1"/>
    <w:rsid w:val="00FE277B"/>
    <w:rsid w:val="00FE2D24"/>
    <w:rsid w:val="00FE6AC9"/>
    <w:rsid w:val="00FF03D2"/>
    <w:rsid w:val="00FF157C"/>
    <w:rsid w:val="00FF2441"/>
    <w:rsid w:val="00FF48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A7248"/>
  <w15:docId w15:val="{62CCFD64-CA68-4665-9616-3FB3E152E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A5629"/>
    <w:rPr>
      <w:rFonts w:ascii="Times New Roman" w:eastAsia="Times New Roman" w:hAnsi="Times New Roman"/>
      <w:sz w:val="24"/>
      <w:szCs w:val="24"/>
    </w:rPr>
  </w:style>
  <w:style w:type="paragraph" w:styleId="Nagwek1">
    <w:name w:val="heading 1"/>
    <w:basedOn w:val="Normalny"/>
    <w:next w:val="Normalny"/>
    <w:qFormat/>
    <w:pPr>
      <w:keepNext/>
      <w:spacing w:line="480" w:lineRule="auto"/>
      <w:outlineLvl w:val="0"/>
    </w:pPr>
    <w:rPr>
      <w:rFonts w:ascii="Cambria" w:hAnsi="Cambria"/>
      <w:b/>
      <w:kern w:val="32"/>
      <w:sz w:val="32"/>
      <w:szCs w:val="20"/>
    </w:rPr>
  </w:style>
  <w:style w:type="paragraph" w:styleId="Nagwek2">
    <w:name w:val="heading 2"/>
    <w:basedOn w:val="Normalny"/>
    <w:next w:val="Normalny"/>
    <w:qFormat/>
    <w:pPr>
      <w:keepNext/>
      <w:spacing w:line="480" w:lineRule="auto"/>
      <w:outlineLvl w:val="1"/>
    </w:pPr>
    <w:rPr>
      <w:rFonts w:ascii="Cambria" w:hAnsi="Cambria"/>
      <w:b/>
      <w:i/>
      <w:sz w:val="28"/>
      <w:szCs w:val="20"/>
    </w:rPr>
  </w:style>
  <w:style w:type="paragraph" w:styleId="Nagwek4">
    <w:name w:val="heading 4"/>
    <w:basedOn w:val="Normalny"/>
    <w:next w:val="Normalny"/>
    <w:qFormat/>
    <w:pPr>
      <w:keepNext/>
      <w:outlineLvl w:val="3"/>
    </w:pPr>
    <w:rPr>
      <w:b/>
      <w:sz w:val="28"/>
      <w:szCs w:val="20"/>
    </w:rPr>
  </w:style>
  <w:style w:type="paragraph" w:styleId="Nagwek6">
    <w:name w:val="heading 6"/>
    <w:basedOn w:val="Normalny"/>
    <w:next w:val="Normalny"/>
    <w:uiPriority w:val="99"/>
    <w:qFormat/>
    <w:pPr>
      <w:keepNext/>
      <w:spacing w:line="360" w:lineRule="auto"/>
      <w:ind w:left="540" w:hanging="540"/>
      <w:jc w:val="both"/>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Pr>
      <w:rFonts w:ascii="Cambria" w:eastAsia="Times New Roman" w:hAnsi="Cambria" w:cs="Times New Roman"/>
      <w:b/>
      <w:kern w:val="32"/>
      <w:sz w:val="32"/>
      <w:szCs w:val="20"/>
    </w:rPr>
  </w:style>
  <w:style w:type="character" w:customStyle="1" w:styleId="Nagwek2Znak">
    <w:name w:val="Nagłówek 2 Znak"/>
    <w:rPr>
      <w:rFonts w:ascii="Cambria" w:eastAsia="Times New Roman" w:hAnsi="Cambria" w:cs="Times New Roman"/>
      <w:b/>
      <w:i/>
      <w:sz w:val="28"/>
      <w:szCs w:val="20"/>
    </w:rPr>
  </w:style>
  <w:style w:type="character" w:customStyle="1" w:styleId="Nagwek4Znak">
    <w:name w:val="Nagłówek 4 Znak"/>
    <w:rPr>
      <w:rFonts w:ascii="Times New Roman" w:eastAsia="Times New Roman" w:hAnsi="Times New Roman" w:cs="Times New Roman"/>
      <w:b/>
      <w:sz w:val="28"/>
      <w:szCs w:val="20"/>
    </w:rPr>
  </w:style>
  <w:style w:type="character" w:customStyle="1" w:styleId="Nagwek6Znak">
    <w:name w:val="Nagłówek 6 Znak"/>
    <w:uiPriority w:val="99"/>
    <w:rPr>
      <w:rFonts w:ascii="Times New Roman" w:eastAsia="Times New Roman" w:hAnsi="Times New Roman" w:cs="Times New Roman"/>
      <w:b/>
      <w:sz w:val="20"/>
      <w:szCs w:val="20"/>
    </w:rPr>
  </w:style>
  <w:style w:type="paragraph" w:styleId="Tekstpodstawowy3">
    <w:name w:val="Body Text 3"/>
    <w:basedOn w:val="Normalny"/>
    <w:semiHidden/>
    <w:pPr>
      <w:jc w:val="both"/>
    </w:pPr>
    <w:rPr>
      <w:sz w:val="16"/>
      <w:szCs w:val="20"/>
    </w:rPr>
  </w:style>
  <w:style w:type="character" w:customStyle="1" w:styleId="Tekstpodstawowy3Znak">
    <w:name w:val="Tekst podstawowy 3 Znak"/>
    <w:rPr>
      <w:rFonts w:ascii="Times New Roman" w:eastAsia="Times New Roman" w:hAnsi="Times New Roman" w:cs="Times New Roman"/>
      <w:sz w:val="16"/>
      <w:szCs w:val="20"/>
    </w:rPr>
  </w:style>
  <w:style w:type="paragraph" w:styleId="Tekstpodstawowy">
    <w:name w:val="Body Text"/>
    <w:aliases w:val="bt,b,Tekst podstawowy Znak Znak Znak Znak Znak Znak Znak Znak,block style,aga,Tekst podstawowyG,szaro,wypunktowanie,Tekst podstawowy-bold,numerowany,b1,Tekst podstawowy Znak Znak Znak Znak Znak,(F2),anita1"/>
    <w:basedOn w:val="Normalny"/>
    <w:semiHidden/>
    <w:pPr>
      <w:spacing w:after="120"/>
      <w:jc w:val="both"/>
    </w:pPr>
    <w:rPr>
      <w:szCs w:val="20"/>
      <w:lang w:val="x-none" w:eastAsia="x-none"/>
    </w:rPr>
  </w:style>
  <w:style w:type="character" w:customStyle="1" w:styleId="TekstpodstawowyZnak">
    <w:name w:val="Tekst podstawowy Znak"/>
    <w:semiHidden/>
    <w:rPr>
      <w:rFonts w:ascii="Times New Roman" w:eastAsia="Times New Roman" w:hAnsi="Times New Roman" w:cs="Times New Roman"/>
      <w:sz w:val="24"/>
      <w:szCs w:val="24"/>
      <w:lang w:eastAsia="pl-PL"/>
    </w:rPr>
  </w:style>
  <w:style w:type="character" w:customStyle="1" w:styleId="TekstpodstawowyZnak1">
    <w:name w:val="Tekst podstawowy Znak1"/>
    <w:aliases w:val="bt Znak,b Znak,Tekst podstawowy Znak Znak Znak Znak Znak Znak Znak Znak Znak,block style Znak,aga Znak,Tekst podstawowyG Znak,szaro Znak,wypunktowanie Znak,Tekst podstawowy-bold Znak,numerowany Znak,b1 Znak,(F2) Znak,anita1 Znak"/>
    <w:semiHidden/>
    <w:locked/>
    <w:rPr>
      <w:rFonts w:ascii="Times New Roman" w:eastAsia="Times New Roman" w:hAnsi="Times New Roman" w:cs="Times New Roman"/>
      <w:sz w:val="24"/>
      <w:szCs w:val="20"/>
    </w:rPr>
  </w:style>
  <w:style w:type="paragraph" w:customStyle="1" w:styleId="Tekstdymka1">
    <w:name w:val="Tekst dymka1"/>
    <w:basedOn w:val="Normalny"/>
    <w:rPr>
      <w:rFonts w:ascii="Tahoma" w:hAnsi="Tahoma" w:cs="Tahoma"/>
      <w:sz w:val="16"/>
      <w:szCs w:val="16"/>
    </w:rPr>
  </w:style>
  <w:style w:type="character" w:styleId="Odwoaniedokomentarza">
    <w:name w:val="annotation reference"/>
    <w:uiPriority w:val="99"/>
    <w:rPr>
      <w:rFonts w:ascii="Times New Roman" w:hAnsi="Times New Roman" w:cs="Times New Roman"/>
      <w:sz w:val="16"/>
    </w:rPr>
  </w:style>
  <w:style w:type="paragraph" w:styleId="Tekstkomentarza">
    <w:name w:val="annotation text"/>
    <w:aliases w:val="Znak, Znak"/>
    <w:basedOn w:val="Normalny"/>
    <w:uiPriority w:val="99"/>
    <w:rPr>
      <w:sz w:val="20"/>
      <w:szCs w:val="20"/>
    </w:rPr>
  </w:style>
  <w:style w:type="character" w:customStyle="1" w:styleId="TekstkomentarzaZnak">
    <w:name w:val="Tekst komentarza Znak"/>
    <w:aliases w:val="Znak Znak, Znak Znak,Znak Znak1"/>
    <w:uiPriority w:val="99"/>
    <w:rPr>
      <w:rFonts w:ascii="Times New Roman" w:eastAsia="Times New Roman" w:hAnsi="Times New Roman" w:cs="Times New Roman"/>
      <w:sz w:val="20"/>
      <w:szCs w:val="20"/>
    </w:rPr>
  </w:style>
  <w:style w:type="paragraph" w:styleId="Zwykytekst">
    <w:name w:val="Plain Text"/>
    <w:basedOn w:val="Normalny"/>
    <w:uiPriority w:val="99"/>
    <w:rPr>
      <w:rFonts w:ascii="Courier New" w:hAnsi="Courier New"/>
      <w:sz w:val="20"/>
      <w:szCs w:val="20"/>
      <w:lang w:val="x-none" w:eastAsia="x-none"/>
    </w:rPr>
  </w:style>
  <w:style w:type="character" w:customStyle="1" w:styleId="ZwykytekstZnak">
    <w:name w:val="Zwykły tekst Znak"/>
    <w:uiPriority w:val="99"/>
    <w:rPr>
      <w:rFonts w:ascii="Consolas" w:eastAsia="Times New Roman" w:hAnsi="Consolas" w:cs="Times New Roman"/>
      <w:sz w:val="21"/>
      <w:szCs w:val="21"/>
      <w:lang w:eastAsia="pl-PL"/>
    </w:rPr>
  </w:style>
  <w:style w:type="character" w:customStyle="1" w:styleId="ZwykytekstZnak1">
    <w:name w:val="Zwykły tekst Znak1"/>
    <w:uiPriority w:val="99"/>
    <w:locked/>
    <w:rPr>
      <w:rFonts w:ascii="Courier New" w:eastAsia="Times New Roman" w:hAnsi="Courier New" w:cs="Times New Roman"/>
      <w:sz w:val="20"/>
      <w:szCs w:val="20"/>
    </w:rPr>
  </w:style>
  <w:style w:type="paragraph" w:styleId="NormalnyWeb">
    <w:name w:val="Normal (Web)"/>
    <w:basedOn w:val="Normalny"/>
    <w:unhideWhenUsed/>
    <w:pPr>
      <w:spacing w:before="100" w:beforeAutospacing="1" w:after="100" w:afterAutospacing="1"/>
    </w:pPr>
  </w:style>
  <w:style w:type="character" w:styleId="Uwydatnienie">
    <w:name w:val="Emphasis"/>
    <w:qFormat/>
    <w:rPr>
      <w:i/>
      <w:iCs/>
    </w:rPr>
  </w:style>
  <w:style w:type="paragraph" w:styleId="Tekstdymka">
    <w:name w:val="Balloon Text"/>
    <w:basedOn w:val="Normalny"/>
    <w:uiPriority w:val="99"/>
    <w:semiHidden/>
    <w:unhideWhenUsed/>
    <w:rPr>
      <w:rFonts w:ascii="Tahoma" w:hAnsi="Tahoma" w:cs="Tahoma"/>
      <w:sz w:val="16"/>
      <w:szCs w:val="16"/>
    </w:rPr>
  </w:style>
  <w:style w:type="character" w:customStyle="1" w:styleId="TekstdymkaZnak">
    <w:name w:val="Tekst dymka Znak"/>
    <w:uiPriority w:val="99"/>
    <w:semiHidden/>
    <w:rPr>
      <w:rFonts w:ascii="Tahoma" w:eastAsia="Times New Roman" w:hAnsi="Tahoma" w:cs="Tahoma"/>
      <w:sz w:val="16"/>
      <w:szCs w:val="16"/>
      <w:lang w:eastAsia="pl-PL"/>
    </w:rPr>
  </w:style>
  <w:style w:type="paragraph" w:styleId="Tematkomentarza">
    <w:name w:val="annotation subject"/>
    <w:basedOn w:val="Tekstkomentarza"/>
    <w:next w:val="Tekstkomentarza"/>
    <w:semiHidden/>
    <w:unhideWhenUsed/>
    <w:rPr>
      <w:b/>
      <w:bCs/>
    </w:rPr>
  </w:style>
  <w:style w:type="character" w:customStyle="1" w:styleId="TematkomentarzaZnak">
    <w:name w:val="Temat komentarza Znak"/>
    <w:semiHidden/>
    <w:rPr>
      <w:rFonts w:ascii="Times New Roman" w:eastAsia="Times New Roman" w:hAnsi="Times New Roman" w:cs="Times New Roman"/>
      <w:b/>
      <w:bCs/>
      <w:sz w:val="20"/>
      <w:szCs w:val="20"/>
      <w:lang w:eastAsia="pl-PL"/>
    </w:rPr>
  </w:style>
  <w:style w:type="paragraph" w:customStyle="1" w:styleId="Default">
    <w:name w:val="Default"/>
    <w:pPr>
      <w:autoSpaceDE w:val="0"/>
      <w:autoSpaceDN w:val="0"/>
      <w:adjustRightInd w:val="0"/>
    </w:pPr>
    <w:rPr>
      <w:rFonts w:eastAsia="Times New Roman" w:cs="Calibri"/>
      <w:color w:val="000000"/>
      <w:sz w:val="24"/>
      <w:szCs w:val="24"/>
    </w:rPr>
  </w:style>
  <w:style w:type="paragraph" w:styleId="Akapitzlist">
    <w:name w:val="List Paragraph"/>
    <w:basedOn w:val="Normalny"/>
    <w:uiPriority w:val="99"/>
    <w:qFormat/>
    <w:pPr>
      <w:suppressAutoHyphens/>
      <w:ind w:left="708"/>
    </w:pPr>
    <w:rPr>
      <w:lang w:val="x-none" w:eastAsia="ar-SA"/>
    </w:rPr>
  </w:style>
  <w:style w:type="character" w:customStyle="1" w:styleId="AkapitzlistZnak">
    <w:name w:val="Akapit z listą Znak"/>
    <w:uiPriority w:val="99"/>
    <w:rPr>
      <w:rFonts w:ascii="Times New Roman" w:eastAsia="Times New Roman" w:hAnsi="Times New Roman"/>
      <w:sz w:val="24"/>
      <w:szCs w:val="24"/>
      <w:lang w:val="x-none" w:eastAsia="ar-SA"/>
    </w:rPr>
  </w:style>
  <w:style w:type="paragraph" w:styleId="Nagwek">
    <w:name w:val="header"/>
    <w:basedOn w:val="Normalny"/>
    <w:uiPriority w:val="99"/>
    <w:unhideWhenUsed/>
    <w:pPr>
      <w:tabs>
        <w:tab w:val="center" w:pos="4536"/>
        <w:tab w:val="right" w:pos="9072"/>
      </w:tabs>
    </w:pPr>
  </w:style>
  <w:style w:type="character" w:customStyle="1" w:styleId="NagwekZnak">
    <w:name w:val="Nagłówek Znak"/>
    <w:uiPriority w:val="99"/>
    <w:rPr>
      <w:rFonts w:ascii="Times New Roman" w:eastAsia="Times New Roman" w:hAnsi="Times New Roman"/>
      <w:sz w:val="24"/>
      <w:szCs w:val="24"/>
    </w:rPr>
  </w:style>
  <w:style w:type="paragraph" w:styleId="Stopka">
    <w:name w:val="footer"/>
    <w:basedOn w:val="Normalny"/>
    <w:uiPriority w:val="99"/>
    <w:unhideWhenUsed/>
    <w:pPr>
      <w:tabs>
        <w:tab w:val="center" w:pos="4536"/>
        <w:tab w:val="right" w:pos="9072"/>
      </w:tabs>
    </w:pPr>
  </w:style>
  <w:style w:type="character" w:customStyle="1" w:styleId="StopkaZnak">
    <w:name w:val="Stopka Znak"/>
    <w:uiPriority w:val="99"/>
    <w:rPr>
      <w:rFonts w:ascii="Times New Roman" w:eastAsia="Times New Roman" w:hAnsi="Times New Roman"/>
      <w:sz w:val="24"/>
      <w:szCs w:val="24"/>
    </w:rPr>
  </w:style>
  <w:style w:type="character" w:styleId="Hipercze">
    <w:name w:val="Hyperlink"/>
    <w:semiHidden/>
    <w:rPr>
      <w:color w:val="0000FF"/>
      <w:u w:val="single"/>
    </w:rPr>
  </w:style>
  <w:style w:type="character" w:styleId="Pogrubienie">
    <w:name w:val="Strong"/>
    <w:qFormat/>
    <w:rPr>
      <w:b/>
      <w:bCs/>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Footnote text,footnote text,fn"/>
    <w:basedOn w:val="Normalny"/>
    <w:uiPriority w:val="99"/>
    <w:unhideWhenUsed/>
    <w:pPr>
      <w:spacing w:after="200" w:line="276" w:lineRule="auto"/>
    </w:pPr>
    <w:rPr>
      <w:rFonts w:ascii="Calibri" w:eastAsia="Calibri" w:hAnsi="Calibri"/>
      <w:sz w:val="20"/>
      <w:szCs w:val="20"/>
      <w:lang w:eastAsia="en-US"/>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fn Znak"/>
    <w:uiPriority w:val="99"/>
    <w:rPr>
      <w:lang w:eastAsia="en-US"/>
    </w:rPr>
  </w:style>
  <w:style w:type="paragraph" w:styleId="Tekstpodstawowy2">
    <w:name w:val="Body Text 2"/>
    <w:basedOn w:val="Normalny"/>
    <w:semiHidden/>
    <w:pPr>
      <w:jc w:val="both"/>
    </w:pPr>
    <w:rPr>
      <w:sz w:val="22"/>
      <w:szCs w:val="22"/>
    </w:rPr>
  </w:style>
  <w:style w:type="character" w:customStyle="1" w:styleId="WW8Num19z1">
    <w:name w:val="WW8Num19z1"/>
    <w:rPr>
      <w:rFonts w:ascii="Courier New" w:hAnsi="Courier New" w:cs="Courier New"/>
    </w:rPr>
  </w:style>
  <w:style w:type="paragraph" w:customStyle="1" w:styleId="PKTpunkt">
    <w:name w:val="PKT – punkt"/>
    <w:qFormat/>
    <w:pPr>
      <w:spacing w:line="360" w:lineRule="auto"/>
      <w:ind w:left="510" w:hanging="510"/>
      <w:jc w:val="both"/>
    </w:pPr>
    <w:rPr>
      <w:rFonts w:ascii="Times" w:eastAsia="Times New Roman" w:hAnsi="Times" w:cs="Arial"/>
      <w:bCs/>
      <w:sz w:val="24"/>
    </w:rPr>
  </w:style>
  <w:style w:type="character" w:styleId="UyteHipercze">
    <w:name w:val="FollowedHyperlink"/>
    <w:semiHidden/>
    <w:rPr>
      <w:color w:val="800080"/>
      <w:u w:val="single"/>
    </w:rPr>
  </w:style>
  <w:style w:type="paragraph" w:customStyle="1" w:styleId="Pa14">
    <w:name w:val="Pa14"/>
    <w:basedOn w:val="Normalny"/>
    <w:uiPriority w:val="99"/>
    <w:rsid w:val="0073579C"/>
    <w:pPr>
      <w:autoSpaceDE w:val="0"/>
      <w:autoSpaceDN w:val="0"/>
      <w:spacing w:line="201" w:lineRule="atLeast"/>
    </w:pPr>
    <w:rPr>
      <w:rFonts w:eastAsia="Calibri"/>
    </w:rPr>
  </w:style>
  <w:style w:type="paragraph" w:customStyle="1" w:styleId="USTustnpkodeksu">
    <w:name w:val="UST(§) – ust. (§ np. kodeksu)"/>
    <w:basedOn w:val="Normalny"/>
    <w:uiPriority w:val="12"/>
    <w:qFormat/>
    <w:rsid w:val="0003267E"/>
    <w:pPr>
      <w:suppressAutoHyphens/>
      <w:autoSpaceDE w:val="0"/>
      <w:autoSpaceDN w:val="0"/>
      <w:adjustRightInd w:val="0"/>
      <w:spacing w:line="360" w:lineRule="auto"/>
      <w:ind w:firstLine="510"/>
      <w:jc w:val="both"/>
    </w:pPr>
    <w:rPr>
      <w:rFonts w:ascii="Times" w:hAnsi="Times" w:cs="Arial"/>
      <w:bCs/>
      <w:szCs w:val="20"/>
    </w:rPr>
  </w:style>
  <w:style w:type="paragraph" w:styleId="Poprawka">
    <w:name w:val="Revision"/>
    <w:hidden/>
    <w:uiPriority w:val="99"/>
    <w:semiHidden/>
    <w:rsid w:val="005556DD"/>
    <w:rPr>
      <w:rFonts w:ascii="Times New Roman" w:eastAsia="Times New Roman" w:hAnsi="Times New Roman"/>
      <w:sz w:val="24"/>
      <w:szCs w:val="24"/>
    </w:rPr>
  </w:style>
  <w:style w:type="paragraph" w:styleId="Tekstprzypisukocowego">
    <w:name w:val="endnote text"/>
    <w:basedOn w:val="Normalny"/>
    <w:link w:val="TekstprzypisukocowegoZnak"/>
    <w:uiPriority w:val="99"/>
    <w:semiHidden/>
    <w:unhideWhenUsed/>
    <w:rsid w:val="00EF3967"/>
    <w:rPr>
      <w:sz w:val="20"/>
      <w:szCs w:val="20"/>
    </w:rPr>
  </w:style>
  <w:style w:type="character" w:customStyle="1" w:styleId="TekstprzypisukocowegoZnak">
    <w:name w:val="Tekst przypisu końcowego Znak"/>
    <w:link w:val="Tekstprzypisukocowego"/>
    <w:uiPriority w:val="99"/>
    <w:semiHidden/>
    <w:rsid w:val="00EF3967"/>
    <w:rPr>
      <w:rFonts w:ascii="Times New Roman" w:eastAsia="Times New Roman" w:hAnsi="Times New Roman"/>
    </w:rPr>
  </w:style>
  <w:style w:type="character" w:styleId="Odwoanieprzypisukocowego">
    <w:name w:val="endnote reference"/>
    <w:uiPriority w:val="99"/>
    <w:semiHidden/>
    <w:unhideWhenUsed/>
    <w:rsid w:val="00EF3967"/>
    <w:rPr>
      <w:vertAlign w:val="superscript"/>
    </w:rPr>
  </w:style>
  <w:style w:type="character" w:customStyle="1" w:styleId="h11">
    <w:name w:val="h11"/>
    <w:rsid w:val="0002271C"/>
    <w:rPr>
      <w:rFonts w:ascii="Verdana" w:hAnsi="Verdana" w:hint="default"/>
      <w:b/>
      <w:bCs/>
      <w:i w:val="0"/>
      <w:iCs w:val="0"/>
      <w:sz w:val="23"/>
      <w:szCs w:val="23"/>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rsid w:val="00455C18"/>
    <w:rPr>
      <w:vertAlign w:val="superscript"/>
    </w:rPr>
  </w:style>
  <w:style w:type="paragraph" w:customStyle="1" w:styleId="parinner">
    <w:name w:val="parinner"/>
    <w:basedOn w:val="Normalny"/>
    <w:rsid w:val="00583611"/>
    <w:pPr>
      <w:spacing w:before="100" w:beforeAutospacing="1" w:after="100" w:afterAutospacing="1"/>
    </w:pPr>
  </w:style>
  <w:style w:type="character" w:customStyle="1" w:styleId="footnote">
    <w:name w:val="footnote"/>
    <w:rsid w:val="00583611"/>
  </w:style>
  <w:style w:type="paragraph" w:customStyle="1" w:styleId="CM1">
    <w:name w:val="CM1"/>
    <w:basedOn w:val="Default"/>
    <w:next w:val="Default"/>
    <w:uiPriority w:val="99"/>
    <w:rsid w:val="0080338D"/>
    <w:rPr>
      <w:rFonts w:ascii="EUAlbertina" w:eastAsia="Calibri" w:hAnsi="EUAlbertina" w:cs="Times New Roman"/>
      <w:color w:val="auto"/>
    </w:rPr>
  </w:style>
  <w:style w:type="paragraph" w:customStyle="1" w:styleId="CM3">
    <w:name w:val="CM3"/>
    <w:basedOn w:val="Default"/>
    <w:next w:val="Default"/>
    <w:uiPriority w:val="99"/>
    <w:rsid w:val="0080338D"/>
    <w:rPr>
      <w:rFonts w:ascii="EUAlbertina" w:eastAsia="Calibri" w:hAnsi="EUAlbertina" w:cs="Times New Roman"/>
      <w:color w:val="auto"/>
    </w:rPr>
  </w:style>
  <w:style w:type="paragraph" w:customStyle="1" w:styleId="CM4">
    <w:name w:val="CM4"/>
    <w:basedOn w:val="Default"/>
    <w:next w:val="Default"/>
    <w:uiPriority w:val="99"/>
    <w:rsid w:val="0080338D"/>
    <w:rPr>
      <w:rFonts w:ascii="EUAlbertina" w:eastAsia="Calibri" w:hAnsi="EUAlbertina" w:cs="Times New Roman"/>
      <w:color w:val="auto"/>
    </w:rPr>
  </w:style>
  <w:style w:type="paragraph" w:customStyle="1" w:styleId="StylText3Po0ptInterliniaWielokrotne12wrsRamka1">
    <w:name w:val="Styl Text 3 + Po:  0 pt Interlinia:  Wielokrotne 12 wrs Ramka: ...1"/>
    <w:basedOn w:val="Normalny"/>
    <w:autoRedefine/>
    <w:rsid w:val="00A97327"/>
    <w:pPr>
      <w:numPr>
        <w:numId w:val="10"/>
      </w:numPr>
      <w:tabs>
        <w:tab w:val="left" w:pos="709"/>
      </w:tabs>
      <w:spacing w:line="360" w:lineRule="auto"/>
      <w:ind w:left="709" w:hanging="425"/>
      <w:jc w:val="both"/>
    </w:pPr>
    <w:rPr>
      <w:sz w:val="20"/>
      <w:szCs w:val="20"/>
    </w:rPr>
  </w:style>
  <w:style w:type="paragraph" w:customStyle="1" w:styleId="StylText3Zlewej0cmPo0ptInterliniaWielokrotne1">
    <w:name w:val="Styl Text 3 + Z lewej:  0 cm Po:  0 pt Interlinia:  Wielokrotne ...1"/>
    <w:basedOn w:val="Normalny"/>
    <w:autoRedefine/>
    <w:rsid w:val="0054337E"/>
    <w:pPr>
      <w:tabs>
        <w:tab w:val="left" w:pos="2302"/>
      </w:tabs>
      <w:spacing w:line="288" w:lineRule="auto"/>
      <w:jc w:val="both"/>
    </w:pPr>
    <w:rPr>
      <w:sz w:val="20"/>
      <w:szCs w:val="20"/>
    </w:rPr>
  </w:style>
  <w:style w:type="paragraph" w:customStyle="1" w:styleId="tresc1">
    <w:name w:val="tresc1"/>
    <w:basedOn w:val="Normalny"/>
    <w:rsid w:val="0067457C"/>
    <w:pPr>
      <w:spacing w:before="60" w:after="60"/>
      <w:jc w:val="both"/>
    </w:pPr>
    <w:rPr>
      <w:rFonts w:ascii="Arial" w:hAnsi="Arial" w:cs="Arial"/>
      <w:sz w:val="20"/>
      <w:szCs w:val="20"/>
    </w:rPr>
  </w:style>
  <w:style w:type="paragraph" w:customStyle="1" w:styleId="ManualHeading3">
    <w:name w:val="Manual Heading 3"/>
    <w:basedOn w:val="Normalny"/>
    <w:next w:val="Normalny"/>
    <w:rsid w:val="006C4E35"/>
    <w:pPr>
      <w:keepNext/>
      <w:tabs>
        <w:tab w:val="left" w:pos="850"/>
      </w:tabs>
      <w:spacing w:before="120" w:after="120"/>
      <w:ind w:left="850" w:hanging="850"/>
      <w:jc w:val="both"/>
      <w:outlineLvl w:val="2"/>
    </w:pPr>
    <w:rPr>
      <w:rFonts w:eastAsia="Calibri"/>
      <w:i/>
      <w:szCs w:val="20"/>
      <w:lang w:eastAsia="en-GB"/>
    </w:rPr>
  </w:style>
  <w:style w:type="character" w:customStyle="1" w:styleId="Text1Char">
    <w:name w:val="Text 1 Char"/>
    <w:link w:val="Text1"/>
    <w:locked/>
    <w:rsid w:val="006C4E35"/>
    <w:rPr>
      <w:rFonts w:ascii="Times New Roman" w:hAnsi="Times New Roman"/>
      <w:sz w:val="24"/>
      <w:szCs w:val="22"/>
      <w:lang w:eastAsia="en-US"/>
    </w:rPr>
  </w:style>
  <w:style w:type="paragraph" w:customStyle="1" w:styleId="Text1">
    <w:name w:val="Text 1"/>
    <w:basedOn w:val="Normalny"/>
    <w:link w:val="Text1Char"/>
    <w:rsid w:val="006C4E35"/>
    <w:pPr>
      <w:spacing w:before="120" w:after="120"/>
      <w:ind w:left="850"/>
      <w:jc w:val="both"/>
    </w:pPr>
    <w:rPr>
      <w:rFonts w:eastAsia="Calibri"/>
      <w:szCs w:val="22"/>
      <w:lang w:eastAsia="en-US"/>
    </w:rPr>
  </w:style>
  <w:style w:type="paragraph" w:customStyle="1" w:styleId="Point1">
    <w:name w:val="Point 1"/>
    <w:basedOn w:val="Normalny"/>
    <w:rsid w:val="006C4E35"/>
    <w:pPr>
      <w:spacing w:before="120" w:after="120"/>
      <w:ind w:left="1417" w:hanging="567"/>
      <w:jc w:val="both"/>
    </w:pPr>
    <w:rPr>
      <w:rFonts w:eastAsia="Calibri"/>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30682">
      <w:bodyDiv w:val="1"/>
      <w:marLeft w:val="0"/>
      <w:marRight w:val="0"/>
      <w:marTop w:val="0"/>
      <w:marBottom w:val="0"/>
      <w:divBdr>
        <w:top w:val="none" w:sz="0" w:space="0" w:color="auto"/>
        <w:left w:val="none" w:sz="0" w:space="0" w:color="auto"/>
        <w:bottom w:val="none" w:sz="0" w:space="0" w:color="auto"/>
        <w:right w:val="none" w:sz="0" w:space="0" w:color="auto"/>
      </w:divBdr>
    </w:div>
    <w:div w:id="65274530">
      <w:bodyDiv w:val="1"/>
      <w:marLeft w:val="0"/>
      <w:marRight w:val="0"/>
      <w:marTop w:val="0"/>
      <w:marBottom w:val="0"/>
      <w:divBdr>
        <w:top w:val="none" w:sz="0" w:space="0" w:color="auto"/>
        <w:left w:val="none" w:sz="0" w:space="0" w:color="auto"/>
        <w:bottom w:val="none" w:sz="0" w:space="0" w:color="auto"/>
        <w:right w:val="none" w:sz="0" w:space="0" w:color="auto"/>
      </w:divBdr>
    </w:div>
    <w:div w:id="81413166">
      <w:bodyDiv w:val="1"/>
      <w:marLeft w:val="0"/>
      <w:marRight w:val="0"/>
      <w:marTop w:val="0"/>
      <w:marBottom w:val="0"/>
      <w:divBdr>
        <w:top w:val="none" w:sz="0" w:space="0" w:color="auto"/>
        <w:left w:val="none" w:sz="0" w:space="0" w:color="auto"/>
        <w:bottom w:val="none" w:sz="0" w:space="0" w:color="auto"/>
        <w:right w:val="none" w:sz="0" w:space="0" w:color="auto"/>
      </w:divBdr>
    </w:div>
    <w:div w:id="87849803">
      <w:bodyDiv w:val="1"/>
      <w:marLeft w:val="0"/>
      <w:marRight w:val="0"/>
      <w:marTop w:val="0"/>
      <w:marBottom w:val="0"/>
      <w:divBdr>
        <w:top w:val="none" w:sz="0" w:space="0" w:color="auto"/>
        <w:left w:val="none" w:sz="0" w:space="0" w:color="auto"/>
        <w:bottom w:val="none" w:sz="0" w:space="0" w:color="auto"/>
        <w:right w:val="none" w:sz="0" w:space="0" w:color="auto"/>
      </w:divBdr>
    </w:div>
    <w:div w:id="184246226">
      <w:bodyDiv w:val="1"/>
      <w:marLeft w:val="0"/>
      <w:marRight w:val="0"/>
      <w:marTop w:val="0"/>
      <w:marBottom w:val="0"/>
      <w:divBdr>
        <w:top w:val="none" w:sz="0" w:space="0" w:color="auto"/>
        <w:left w:val="none" w:sz="0" w:space="0" w:color="auto"/>
        <w:bottom w:val="none" w:sz="0" w:space="0" w:color="auto"/>
        <w:right w:val="none" w:sz="0" w:space="0" w:color="auto"/>
      </w:divBdr>
    </w:div>
    <w:div w:id="196628155">
      <w:bodyDiv w:val="1"/>
      <w:marLeft w:val="0"/>
      <w:marRight w:val="0"/>
      <w:marTop w:val="0"/>
      <w:marBottom w:val="0"/>
      <w:divBdr>
        <w:top w:val="none" w:sz="0" w:space="0" w:color="auto"/>
        <w:left w:val="none" w:sz="0" w:space="0" w:color="auto"/>
        <w:bottom w:val="none" w:sz="0" w:space="0" w:color="auto"/>
        <w:right w:val="none" w:sz="0" w:space="0" w:color="auto"/>
      </w:divBdr>
    </w:div>
    <w:div w:id="208542406">
      <w:bodyDiv w:val="1"/>
      <w:marLeft w:val="0"/>
      <w:marRight w:val="0"/>
      <w:marTop w:val="0"/>
      <w:marBottom w:val="0"/>
      <w:divBdr>
        <w:top w:val="none" w:sz="0" w:space="0" w:color="auto"/>
        <w:left w:val="none" w:sz="0" w:space="0" w:color="auto"/>
        <w:bottom w:val="none" w:sz="0" w:space="0" w:color="auto"/>
        <w:right w:val="none" w:sz="0" w:space="0" w:color="auto"/>
      </w:divBdr>
    </w:div>
    <w:div w:id="247926419">
      <w:bodyDiv w:val="1"/>
      <w:marLeft w:val="0"/>
      <w:marRight w:val="0"/>
      <w:marTop w:val="0"/>
      <w:marBottom w:val="0"/>
      <w:divBdr>
        <w:top w:val="none" w:sz="0" w:space="0" w:color="auto"/>
        <w:left w:val="none" w:sz="0" w:space="0" w:color="auto"/>
        <w:bottom w:val="none" w:sz="0" w:space="0" w:color="auto"/>
        <w:right w:val="none" w:sz="0" w:space="0" w:color="auto"/>
      </w:divBdr>
      <w:divsChild>
        <w:div w:id="1349454770">
          <w:marLeft w:val="0"/>
          <w:marRight w:val="0"/>
          <w:marTop w:val="0"/>
          <w:marBottom w:val="0"/>
          <w:divBdr>
            <w:top w:val="none" w:sz="0" w:space="0" w:color="auto"/>
            <w:left w:val="none" w:sz="0" w:space="0" w:color="auto"/>
            <w:bottom w:val="none" w:sz="0" w:space="0" w:color="auto"/>
            <w:right w:val="none" w:sz="0" w:space="0" w:color="auto"/>
          </w:divBdr>
        </w:div>
        <w:div w:id="879628132">
          <w:marLeft w:val="0"/>
          <w:marRight w:val="0"/>
          <w:marTop w:val="0"/>
          <w:marBottom w:val="0"/>
          <w:divBdr>
            <w:top w:val="none" w:sz="0" w:space="0" w:color="auto"/>
            <w:left w:val="none" w:sz="0" w:space="0" w:color="auto"/>
            <w:bottom w:val="none" w:sz="0" w:space="0" w:color="auto"/>
            <w:right w:val="none" w:sz="0" w:space="0" w:color="auto"/>
          </w:divBdr>
        </w:div>
        <w:div w:id="64767811">
          <w:marLeft w:val="0"/>
          <w:marRight w:val="0"/>
          <w:marTop w:val="0"/>
          <w:marBottom w:val="0"/>
          <w:divBdr>
            <w:top w:val="none" w:sz="0" w:space="0" w:color="auto"/>
            <w:left w:val="none" w:sz="0" w:space="0" w:color="auto"/>
            <w:bottom w:val="none" w:sz="0" w:space="0" w:color="auto"/>
            <w:right w:val="none" w:sz="0" w:space="0" w:color="auto"/>
          </w:divBdr>
        </w:div>
        <w:div w:id="47845217">
          <w:marLeft w:val="0"/>
          <w:marRight w:val="0"/>
          <w:marTop w:val="0"/>
          <w:marBottom w:val="0"/>
          <w:divBdr>
            <w:top w:val="none" w:sz="0" w:space="0" w:color="auto"/>
            <w:left w:val="none" w:sz="0" w:space="0" w:color="auto"/>
            <w:bottom w:val="none" w:sz="0" w:space="0" w:color="auto"/>
            <w:right w:val="none" w:sz="0" w:space="0" w:color="auto"/>
          </w:divBdr>
        </w:div>
        <w:div w:id="1977103244">
          <w:marLeft w:val="0"/>
          <w:marRight w:val="0"/>
          <w:marTop w:val="0"/>
          <w:marBottom w:val="0"/>
          <w:divBdr>
            <w:top w:val="none" w:sz="0" w:space="0" w:color="auto"/>
            <w:left w:val="none" w:sz="0" w:space="0" w:color="auto"/>
            <w:bottom w:val="none" w:sz="0" w:space="0" w:color="auto"/>
            <w:right w:val="none" w:sz="0" w:space="0" w:color="auto"/>
          </w:divBdr>
        </w:div>
        <w:div w:id="555091303">
          <w:marLeft w:val="0"/>
          <w:marRight w:val="0"/>
          <w:marTop w:val="0"/>
          <w:marBottom w:val="0"/>
          <w:divBdr>
            <w:top w:val="none" w:sz="0" w:space="0" w:color="auto"/>
            <w:left w:val="none" w:sz="0" w:space="0" w:color="auto"/>
            <w:bottom w:val="none" w:sz="0" w:space="0" w:color="auto"/>
            <w:right w:val="none" w:sz="0" w:space="0" w:color="auto"/>
          </w:divBdr>
        </w:div>
        <w:div w:id="1388457076">
          <w:marLeft w:val="0"/>
          <w:marRight w:val="0"/>
          <w:marTop w:val="0"/>
          <w:marBottom w:val="0"/>
          <w:divBdr>
            <w:top w:val="none" w:sz="0" w:space="0" w:color="auto"/>
            <w:left w:val="none" w:sz="0" w:space="0" w:color="auto"/>
            <w:bottom w:val="none" w:sz="0" w:space="0" w:color="auto"/>
            <w:right w:val="none" w:sz="0" w:space="0" w:color="auto"/>
          </w:divBdr>
        </w:div>
        <w:div w:id="1840928379">
          <w:marLeft w:val="0"/>
          <w:marRight w:val="0"/>
          <w:marTop w:val="0"/>
          <w:marBottom w:val="0"/>
          <w:divBdr>
            <w:top w:val="none" w:sz="0" w:space="0" w:color="auto"/>
            <w:left w:val="none" w:sz="0" w:space="0" w:color="auto"/>
            <w:bottom w:val="none" w:sz="0" w:space="0" w:color="auto"/>
            <w:right w:val="none" w:sz="0" w:space="0" w:color="auto"/>
          </w:divBdr>
        </w:div>
        <w:div w:id="1622418322">
          <w:marLeft w:val="0"/>
          <w:marRight w:val="0"/>
          <w:marTop w:val="0"/>
          <w:marBottom w:val="0"/>
          <w:divBdr>
            <w:top w:val="none" w:sz="0" w:space="0" w:color="auto"/>
            <w:left w:val="none" w:sz="0" w:space="0" w:color="auto"/>
            <w:bottom w:val="none" w:sz="0" w:space="0" w:color="auto"/>
            <w:right w:val="none" w:sz="0" w:space="0" w:color="auto"/>
          </w:divBdr>
        </w:div>
        <w:div w:id="812335845">
          <w:marLeft w:val="0"/>
          <w:marRight w:val="0"/>
          <w:marTop w:val="0"/>
          <w:marBottom w:val="0"/>
          <w:divBdr>
            <w:top w:val="none" w:sz="0" w:space="0" w:color="auto"/>
            <w:left w:val="none" w:sz="0" w:space="0" w:color="auto"/>
            <w:bottom w:val="none" w:sz="0" w:space="0" w:color="auto"/>
            <w:right w:val="none" w:sz="0" w:space="0" w:color="auto"/>
          </w:divBdr>
        </w:div>
        <w:div w:id="1606111621">
          <w:marLeft w:val="0"/>
          <w:marRight w:val="0"/>
          <w:marTop w:val="0"/>
          <w:marBottom w:val="0"/>
          <w:divBdr>
            <w:top w:val="none" w:sz="0" w:space="0" w:color="auto"/>
            <w:left w:val="none" w:sz="0" w:space="0" w:color="auto"/>
            <w:bottom w:val="none" w:sz="0" w:space="0" w:color="auto"/>
            <w:right w:val="none" w:sz="0" w:space="0" w:color="auto"/>
          </w:divBdr>
        </w:div>
        <w:div w:id="30420723">
          <w:marLeft w:val="0"/>
          <w:marRight w:val="0"/>
          <w:marTop w:val="0"/>
          <w:marBottom w:val="0"/>
          <w:divBdr>
            <w:top w:val="none" w:sz="0" w:space="0" w:color="auto"/>
            <w:left w:val="none" w:sz="0" w:space="0" w:color="auto"/>
            <w:bottom w:val="none" w:sz="0" w:space="0" w:color="auto"/>
            <w:right w:val="none" w:sz="0" w:space="0" w:color="auto"/>
          </w:divBdr>
        </w:div>
        <w:div w:id="1115371177">
          <w:marLeft w:val="0"/>
          <w:marRight w:val="0"/>
          <w:marTop w:val="0"/>
          <w:marBottom w:val="0"/>
          <w:divBdr>
            <w:top w:val="none" w:sz="0" w:space="0" w:color="auto"/>
            <w:left w:val="none" w:sz="0" w:space="0" w:color="auto"/>
            <w:bottom w:val="none" w:sz="0" w:space="0" w:color="auto"/>
            <w:right w:val="none" w:sz="0" w:space="0" w:color="auto"/>
          </w:divBdr>
        </w:div>
        <w:div w:id="282199174">
          <w:marLeft w:val="0"/>
          <w:marRight w:val="0"/>
          <w:marTop w:val="0"/>
          <w:marBottom w:val="0"/>
          <w:divBdr>
            <w:top w:val="none" w:sz="0" w:space="0" w:color="auto"/>
            <w:left w:val="none" w:sz="0" w:space="0" w:color="auto"/>
            <w:bottom w:val="none" w:sz="0" w:space="0" w:color="auto"/>
            <w:right w:val="none" w:sz="0" w:space="0" w:color="auto"/>
          </w:divBdr>
        </w:div>
        <w:div w:id="522324270">
          <w:marLeft w:val="0"/>
          <w:marRight w:val="0"/>
          <w:marTop w:val="0"/>
          <w:marBottom w:val="0"/>
          <w:divBdr>
            <w:top w:val="none" w:sz="0" w:space="0" w:color="auto"/>
            <w:left w:val="none" w:sz="0" w:space="0" w:color="auto"/>
            <w:bottom w:val="none" w:sz="0" w:space="0" w:color="auto"/>
            <w:right w:val="none" w:sz="0" w:space="0" w:color="auto"/>
          </w:divBdr>
        </w:div>
        <w:div w:id="1082526299">
          <w:marLeft w:val="0"/>
          <w:marRight w:val="0"/>
          <w:marTop w:val="0"/>
          <w:marBottom w:val="0"/>
          <w:divBdr>
            <w:top w:val="none" w:sz="0" w:space="0" w:color="auto"/>
            <w:left w:val="none" w:sz="0" w:space="0" w:color="auto"/>
            <w:bottom w:val="none" w:sz="0" w:space="0" w:color="auto"/>
            <w:right w:val="none" w:sz="0" w:space="0" w:color="auto"/>
          </w:divBdr>
        </w:div>
        <w:div w:id="1287420513">
          <w:marLeft w:val="0"/>
          <w:marRight w:val="0"/>
          <w:marTop w:val="0"/>
          <w:marBottom w:val="0"/>
          <w:divBdr>
            <w:top w:val="none" w:sz="0" w:space="0" w:color="auto"/>
            <w:left w:val="none" w:sz="0" w:space="0" w:color="auto"/>
            <w:bottom w:val="none" w:sz="0" w:space="0" w:color="auto"/>
            <w:right w:val="none" w:sz="0" w:space="0" w:color="auto"/>
          </w:divBdr>
        </w:div>
      </w:divsChild>
    </w:div>
    <w:div w:id="263804000">
      <w:bodyDiv w:val="1"/>
      <w:marLeft w:val="0"/>
      <w:marRight w:val="0"/>
      <w:marTop w:val="0"/>
      <w:marBottom w:val="0"/>
      <w:divBdr>
        <w:top w:val="none" w:sz="0" w:space="0" w:color="auto"/>
        <w:left w:val="none" w:sz="0" w:space="0" w:color="auto"/>
        <w:bottom w:val="none" w:sz="0" w:space="0" w:color="auto"/>
        <w:right w:val="none" w:sz="0" w:space="0" w:color="auto"/>
      </w:divBdr>
    </w:div>
    <w:div w:id="269823940">
      <w:bodyDiv w:val="1"/>
      <w:marLeft w:val="0"/>
      <w:marRight w:val="0"/>
      <w:marTop w:val="0"/>
      <w:marBottom w:val="0"/>
      <w:divBdr>
        <w:top w:val="none" w:sz="0" w:space="0" w:color="auto"/>
        <w:left w:val="none" w:sz="0" w:space="0" w:color="auto"/>
        <w:bottom w:val="none" w:sz="0" w:space="0" w:color="auto"/>
        <w:right w:val="none" w:sz="0" w:space="0" w:color="auto"/>
      </w:divBdr>
    </w:div>
    <w:div w:id="297730312">
      <w:bodyDiv w:val="1"/>
      <w:marLeft w:val="0"/>
      <w:marRight w:val="0"/>
      <w:marTop w:val="0"/>
      <w:marBottom w:val="0"/>
      <w:divBdr>
        <w:top w:val="none" w:sz="0" w:space="0" w:color="auto"/>
        <w:left w:val="none" w:sz="0" w:space="0" w:color="auto"/>
        <w:bottom w:val="none" w:sz="0" w:space="0" w:color="auto"/>
        <w:right w:val="none" w:sz="0" w:space="0" w:color="auto"/>
      </w:divBdr>
    </w:div>
    <w:div w:id="353969569">
      <w:bodyDiv w:val="1"/>
      <w:marLeft w:val="0"/>
      <w:marRight w:val="0"/>
      <w:marTop w:val="0"/>
      <w:marBottom w:val="0"/>
      <w:divBdr>
        <w:top w:val="none" w:sz="0" w:space="0" w:color="auto"/>
        <w:left w:val="none" w:sz="0" w:space="0" w:color="auto"/>
        <w:bottom w:val="none" w:sz="0" w:space="0" w:color="auto"/>
        <w:right w:val="none" w:sz="0" w:space="0" w:color="auto"/>
      </w:divBdr>
    </w:div>
    <w:div w:id="358624403">
      <w:bodyDiv w:val="1"/>
      <w:marLeft w:val="0"/>
      <w:marRight w:val="0"/>
      <w:marTop w:val="0"/>
      <w:marBottom w:val="0"/>
      <w:divBdr>
        <w:top w:val="none" w:sz="0" w:space="0" w:color="auto"/>
        <w:left w:val="none" w:sz="0" w:space="0" w:color="auto"/>
        <w:bottom w:val="none" w:sz="0" w:space="0" w:color="auto"/>
        <w:right w:val="none" w:sz="0" w:space="0" w:color="auto"/>
      </w:divBdr>
    </w:div>
    <w:div w:id="407188050">
      <w:bodyDiv w:val="1"/>
      <w:marLeft w:val="0"/>
      <w:marRight w:val="0"/>
      <w:marTop w:val="0"/>
      <w:marBottom w:val="0"/>
      <w:divBdr>
        <w:top w:val="none" w:sz="0" w:space="0" w:color="auto"/>
        <w:left w:val="none" w:sz="0" w:space="0" w:color="auto"/>
        <w:bottom w:val="none" w:sz="0" w:space="0" w:color="auto"/>
        <w:right w:val="none" w:sz="0" w:space="0" w:color="auto"/>
      </w:divBdr>
    </w:div>
    <w:div w:id="420837910">
      <w:bodyDiv w:val="1"/>
      <w:marLeft w:val="0"/>
      <w:marRight w:val="0"/>
      <w:marTop w:val="0"/>
      <w:marBottom w:val="0"/>
      <w:divBdr>
        <w:top w:val="none" w:sz="0" w:space="0" w:color="auto"/>
        <w:left w:val="none" w:sz="0" w:space="0" w:color="auto"/>
        <w:bottom w:val="none" w:sz="0" w:space="0" w:color="auto"/>
        <w:right w:val="none" w:sz="0" w:space="0" w:color="auto"/>
      </w:divBdr>
    </w:div>
    <w:div w:id="472328342">
      <w:bodyDiv w:val="1"/>
      <w:marLeft w:val="0"/>
      <w:marRight w:val="0"/>
      <w:marTop w:val="0"/>
      <w:marBottom w:val="0"/>
      <w:divBdr>
        <w:top w:val="none" w:sz="0" w:space="0" w:color="auto"/>
        <w:left w:val="none" w:sz="0" w:space="0" w:color="auto"/>
        <w:bottom w:val="none" w:sz="0" w:space="0" w:color="auto"/>
        <w:right w:val="none" w:sz="0" w:space="0" w:color="auto"/>
      </w:divBdr>
      <w:divsChild>
        <w:div w:id="809788757">
          <w:marLeft w:val="0"/>
          <w:marRight w:val="0"/>
          <w:marTop w:val="0"/>
          <w:marBottom w:val="0"/>
          <w:divBdr>
            <w:top w:val="none" w:sz="0" w:space="0" w:color="auto"/>
            <w:left w:val="none" w:sz="0" w:space="0" w:color="auto"/>
            <w:bottom w:val="none" w:sz="0" w:space="0" w:color="auto"/>
            <w:right w:val="none" w:sz="0" w:space="0" w:color="auto"/>
          </w:divBdr>
        </w:div>
        <w:div w:id="324676314">
          <w:marLeft w:val="0"/>
          <w:marRight w:val="0"/>
          <w:marTop w:val="0"/>
          <w:marBottom w:val="0"/>
          <w:divBdr>
            <w:top w:val="none" w:sz="0" w:space="0" w:color="auto"/>
            <w:left w:val="none" w:sz="0" w:space="0" w:color="auto"/>
            <w:bottom w:val="none" w:sz="0" w:space="0" w:color="auto"/>
            <w:right w:val="none" w:sz="0" w:space="0" w:color="auto"/>
          </w:divBdr>
        </w:div>
        <w:div w:id="8341884">
          <w:marLeft w:val="0"/>
          <w:marRight w:val="0"/>
          <w:marTop w:val="0"/>
          <w:marBottom w:val="0"/>
          <w:divBdr>
            <w:top w:val="none" w:sz="0" w:space="0" w:color="auto"/>
            <w:left w:val="none" w:sz="0" w:space="0" w:color="auto"/>
            <w:bottom w:val="none" w:sz="0" w:space="0" w:color="auto"/>
            <w:right w:val="none" w:sz="0" w:space="0" w:color="auto"/>
          </w:divBdr>
        </w:div>
        <w:div w:id="980616248">
          <w:marLeft w:val="0"/>
          <w:marRight w:val="0"/>
          <w:marTop w:val="0"/>
          <w:marBottom w:val="0"/>
          <w:divBdr>
            <w:top w:val="none" w:sz="0" w:space="0" w:color="auto"/>
            <w:left w:val="none" w:sz="0" w:space="0" w:color="auto"/>
            <w:bottom w:val="none" w:sz="0" w:space="0" w:color="auto"/>
            <w:right w:val="none" w:sz="0" w:space="0" w:color="auto"/>
          </w:divBdr>
        </w:div>
        <w:div w:id="1573469643">
          <w:marLeft w:val="0"/>
          <w:marRight w:val="0"/>
          <w:marTop w:val="0"/>
          <w:marBottom w:val="0"/>
          <w:divBdr>
            <w:top w:val="none" w:sz="0" w:space="0" w:color="auto"/>
            <w:left w:val="none" w:sz="0" w:space="0" w:color="auto"/>
            <w:bottom w:val="none" w:sz="0" w:space="0" w:color="auto"/>
            <w:right w:val="none" w:sz="0" w:space="0" w:color="auto"/>
          </w:divBdr>
        </w:div>
        <w:div w:id="754865758">
          <w:marLeft w:val="0"/>
          <w:marRight w:val="0"/>
          <w:marTop w:val="0"/>
          <w:marBottom w:val="0"/>
          <w:divBdr>
            <w:top w:val="none" w:sz="0" w:space="0" w:color="auto"/>
            <w:left w:val="none" w:sz="0" w:space="0" w:color="auto"/>
            <w:bottom w:val="none" w:sz="0" w:space="0" w:color="auto"/>
            <w:right w:val="none" w:sz="0" w:space="0" w:color="auto"/>
          </w:divBdr>
        </w:div>
        <w:div w:id="2033527935">
          <w:marLeft w:val="0"/>
          <w:marRight w:val="0"/>
          <w:marTop w:val="0"/>
          <w:marBottom w:val="0"/>
          <w:divBdr>
            <w:top w:val="none" w:sz="0" w:space="0" w:color="auto"/>
            <w:left w:val="none" w:sz="0" w:space="0" w:color="auto"/>
            <w:bottom w:val="none" w:sz="0" w:space="0" w:color="auto"/>
            <w:right w:val="none" w:sz="0" w:space="0" w:color="auto"/>
          </w:divBdr>
        </w:div>
        <w:div w:id="471555642">
          <w:marLeft w:val="0"/>
          <w:marRight w:val="0"/>
          <w:marTop w:val="0"/>
          <w:marBottom w:val="0"/>
          <w:divBdr>
            <w:top w:val="none" w:sz="0" w:space="0" w:color="auto"/>
            <w:left w:val="none" w:sz="0" w:space="0" w:color="auto"/>
            <w:bottom w:val="none" w:sz="0" w:space="0" w:color="auto"/>
            <w:right w:val="none" w:sz="0" w:space="0" w:color="auto"/>
          </w:divBdr>
        </w:div>
        <w:div w:id="1857772001">
          <w:marLeft w:val="0"/>
          <w:marRight w:val="0"/>
          <w:marTop w:val="0"/>
          <w:marBottom w:val="0"/>
          <w:divBdr>
            <w:top w:val="none" w:sz="0" w:space="0" w:color="auto"/>
            <w:left w:val="none" w:sz="0" w:space="0" w:color="auto"/>
            <w:bottom w:val="none" w:sz="0" w:space="0" w:color="auto"/>
            <w:right w:val="none" w:sz="0" w:space="0" w:color="auto"/>
          </w:divBdr>
        </w:div>
        <w:div w:id="1000281217">
          <w:marLeft w:val="0"/>
          <w:marRight w:val="0"/>
          <w:marTop w:val="0"/>
          <w:marBottom w:val="0"/>
          <w:divBdr>
            <w:top w:val="none" w:sz="0" w:space="0" w:color="auto"/>
            <w:left w:val="none" w:sz="0" w:space="0" w:color="auto"/>
            <w:bottom w:val="none" w:sz="0" w:space="0" w:color="auto"/>
            <w:right w:val="none" w:sz="0" w:space="0" w:color="auto"/>
          </w:divBdr>
        </w:div>
        <w:div w:id="725564638">
          <w:marLeft w:val="0"/>
          <w:marRight w:val="0"/>
          <w:marTop w:val="0"/>
          <w:marBottom w:val="0"/>
          <w:divBdr>
            <w:top w:val="none" w:sz="0" w:space="0" w:color="auto"/>
            <w:left w:val="none" w:sz="0" w:space="0" w:color="auto"/>
            <w:bottom w:val="none" w:sz="0" w:space="0" w:color="auto"/>
            <w:right w:val="none" w:sz="0" w:space="0" w:color="auto"/>
          </w:divBdr>
        </w:div>
        <w:div w:id="758720764">
          <w:marLeft w:val="0"/>
          <w:marRight w:val="0"/>
          <w:marTop w:val="0"/>
          <w:marBottom w:val="0"/>
          <w:divBdr>
            <w:top w:val="none" w:sz="0" w:space="0" w:color="auto"/>
            <w:left w:val="none" w:sz="0" w:space="0" w:color="auto"/>
            <w:bottom w:val="none" w:sz="0" w:space="0" w:color="auto"/>
            <w:right w:val="none" w:sz="0" w:space="0" w:color="auto"/>
          </w:divBdr>
        </w:div>
        <w:div w:id="1447695576">
          <w:marLeft w:val="0"/>
          <w:marRight w:val="0"/>
          <w:marTop w:val="0"/>
          <w:marBottom w:val="0"/>
          <w:divBdr>
            <w:top w:val="none" w:sz="0" w:space="0" w:color="auto"/>
            <w:left w:val="none" w:sz="0" w:space="0" w:color="auto"/>
            <w:bottom w:val="none" w:sz="0" w:space="0" w:color="auto"/>
            <w:right w:val="none" w:sz="0" w:space="0" w:color="auto"/>
          </w:divBdr>
        </w:div>
        <w:div w:id="860120750">
          <w:marLeft w:val="0"/>
          <w:marRight w:val="0"/>
          <w:marTop w:val="0"/>
          <w:marBottom w:val="0"/>
          <w:divBdr>
            <w:top w:val="none" w:sz="0" w:space="0" w:color="auto"/>
            <w:left w:val="none" w:sz="0" w:space="0" w:color="auto"/>
            <w:bottom w:val="none" w:sz="0" w:space="0" w:color="auto"/>
            <w:right w:val="none" w:sz="0" w:space="0" w:color="auto"/>
          </w:divBdr>
        </w:div>
        <w:div w:id="981495630">
          <w:marLeft w:val="0"/>
          <w:marRight w:val="0"/>
          <w:marTop w:val="0"/>
          <w:marBottom w:val="0"/>
          <w:divBdr>
            <w:top w:val="none" w:sz="0" w:space="0" w:color="auto"/>
            <w:left w:val="none" w:sz="0" w:space="0" w:color="auto"/>
            <w:bottom w:val="none" w:sz="0" w:space="0" w:color="auto"/>
            <w:right w:val="none" w:sz="0" w:space="0" w:color="auto"/>
          </w:divBdr>
        </w:div>
        <w:div w:id="765922228">
          <w:marLeft w:val="0"/>
          <w:marRight w:val="0"/>
          <w:marTop w:val="0"/>
          <w:marBottom w:val="0"/>
          <w:divBdr>
            <w:top w:val="none" w:sz="0" w:space="0" w:color="auto"/>
            <w:left w:val="none" w:sz="0" w:space="0" w:color="auto"/>
            <w:bottom w:val="none" w:sz="0" w:space="0" w:color="auto"/>
            <w:right w:val="none" w:sz="0" w:space="0" w:color="auto"/>
          </w:divBdr>
        </w:div>
        <w:div w:id="106966715">
          <w:marLeft w:val="0"/>
          <w:marRight w:val="0"/>
          <w:marTop w:val="0"/>
          <w:marBottom w:val="0"/>
          <w:divBdr>
            <w:top w:val="none" w:sz="0" w:space="0" w:color="auto"/>
            <w:left w:val="none" w:sz="0" w:space="0" w:color="auto"/>
            <w:bottom w:val="none" w:sz="0" w:space="0" w:color="auto"/>
            <w:right w:val="none" w:sz="0" w:space="0" w:color="auto"/>
          </w:divBdr>
        </w:div>
        <w:div w:id="1501776533">
          <w:marLeft w:val="0"/>
          <w:marRight w:val="0"/>
          <w:marTop w:val="0"/>
          <w:marBottom w:val="0"/>
          <w:divBdr>
            <w:top w:val="none" w:sz="0" w:space="0" w:color="auto"/>
            <w:left w:val="none" w:sz="0" w:space="0" w:color="auto"/>
            <w:bottom w:val="none" w:sz="0" w:space="0" w:color="auto"/>
            <w:right w:val="none" w:sz="0" w:space="0" w:color="auto"/>
          </w:divBdr>
        </w:div>
        <w:div w:id="1495147903">
          <w:marLeft w:val="0"/>
          <w:marRight w:val="0"/>
          <w:marTop w:val="0"/>
          <w:marBottom w:val="0"/>
          <w:divBdr>
            <w:top w:val="none" w:sz="0" w:space="0" w:color="auto"/>
            <w:left w:val="none" w:sz="0" w:space="0" w:color="auto"/>
            <w:bottom w:val="none" w:sz="0" w:space="0" w:color="auto"/>
            <w:right w:val="none" w:sz="0" w:space="0" w:color="auto"/>
          </w:divBdr>
        </w:div>
        <w:div w:id="56362957">
          <w:marLeft w:val="0"/>
          <w:marRight w:val="0"/>
          <w:marTop w:val="0"/>
          <w:marBottom w:val="0"/>
          <w:divBdr>
            <w:top w:val="none" w:sz="0" w:space="0" w:color="auto"/>
            <w:left w:val="none" w:sz="0" w:space="0" w:color="auto"/>
            <w:bottom w:val="none" w:sz="0" w:space="0" w:color="auto"/>
            <w:right w:val="none" w:sz="0" w:space="0" w:color="auto"/>
          </w:divBdr>
        </w:div>
        <w:div w:id="1599362205">
          <w:marLeft w:val="0"/>
          <w:marRight w:val="0"/>
          <w:marTop w:val="0"/>
          <w:marBottom w:val="0"/>
          <w:divBdr>
            <w:top w:val="none" w:sz="0" w:space="0" w:color="auto"/>
            <w:left w:val="none" w:sz="0" w:space="0" w:color="auto"/>
            <w:bottom w:val="none" w:sz="0" w:space="0" w:color="auto"/>
            <w:right w:val="none" w:sz="0" w:space="0" w:color="auto"/>
          </w:divBdr>
        </w:div>
      </w:divsChild>
    </w:div>
    <w:div w:id="484321138">
      <w:bodyDiv w:val="1"/>
      <w:marLeft w:val="0"/>
      <w:marRight w:val="0"/>
      <w:marTop w:val="0"/>
      <w:marBottom w:val="0"/>
      <w:divBdr>
        <w:top w:val="none" w:sz="0" w:space="0" w:color="auto"/>
        <w:left w:val="none" w:sz="0" w:space="0" w:color="auto"/>
        <w:bottom w:val="none" w:sz="0" w:space="0" w:color="auto"/>
        <w:right w:val="none" w:sz="0" w:space="0" w:color="auto"/>
      </w:divBdr>
    </w:div>
    <w:div w:id="500195792">
      <w:bodyDiv w:val="1"/>
      <w:marLeft w:val="0"/>
      <w:marRight w:val="0"/>
      <w:marTop w:val="0"/>
      <w:marBottom w:val="0"/>
      <w:divBdr>
        <w:top w:val="none" w:sz="0" w:space="0" w:color="auto"/>
        <w:left w:val="none" w:sz="0" w:space="0" w:color="auto"/>
        <w:bottom w:val="none" w:sz="0" w:space="0" w:color="auto"/>
        <w:right w:val="none" w:sz="0" w:space="0" w:color="auto"/>
      </w:divBdr>
    </w:div>
    <w:div w:id="629092424">
      <w:bodyDiv w:val="1"/>
      <w:marLeft w:val="0"/>
      <w:marRight w:val="0"/>
      <w:marTop w:val="0"/>
      <w:marBottom w:val="0"/>
      <w:divBdr>
        <w:top w:val="none" w:sz="0" w:space="0" w:color="auto"/>
        <w:left w:val="none" w:sz="0" w:space="0" w:color="auto"/>
        <w:bottom w:val="none" w:sz="0" w:space="0" w:color="auto"/>
        <w:right w:val="none" w:sz="0" w:space="0" w:color="auto"/>
      </w:divBdr>
    </w:div>
    <w:div w:id="782189434">
      <w:bodyDiv w:val="1"/>
      <w:marLeft w:val="0"/>
      <w:marRight w:val="0"/>
      <w:marTop w:val="0"/>
      <w:marBottom w:val="0"/>
      <w:divBdr>
        <w:top w:val="none" w:sz="0" w:space="0" w:color="auto"/>
        <w:left w:val="none" w:sz="0" w:space="0" w:color="auto"/>
        <w:bottom w:val="none" w:sz="0" w:space="0" w:color="auto"/>
        <w:right w:val="none" w:sz="0" w:space="0" w:color="auto"/>
      </w:divBdr>
    </w:div>
    <w:div w:id="871117450">
      <w:bodyDiv w:val="1"/>
      <w:marLeft w:val="0"/>
      <w:marRight w:val="0"/>
      <w:marTop w:val="0"/>
      <w:marBottom w:val="0"/>
      <w:divBdr>
        <w:top w:val="none" w:sz="0" w:space="0" w:color="auto"/>
        <w:left w:val="none" w:sz="0" w:space="0" w:color="auto"/>
        <w:bottom w:val="none" w:sz="0" w:space="0" w:color="auto"/>
        <w:right w:val="none" w:sz="0" w:space="0" w:color="auto"/>
      </w:divBdr>
    </w:div>
    <w:div w:id="926114681">
      <w:bodyDiv w:val="1"/>
      <w:marLeft w:val="0"/>
      <w:marRight w:val="0"/>
      <w:marTop w:val="0"/>
      <w:marBottom w:val="0"/>
      <w:divBdr>
        <w:top w:val="none" w:sz="0" w:space="0" w:color="auto"/>
        <w:left w:val="none" w:sz="0" w:space="0" w:color="auto"/>
        <w:bottom w:val="none" w:sz="0" w:space="0" w:color="auto"/>
        <w:right w:val="none" w:sz="0" w:space="0" w:color="auto"/>
      </w:divBdr>
    </w:div>
    <w:div w:id="932322182">
      <w:bodyDiv w:val="1"/>
      <w:marLeft w:val="0"/>
      <w:marRight w:val="0"/>
      <w:marTop w:val="0"/>
      <w:marBottom w:val="0"/>
      <w:divBdr>
        <w:top w:val="none" w:sz="0" w:space="0" w:color="auto"/>
        <w:left w:val="none" w:sz="0" w:space="0" w:color="auto"/>
        <w:bottom w:val="none" w:sz="0" w:space="0" w:color="auto"/>
        <w:right w:val="none" w:sz="0" w:space="0" w:color="auto"/>
      </w:divBdr>
    </w:div>
    <w:div w:id="990208279">
      <w:bodyDiv w:val="1"/>
      <w:marLeft w:val="0"/>
      <w:marRight w:val="0"/>
      <w:marTop w:val="0"/>
      <w:marBottom w:val="0"/>
      <w:divBdr>
        <w:top w:val="none" w:sz="0" w:space="0" w:color="auto"/>
        <w:left w:val="none" w:sz="0" w:space="0" w:color="auto"/>
        <w:bottom w:val="none" w:sz="0" w:space="0" w:color="auto"/>
        <w:right w:val="none" w:sz="0" w:space="0" w:color="auto"/>
      </w:divBdr>
    </w:div>
    <w:div w:id="1079594484">
      <w:bodyDiv w:val="1"/>
      <w:marLeft w:val="0"/>
      <w:marRight w:val="0"/>
      <w:marTop w:val="0"/>
      <w:marBottom w:val="0"/>
      <w:divBdr>
        <w:top w:val="none" w:sz="0" w:space="0" w:color="auto"/>
        <w:left w:val="none" w:sz="0" w:space="0" w:color="auto"/>
        <w:bottom w:val="none" w:sz="0" w:space="0" w:color="auto"/>
        <w:right w:val="none" w:sz="0" w:space="0" w:color="auto"/>
      </w:divBdr>
    </w:div>
    <w:div w:id="1176506183">
      <w:bodyDiv w:val="1"/>
      <w:marLeft w:val="0"/>
      <w:marRight w:val="0"/>
      <w:marTop w:val="0"/>
      <w:marBottom w:val="0"/>
      <w:divBdr>
        <w:top w:val="none" w:sz="0" w:space="0" w:color="auto"/>
        <w:left w:val="none" w:sz="0" w:space="0" w:color="auto"/>
        <w:bottom w:val="none" w:sz="0" w:space="0" w:color="auto"/>
        <w:right w:val="none" w:sz="0" w:space="0" w:color="auto"/>
      </w:divBdr>
    </w:div>
    <w:div w:id="1266117405">
      <w:bodyDiv w:val="1"/>
      <w:marLeft w:val="0"/>
      <w:marRight w:val="0"/>
      <w:marTop w:val="0"/>
      <w:marBottom w:val="0"/>
      <w:divBdr>
        <w:top w:val="none" w:sz="0" w:space="0" w:color="auto"/>
        <w:left w:val="none" w:sz="0" w:space="0" w:color="auto"/>
        <w:bottom w:val="none" w:sz="0" w:space="0" w:color="auto"/>
        <w:right w:val="none" w:sz="0" w:space="0" w:color="auto"/>
      </w:divBdr>
    </w:div>
    <w:div w:id="1291714606">
      <w:bodyDiv w:val="1"/>
      <w:marLeft w:val="0"/>
      <w:marRight w:val="0"/>
      <w:marTop w:val="0"/>
      <w:marBottom w:val="0"/>
      <w:divBdr>
        <w:top w:val="none" w:sz="0" w:space="0" w:color="auto"/>
        <w:left w:val="none" w:sz="0" w:space="0" w:color="auto"/>
        <w:bottom w:val="none" w:sz="0" w:space="0" w:color="auto"/>
        <w:right w:val="none" w:sz="0" w:space="0" w:color="auto"/>
      </w:divBdr>
      <w:divsChild>
        <w:div w:id="674385353">
          <w:marLeft w:val="0"/>
          <w:marRight w:val="0"/>
          <w:marTop w:val="0"/>
          <w:marBottom w:val="0"/>
          <w:divBdr>
            <w:top w:val="none" w:sz="0" w:space="0" w:color="auto"/>
            <w:left w:val="none" w:sz="0" w:space="0" w:color="auto"/>
            <w:bottom w:val="none" w:sz="0" w:space="0" w:color="auto"/>
            <w:right w:val="none" w:sz="0" w:space="0" w:color="auto"/>
          </w:divBdr>
        </w:div>
        <w:div w:id="701321818">
          <w:marLeft w:val="0"/>
          <w:marRight w:val="0"/>
          <w:marTop w:val="0"/>
          <w:marBottom w:val="0"/>
          <w:divBdr>
            <w:top w:val="none" w:sz="0" w:space="0" w:color="auto"/>
            <w:left w:val="none" w:sz="0" w:space="0" w:color="auto"/>
            <w:bottom w:val="none" w:sz="0" w:space="0" w:color="auto"/>
            <w:right w:val="none" w:sz="0" w:space="0" w:color="auto"/>
          </w:divBdr>
        </w:div>
        <w:div w:id="1712414939">
          <w:marLeft w:val="0"/>
          <w:marRight w:val="0"/>
          <w:marTop w:val="0"/>
          <w:marBottom w:val="0"/>
          <w:divBdr>
            <w:top w:val="none" w:sz="0" w:space="0" w:color="auto"/>
            <w:left w:val="none" w:sz="0" w:space="0" w:color="auto"/>
            <w:bottom w:val="none" w:sz="0" w:space="0" w:color="auto"/>
            <w:right w:val="none" w:sz="0" w:space="0" w:color="auto"/>
          </w:divBdr>
        </w:div>
        <w:div w:id="1493834817">
          <w:marLeft w:val="0"/>
          <w:marRight w:val="0"/>
          <w:marTop w:val="0"/>
          <w:marBottom w:val="0"/>
          <w:divBdr>
            <w:top w:val="none" w:sz="0" w:space="0" w:color="auto"/>
            <w:left w:val="none" w:sz="0" w:space="0" w:color="auto"/>
            <w:bottom w:val="none" w:sz="0" w:space="0" w:color="auto"/>
            <w:right w:val="none" w:sz="0" w:space="0" w:color="auto"/>
          </w:divBdr>
        </w:div>
        <w:div w:id="2139107134">
          <w:marLeft w:val="0"/>
          <w:marRight w:val="0"/>
          <w:marTop w:val="0"/>
          <w:marBottom w:val="0"/>
          <w:divBdr>
            <w:top w:val="none" w:sz="0" w:space="0" w:color="auto"/>
            <w:left w:val="none" w:sz="0" w:space="0" w:color="auto"/>
            <w:bottom w:val="none" w:sz="0" w:space="0" w:color="auto"/>
            <w:right w:val="none" w:sz="0" w:space="0" w:color="auto"/>
          </w:divBdr>
        </w:div>
        <w:div w:id="1703162570">
          <w:marLeft w:val="0"/>
          <w:marRight w:val="0"/>
          <w:marTop w:val="0"/>
          <w:marBottom w:val="0"/>
          <w:divBdr>
            <w:top w:val="none" w:sz="0" w:space="0" w:color="auto"/>
            <w:left w:val="none" w:sz="0" w:space="0" w:color="auto"/>
            <w:bottom w:val="none" w:sz="0" w:space="0" w:color="auto"/>
            <w:right w:val="none" w:sz="0" w:space="0" w:color="auto"/>
          </w:divBdr>
        </w:div>
        <w:div w:id="245186800">
          <w:marLeft w:val="0"/>
          <w:marRight w:val="0"/>
          <w:marTop w:val="0"/>
          <w:marBottom w:val="0"/>
          <w:divBdr>
            <w:top w:val="none" w:sz="0" w:space="0" w:color="auto"/>
            <w:left w:val="none" w:sz="0" w:space="0" w:color="auto"/>
            <w:bottom w:val="none" w:sz="0" w:space="0" w:color="auto"/>
            <w:right w:val="none" w:sz="0" w:space="0" w:color="auto"/>
          </w:divBdr>
        </w:div>
        <w:div w:id="1315137004">
          <w:marLeft w:val="0"/>
          <w:marRight w:val="0"/>
          <w:marTop w:val="0"/>
          <w:marBottom w:val="0"/>
          <w:divBdr>
            <w:top w:val="none" w:sz="0" w:space="0" w:color="auto"/>
            <w:left w:val="none" w:sz="0" w:space="0" w:color="auto"/>
            <w:bottom w:val="none" w:sz="0" w:space="0" w:color="auto"/>
            <w:right w:val="none" w:sz="0" w:space="0" w:color="auto"/>
          </w:divBdr>
        </w:div>
        <w:div w:id="896475256">
          <w:marLeft w:val="0"/>
          <w:marRight w:val="0"/>
          <w:marTop w:val="0"/>
          <w:marBottom w:val="0"/>
          <w:divBdr>
            <w:top w:val="none" w:sz="0" w:space="0" w:color="auto"/>
            <w:left w:val="none" w:sz="0" w:space="0" w:color="auto"/>
            <w:bottom w:val="none" w:sz="0" w:space="0" w:color="auto"/>
            <w:right w:val="none" w:sz="0" w:space="0" w:color="auto"/>
          </w:divBdr>
        </w:div>
        <w:div w:id="1020283679">
          <w:marLeft w:val="0"/>
          <w:marRight w:val="0"/>
          <w:marTop w:val="0"/>
          <w:marBottom w:val="0"/>
          <w:divBdr>
            <w:top w:val="none" w:sz="0" w:space="0" w:color="auto"/>
            <w:left w:val="none" w:sz="0" w:space="0" w:color="auto"/>
            <w:bottom w:val="none" w:sz="0" w:space="0" w:color="auto"/>
            <w:right w:val="none" w:sz="0" w:space="0" w:color="auto"/>
          </w:divBdr>
        </w:div>
        <w:div w:id="293414611">
          <w:marLeft w:val="0"/>
          <w:marRight w:val="0"/>
          <w:marTop w:val="0"/>
          <w:marBottom w:val="0"/>
          <w:divBdr>
            <w:top w:val="none" w:sz="0" w:space="0" w:color="auto"/>
            <w:left w:val="none" w:sz="0" w:space="0" w:color="auto"/>
            <w:bottom w:val="none" w:sz="0" w:space="0" w:color="auto"/>
            <w:right w:val="none" w:sz="0" w:space="0" w:color="auto"/>
          </w:divBdr>
        </w:div>
        <w:div w:id="1932811242">
          <w:marLeft w:val="0"/>
          <w:marRight w:val="0"/>
          <w:marTop w:val="0"/>
          <w:marBottom w:val="0"/>
          <w:divBdr>
            <w:top w:val="none" w:sz="0" w:space="0" w:color="auto"/>
            <w:left w:val="none" w:sz="0" w:space="0" w:color="auto"/>
            <w:bottom w:val="none" w:sz="0" w:space="0" w:color="auto"/>
            <w:right w:val="none" w:sz="0" w:space="0" w:color="auto"/>
          </w:divBdr>
        </w:div>
        <w:div w:id="844708233">
          <w:marLeft w:val="0"/>
          <w:marRight w:val="0"/>
          <w:marTop w:val="0"/>
          <w:marBottom w:val="0"/>
          <w:divBdr>
            <w:top w:val="none" w:sz="0" w:space="0" w:color="auto"/>
            <w:left w:val="none" w:sz="0" w:space="0" w:color="auto"/>
            <w:bottom w:val="none" w:sz="0" w:space="0" w:color="auto"/>
            <w:right w:val="none" w:sz="0" w:space="0" w:color="auto"/>
          </w:divBdr>
        </w:div>
        <w:div w:id="1618676708">
          <w:marLeft w:val="0"/>
          <w:marRight w:val="0"/>
          <w:marTop w:val="0"/>
          <w:marBottom w:val="0"/>
          <w:divBdr>
            <w:top w:val="none" w:sz="0" w:space="0" w:color="auto"/>
            <w:left w:val="none" w:sz="0" w:space="0" w:color="auto"/>
            <w:bottom w:val="none" w:sz="0" w:space="0" w:color="auto"/>
            <w:right w:val="none" w:sz="0" w:space="0" w:color="auto"/>
          </w:divBdr>
        </w:div>
        <w:div w:id="701594690">
          <w:marLeft w:val="0"/>
          <w:marRight w:val="0"/>
          <w:marTop w:val="0"/>
          <w:marBottom w:val="0"/>
          <w:divBdr>
            <w:top w:val="none" w:sz="0" w:space="0" w:color="auto"/>
            <w:left w:val="none" w:sz="0" w:space="0" w:color="auto"/>
            <w:bottom w:val="none" w:sz="0" w:space="0" w:color="auto"/>
            <w:right w:val="none" w:sz="0" w:space="0" w:color="auto"/>
          </w:divBdr>
        </w:div>
        <w:div w:id="768086810">
          <w:marLeft w:val="0"/>
          <w:marRight w:val="0"/>
          <w:marTop w:val="0"/>
          <w:marBottom w:val="0"/>
          <w:divBdr>
            <w:top w:val="none" w:sz="0" w:space="0" w:color="auto"/>
            <w:left w:val="none" w:sz="0" w:space="0" w:color="auto"/>
            <w:bottom w:val="none" w:sz="0" w:space="0" w:color="auto"/>
            <w:right w:val="none" w:sz="0" w:space="0" w:color="auto"/>
          </w:divBdr>
        </w:div>
        <w:div w:id="1707606863">
          <w:marLeft w:val="0"/>
          <w:marRight w:val="0"/>
          <w:marTop w:val="0"/>
          <w:marBottom w:val="0"/>
          <w:divBdr>
            <w:top w:val="none" w:sz="0" w:space="0" w:color="auto"/>
            <w:left w:val="none" w:sz="0" w:space="0" w:color="auto"/>
            <w:bottom w:val="none" w:sz="0" w:space="0" w:color="auto"/>
            <w:right w:val="none" w:sz="0" w:space="0" w:color="auto"/>
          </w:divBdr>
        </w:div>
        <w:div w:id="71704620">
          <w:marLeft w:val="0"/>
          <w:marRight w:val="0"/>
          <w:marTop w:val="0"/>
          <w:marBottom w:val="0"/>
          <w:divBdr>
            <w:top w:val="none" w:sz="0" w:space="0" w:color="auto"/>
            <w:left w:val="none" w:sz="0" w:space="0" w:color="auto"/>
            <w:bottom w:val="none" w:sz="0" w:space="0" w:color="auto"/>
            <w:right w:val="none" w:sz="0" w:space="0" w:color="auto"/>
          </w:divBdr>
        </w:div>
      </w:divsChild>
    </w:div>
    <w:div w:id="1294559877">
      <w:bodyDiv w:val="1"/>
      <w:marLeft w:val="0"/>
      <w:marRight w:val="0"/>
      <w:marTop w:val="0"/>
      <w:marBottom w:val="0"/>
      <w:divBdr>
        <w:top w:val="none" w:sz="0" w:space="0" w:color="auto"/>
        <w:left w:val="none" w:sz="0" w:space="0" w:color="auto"/>
        <w:bottom w:val="none" w:sz="0" w:space="0" w:color="auto"/>
        <w:right w:val="none" w:sz="0" w:space="0" w:color="auto"/>
      </w:divBdr>
    </w:div>
    <w:div w:id="1307590524">
      <w:bodyDiv w:val="1"/>
      <w:marLeft w:val="0"/>
      <w:marRight w:val="0"/>
      <w:marTop w:val="0"/>
      <w:marBottom w:val="0"/>
      <w:divBdr>
        <w:top w:val="none" w:sz="0" w:space="0" w:color="auto"/>
        <w:left w:val="none" w:sz="0" w:space="0" w:color="auto"/>
        <w:bottom w:val="none" w:sz="0" w:space="0" w:color="auto"/>
        <w:right w:val="none" w:sz="0" w:space="0" w:color="auto"/>
      </w:divBdr>
      <w:divsChild>
        <w:div w:id="305815924">
          <w:marLeft w:val="0"/>
          <w:marRight w:val="0"/>
          <w:marTop w:val="0"/>
          <w:marBottom w:val="0"/>
          <w:divBdr>
            <w:top w:val="none" w:sz="0" w:space="0" w:color="auto"/>
            <w:left w:val="none" w:sz="0" w:space="0" w:color="auto"/>
            <w:bottom w:val="none" w:sz="0" w:space="0" w:color="auto"/>
            <w:right w:val="none" w:sz="0" w:space="0" w:color="auto"/>
          </w:divBdr>
          <w:divsChild>
            <w:div w:id="895241208">
              <w:marLeft w:val="0"/>
              <w:marRight w:val="0"/>
              <w:marTop w:val="0"/>
              <w:marBottom w:val="0"/>
              <w:divBdr>
                <w:top w:val="none" w:sz="0" w:space="0" w:color="auto"/>
                <w:left w:val="none" w:sz="0" w:space="0" w:color="auto"/>
                <w:bottom w:val="none" w:sz="0" w:space="0" w:color="auto"/>
                <w:right w:val="none" w:sz="0" w:space="0" w:color="auto"/>
              </w:divBdr>
              <w:divsChild>
                <w:div w:id="306739924">
                  <w:marLeft w:val="0"/>
                  <w:marRight w:val="0"/>
                  <w:marTop w:val="0"/>
                  <w:marBottom w:val="0"/>
                  <w:divBdr>
                    <w:top w:val="none" w:sz="0" w:space="0" w:color="auto"/>
                    <w:left w:val="none" w:sz="0" w:space="0" w:color="auto"/>
                    <w:bottom w:val="none" w:sz="0" w:space="0" w:color="auto"/>
                    <w:right w:val="none" w:sz="0" w:space="0" w:color="auto"/>
                  </w:divBdr>
                  <w:divsChild>
                    <w:div w:id="1096242643">
                      <w:marLeft w:val="0"/>
                      <w:marRight w:val="0"/>
                      <w:marTop w:val="0"/>
                      <w:marBottom w:val="0"/>
                      <w:divBdr>
                        <w:top w:val="none" w:sz="0" w:space="0" w:color="auto"/>
                        <w:left w:val="none" w:sz="0" w:space="0" w:color="auto"/>
                        <w:bottom w:val="none" w:sz="0" w:space="0" w:color="auto"/>
                        <w:right w:val="none" w:sz="0" w:space="0" w:color="auto"/>
                      </w:divBdr>
                      <w:divsChild>
                        <w:div w:id="2077429599">
                          <w:marLeft w:val="0"/>
                          <w:marRight w:val="0"/>
                          <w:marTop w:val="0"/>
                          <w:marBottom w:val="0"/>
                          <w:divBdr>
                            <w:top w:val="none" w:sz="0" w:space="0" w:color="auto"/>
                            <w:left w:val="none" w:sz="0" w:space="0" w:color="auto"/>
                            <w:bottom w:val="none" w:sz="0" w:space="0" w:color="auto"/>
                            <w:right w:val="none" w:sz="0" w:space="0" w:color="auto"/>
                          </w:divBdr>
                          <w:divsChild>
                            <w:div w:id="1240098529">
                              <w:marLeft w:val="0"/>
                              <w:marRight w:val="0"/>
                              <w:marTop w:val="0"/>
                              <w:marBottom w:val="0"/>
                              <w:divBdr>
                                <w:top w:val="none" w:sz="0" w:space="0" w:color="auto"/>
                                <w:left w:val="none" w:sz="0" w:space="0" w:color="auto"/>
                                <w:bottom w:val="none" w:sz="0" w:space="0" w:color="auto"/>
                                <w:right w:val="none" w:sz="0" w:space="0" w:color="auto"/>
                              </w:divBdr>
                              <w:divsChild>
                                <w:div w:id="2000957762">
                                  <w:marLeft w:val="0"/>
                                  <w:marRight w:val="0"/>
                                  <w:marTop w:val="0"/>
                                  <w:marBottom w:val="0"/>
                                  <w:divBdr>
                                    <w:top w:val="none" w:sz="0" w:space="0" w:color="auto"/>
                                    <w:left w:val="none" w:sz="0" w:space="0" w:color="auto"/>
                                    <w:bottom w:val="none" w:sz="0" w:space="0" w:color="auto"/>
                                    <w:right w:val="none" w:sz="0" w:space="0" w:color="auto"/>
                                  </w:divBdr>
                                  <w:divsChild>
                                    <w:div w:id="1729063850">
                                      <w:marLeft w:val="0"/>
                                      <w:marRight w:val="0"/>
                                      <w:marTop w:val="0"/>
                                      <w:marBottom w:val="0"/>
                                      <w:divBdr>
                                        <w:top w:val="none" w:sz="0" w:space="0" w:color="auto"/>
                                        <w:left w:val="none" w:sz="0" w:space="0" w:color="auto"/>
                                        <w:bottom w:val="none" w:sz="0" w:space="0" w:color="auto"/>
                                        <w:right w:val="none" w:sz="0" w:space="0" w:color="auto"/>
                                      </w:divBdr>
                                      <w:divsChild>
                                        <w:div w:id="1579632774">
                                          <w:marLeft w:val="0"/>
                                          <w:marRight w:val="0"/>
                                          <w:marTop w:val="0"/>
                                          <w:marBottom w:val="0"/>
                                          <w:divBdr>
                                            <w:top w:val="none" w:sz="0" w:space="0" w:color="auto"/>
                                            <w:left w:val="none" w:sz="0" w:space="0" w:color="auto"/>
                                            <w:bottom w:val="none" w:sz="0" w:space="0" w:color="auto"/>
                                            <w:right w:val="none" w:sz="0" w:space="0" w:color="auto"/>
                                          </w:divBdr>
                                          <w:divsChild>
                                            <w:div w:id="122764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9557326">
      <w:bodyDiv w:val="1"/>
      <w:marLeft w:val="0"/>
      <w:marRight w:val="0"/>
      <w:marTop w:val="0"/>
      <w:marBottom w:val="0"/>
      <w:divBdr>
        <w:top w:val="none" w:sz="0" w:space="0" w:color="auto"/>
        <w:left w:val="none" w:sz="0" w:space="0" w:color="auto"/>
        <w:bottom w:val="none" w:sz="0" w:space="0" w:color="auto"/>
        <w:right w:val="none" w:sz="0" w:space="0" w:color="auto"/>
      </w:divBdr>
    </w:div>
    <w:div w:id="1337880645">
      <w:bodyDiv w:val="1"/>
      <w:marLeft w:val="0"/>
      <w:marRight w:val="0"/>
      <w:marTop w:val="0"/>
      <w:marBottom w:val="0"/>
      <w:divBdr>
        <w:top w:val="none" w:sz="0" w:space="0" w:color="auto"/>
        <w:left w:val="none" w:sz="0" w:space="0" w:color="auto"/>
        <w:bottom w:val="none" w:sz="0" w:space="0" w:color="auto"/>
        <w:right w:val="none" w:sz="0" w:space="0" w:color="auto"/>
      </w:divBdr>
    </w:div>
    <w:div w:id="1420061769">
      <w:bodyDiv w:val="1"/>
      <w:marLeft w:val="0"/>
      <w:marRight w:val="0"/>
      <w:marTop w:val="0"/>
      <w:marBottom w:val="0"/>
      <w:divBdr>
        <w:top w:val="none" w:sz="0" w:space="0" w:color="auto"/>
        <w:left w:val="none" w:sz="0" w:space="0" w:color="auto"/>
        <w:bottom w:val="none" w:sz="0" w:space="0" w:color="auto"/>
        <w:right w:val="none" w:sz="0" w:space="0" w:color="auto"/>
      </w:divBdr>
      <w:divsChild>
        <w:div w:id="24327907">
          <w:marLeft w:val="0"/>
          <w:marRight w:val="0"/>
          <w:marTop w:val="0"/>
          <w:marBottom w:val="0"/>
          <w:divBdr>
            <w:top w:val="none" w:sz="0" w:space="0" w:color="auto"/>
            <w:left w:val="none" w:sz="0" w:space="0" w:color="auto"/>
            <w:bottom w:val="none" w:sz="0" w:space="0" w:color="auto"/>
            <w:right w:val="none" w:sz="0" w:space="0" w:color="auto"/>
          </w:divBdr>
        </w:div>
        <w:div w:id="73748680">
          <w:marLeft w:val="0"/>
          <w:marRight w:val="0"/>
          <w:marTop w:val="0"/>
          <w:marBottom w:val="0"/>
          <w:divBdr>
            <w:top w:val="none" w:sz="0" w:space="0" w:color="auto"/>
            <w:left w:val="none" w:sz="0" w:space="0" w:color="auto"/>
            <w:bottom w:val="none" w:sz="0" w:space="0" w:color="auto"/>
            <w:right w:val="none" w:sz="0" w:space="0" w:color="auto"/>
          </w:divBdr>
        </w:div>
        <w:div w:id="104859760">
          <w:marLeft w:val="0"/>
          <w:marRight w:val="0"/>
          <w:marTop w:val="0"/>
          <w:marBottom w:val="0"/>
          <w:divBdr>
            <w:top w:val="none" w:sz="0" w:space="0" w:color="auto"/>
            <w:left w:val="none" w:sz="0" w:space="0" w:color="auto"/>
            <w:bottom w:val="none" w:sz="0" w:space="0" w:color="auto"/>
            <w:right w:val="none" w:sz="0" w:space="0" w:color="auto"/>
          </w:divBdr>
        </w:div>
        <w:div w:id="117602442">
          <w:marLeft w:val="0"/>
          <w:marRight w:val="0"/>
          <w:marTop w:val="0"/>
          <w:marBottom w:val="0"/>
          <w:divBdr>
            <w:top w:val="none" w:sz="0" w:space="0" w:color="auto"/>
            <w:left w:val="none" w:sz="0" w:space="0" w:color="auto"/>
            <w:bottom w:val="none" w:sz="0" w:space="0" w:color="auto"/>
            <w:right w:val="none" w:sz="0" w:space="0" w:color="auto"/>
          </w:divBdr>
        </w:div>
        <w:div w:id="131216249">
          <w:marLeft w:val="0"/>
          <w:marRight w:val="0"/>
          <w:marTop w:val="0"/>
          <w:marBottom w:val="0"/>
          <w:divBdr>
            <w:top w:val="none" w:sz="0" w:space="0" w:color="auto"/>
            <w:left w:val="none" w:sz="0" w:space="0" w:color="auto"/>
            <w:bottom w:val="none" w:sz="0" w:space="0" w:color="auto"/>
            <w:right w:val="none" w:sz="0" w:space="0" w:color="auto"/>
          </w:divBdr>
        </w:div>
        <w:div w:id="171646696">
          <w:marLeft w:val="0"/>
          <w:marRight w:val="0"/>
          <w:marTop w:val="0"/>
          <w:marBottom w:val="0"/>
          <w:divBdr>
            <w:top w:val="none" w:sz="0" w:space="0" w:color="auto"/>
            <w:left w:val="none" w:sz="0" w:space="0" w:color="auto"/>
            <w:bottom w:val="none" w:sz="0" w:space="0" w:color="auto"/>
            <w:right w:val="none" w:sz="0" w:space="0" w:color="auto"/>
          </w:divBdr>
        </w:div>
        <w:div w:id="184827917">
          <w:marLeft w:val="0"/>
          <w:marRight w:val="0"/>
          <w:marTop w:val="0"/>
          <w:marBottom w:val="0"/>
          <w:divBdr>
            <w:top w:val="none" w:sz="0" w:space="0" w:color="auto"/>
            <w:left w:val="none" w:sz="0" w:space="0" w:color="auto"/>
            <w:bottom w:val="none" w:sz="0" w:space="0" w:color="auto"/>
            <w:right w:val="none" w:sz="0" w:space="0" w:color="auto"/>
          </w:divBdr>
        </w:div>
        <w:div w:id="219875514">
          <w:marLeft w:val="0"/>
          <w:marRight w:val="0"/>
          <w:marTop w:val="0"/>
          <w:marBottom w:val="0"/>
          <w:divBdr>
            <w:top w:val="none" w:sz="0" w:space="0" w:color="auto"/>
            <w:left w:val="none" w:sz="0" w:space="0" w:color="auto"/>
            <w:bottom w:val="none" w:sz="0" w:space="0" w:color="auto"/>
            <w:right w:val="none" w:sz="0" w:space="0" w:color="auto"/>
          </w:divBdr>
        </w:div>
        <w:div w:id="221067086">
          <w:marLeft w:val="0"/>
          <w:marRight w:val="0"/>
          <w:marTop w:val="0"/>
          <w:marBottom w:val="0"/>
          <w:divBdr>
            <w:top w:val="none" w:sz="0" w:space="0" w:color="auto"/>
            <w:left w:val="none" w:sz="0" w:space="0" w:color="auto"/>
            <w:bottom w:val="none" w:sz="0" w:space="0" w:color="auto"/>
            <w:right w:val="none" w:sz="0" w:space="0" w:color="auto"/>
          </w:divBdr>
        </w:div>
        <w:div w:id="223489681">
          <w:marLeft w:val="0"/>
          <w:marRight w:val="0"/>
          <w:marTop w:val="0"/>
          <w:marBottom w:val="0"/>
          <w:divBdr>
            <w:top w:val="none" w:sz="0" w:space="0" w:color="auto"/>
            <w:left w:val="none" w:sz="0" w:space="0" w:color="auto"/>
            <w:bottom w:val="none" w:sz="0" w:space="0" w:color="auto"/>
            <w:right w:val="none" w:sz="0" w:space="0" w:color="auto"/>
          </w:divBdr>
        </w:div>
        <w:div w:id="238365003">
          <w:marLeft w:val="0"/>
          <w:marRight w:val="0"/>
          <w:marTop w:val="0"/>
          <w:marBottom w:val="0"/>
          <w:divBdr>
            <w:top w:val="none" w:sz="0" w:space="0" w:color="auto"/>
            <w:left w:val="none" w:sz="0" w:space="0" w:color="auto"/>
            <w:bottom w:val="none" w:sz="0" w:space="0" w:color="auto"/>
            <w:right w:val="none" w:sz="0" w:space="0" w:color="auto"/>
          </w:divBdr>
        </w:div>
        <w:div w:id="240801152">
          <w:marLeft w:val="0"/>
          <w:marRight w:val="0"/>
          <w:marTop w:val="0"/>
          <w:marBottom w:val="0"/>
          <w:divBdr>
            <w:top w:val="none" w:sz="0" w:space="0" w:color="auto"/>
            <w:left w:val="none" w:sz="0" w:space="0" w:color="auto"/>
            <w:bottom w:val="none" w:sz="0" w:space="0" w:color="auto"/>
            <w:right w:val="none" w:sz="0" w:space="0" w:color="auto"/>
          </w:divBdr>
        </w:div>
        <w:div w:id="257057411">
          <w:marLeft w:val="0"/>
          <w:marRight w:val="0"/>
          <w:marTop w:val="0"/>
          <w:marBottom w:val="0"/>
          <w:divBdr>
            <w:top w:val="none" w:sz="0" w:space="0" w:color="auto"/>
            <w:left w:val="none" w:sz="0" w:space="0" w:color="auto"/>
            <w:bottom w:val="none" w:sz="0" w:space="0" w:color="auto"/>
            <w:right w:val="none" w:sz="0" w:space="0" w:color="auto"/>
          </w:divBdr>
        </w:div>
        <w:div w:id="284190735">
          <w:marLeft w:val="0"/>
          <w:marRight w:val="0"/>
          <w:marTop w:val="0"/>
          <w:marBottom w:val="0"/>
          <w:divBdr>
            <w:top w:val="none" w:sz="0" w:space="0" w:color="auto"/>
            <w:left w:val="none" w:sz="0" w:space="0" w:color="auto"/>
            <w:bottom w:val="none" w:sz="0" w:space="0" w:color="auto"/>
            <w:right w:val="none" w:sz="0" w:space="0" w:color="auto"/>
          </w:divBdr>
        </w:div>
        <w:div w:id="291837466">
          <w:marLeft w:val="0"/>
          <w:marRight w:val="0"/>
          <w:marTop w:val="0"/>
          <w:marBottom w:val="0"/>
          <w:divBdr>
            <w:top w:val="none" w:sz="0" w:space="0" w:color="auto"/>
            <w:left w:val="none" w:sz="0" w:space="0" w:color="auto"/>
            <w:bottom w:val="none" w:sz="0" w:space="0" w:color="auto"/>
            <w:right w:val="none" w:sz="0" w:space="0" w:color="auto"/>
          </w:divBdr>
        </w:div>
        <w:div w:id="305165585">
          <w:marLeft w:val="0"/>
          <w:marRight w:val="0"/>
          <w:marTop w:val="0"/>
          <w:marBottom w:val="0"/>
          <w:divBdr>
            <w:top w:val="none" w:sz="0" w:space="0" w:color="auto"/>
            <w:left w:val="none" w:sz="0" w:space="0" w:color="auto"/>
            <w:bottom w:val="none" w:sz="0" w:space="0" w:color="auto"/>
            <w:right w:val="none" w:sz="0" w:space="0" w:color="auto"/>
          </w:divBdr>
        </w:div>
        <w:div w:id="305744294">
          <w:marLeft w:val="0"/>
          <w:marRight w:val="0"/>
          <w:marTop w:val="0"/>
          <w:marBottom w:val="0"/>
          <w:divBdr>
            <w:top w:val="none" w:sz="0" w:space="0" w:color="auto"/>
            <w:left w:val="none" w:sz="0" w:space="0" w:color="auto"/>
            <w:bottom w:val="none" w:sz="0" w:space="0" w:color="auto"/>
            <w:right w:val="none" w:sz="0" w:space="0" w:color="auto"/>
          </w:divBdr>
        </w:div>
        <w:div w:id="334502289">
          <w:marLeft w:val="0"/>
          <w:marRight w:val="0"/>
          <w:marTop w:val="0"/>
          <w:marBottom w:val="0"/>
          <w:divBdr>
            <w:top w:val="none" w:sz="0" w:space="0" w:color="auto"/>
            <w:left w:val="none" w:sz="0" w:space="0" w:color="auto"/>
            <w:bottom w:val="none" w:sz="0" w:space="0" w:color="auto"/>
            <w:right w:val="none" w:sz="0" w:space="0" w:color="auto"/>
          </w:divBdr>
        </w:div>
        <w:div w:id="342636817">
          <w:marLeft w:val="0"/>
          <w:marRight w:val="0"/>
          <w:marTop w:val="0"/>
          <w:marBottom w:val="0"/>
          <w:divBdr>
            <w:top w:val="none" w:sz="0" w:space="0" w:color="auto"/>
            <w:left w:val="none" w:sz="0" w:space="0" w:color="auto"/>
            <w:bottom w:val="none" w:sz="0" w:space="0" w:color="auto"/>
            <w:right w:val="none" w:sz="0" w:space="0" w:color="auto"/>
          </w:divBdr>
        </w:div>
        <w:div w:id="367336692">
          <w:marLeft w:val="0"/>
          <w:marRight w:val="0"/>
          <w:marTop w:val="0"/>
          <w:marBottom w:val="0"/>
          <w:divBdr>
            <w:top w:val="none" w:sz="0" w:space="0" w:color="auto"/>
            <w:left w:val="none" w:sz="0" w:space="0" w:color="auto"/>
            <w:bottom w:val="none" w:sz="0" w:space="0" w:color="auto"/>
            <w:right w:val="none" w:sz="0" w:space="0" w:color="auto"/>
          </w:divBdr>
        </w:div>
        <w:div w:id="389352862">
          <w:marLeft w:val="0"/>
          <w:marRight w:val="0"/>
          <w:marTop w:val="0"/>
          <w:marBottom w:val="0"/>
          <w:divBdr>
            <w:top w:val="none" w:sz="0" w:space="0" w:color="auto"/>
            <w:left w:val="none" w:sz="0" w:space="0" w:color="auto"/>
            <w:bottom w:val="none" w:sz="0" w:space="0" w:color="auto"/>
            <w:right w:val="none" w:sz="0" w:space="0" w:color="auto"/>
          </w:divBdr>
        </w:div>
        <w:div w:id="408307373">
          <w:marLeft w:val="0"/>
          <w:marRight w:val="0"/>
          <w:marTop w:val="0"/>
          <w:marBottom w:val="0"/>
          <w:divBdr>
            <w:top w:val="none" w:sz="0" w:space="0" w:color="auto"/>
            <w:left w:val="none" w:sz="0" w:space="0" w:color="auto"/>
            <w:bottom w:val="none" w:sz="0" w:space="0" w:color="auto"/>
            <w:right w:val="none" w:sz="0" w:space="0" w:color="auto"/>
          </w:divBdr>
        </w:div>
        <w:div w:id="411241858">
          <w:marLeft w:val="0"/>
          <w:marRight w:val="0"/>
          <w:marTop w:val="0"/>
          <w:marBottom w:val="0"/>
          <w:divBdr>
            <w:top w:val="none" w:sz="0" w:space="0" w:color="auto"/>
            <w:left w:val="none" w:sz="0" w:space="0" w:color="auto"/>
            <w:bottom w:val="none" w:sz="0" w:space="0" w:color="auto"/>
            <w:right w:val="none" w:sz="0" w:space="0" w:color="auto"/>
          </w:divBdr>
        </w:div>
        <w:div w:id="497236563">
          <w:marLeft w:val="0"/>
          <w:marRight w:val="0"/>
          <w:marTop w:val="0"/>
          <w:marBottom w:val="0"/>
          <w:divBdr>
            <w:top w:val="none" w:sz="0" w:space="0" w:color="auto"/>
            <w:left w:val="none" w:sz="0" w:space="0" w:color="auto"/>
            <w:bottom w:val="none" w:sz="0" w:space="0" w:color="auto"/>
            <w:right w:val="none" w:sz="0" w:space="0" w:color="auto"/>
          </w:divBdr>
        </w:div>
        <w:div w:id="498544167">
          <w:marLeft w:val="0"/>
          <w:marRight w:val="0"/>
          <w:marTop w:val="0"/>
          <w:marBottom w:val="0"/>
          <w:divBdr>
            <w:top w:val="none" w:sz="0" w:space="0" w:color="auto"/>
            <w:left w:val="none" w:sz="0" w:space="0" w:color="auto"/>
            <w:bottom w:val="none" w:sz="0" w:space="0" w:color="auto"/>
            <w:right w:val="none" w:sz="0" w:space="0" w:color="auto"/>
          </w:divBdr>
        </w:div>
        <w:div w:id="509564175">
          <w:marLeft w:val="0"/>
          <w:marRight w:val="0"/>
          <w:marTop w:val="0"/>
          <w:marBottom w:val="0"/>
          <w:divBdr>
            <w:top w:val="none" w:sz="0" w:space="0" w:color="auto"/>
            <w:left w:val="none" w:sz="0" w:space="0" w:color="auto"/>
            <w:bottom w:val="none" w:sz="0" w:space="0" w:color="auto"/>
            <w:right w:val="none" w:sz="0" w:space="0" w:color="auto"/>
          </w:divBdr>
        </w:div>
        <w:div w:id="521095832">
          <w:marLeft w:val="0"/>
          <w:marRight w:val="0"/>
          <w:marTop w:val="0"/>
          <w:marBottom w:val="0"/>
          <w:divBdr>
            <w:top w:val="none" w:sz="0" w:space="0" w:color="auto"/>
            <w:left w:val="none" w:sz="0" w:space="0" w:color="auto"/>
            <w:bottom w:val="none" w:sz="0" w:space="0" w:color="auto"/>
            <w:right w:val="none" w:sz="0" w:space="0" w:color="auto"/>
          </w:divBdr>
        </w:div>
        <w:div w:id="541331775">
          <w:marLeft w:val="0"/>
          <w:marRight w:val="0"/>
          <w:marTop w:val="0"/>
          <w:marBottom w:val="0"/>
          <w:divBdr>
            <w:top w:val="none" w:sz="0" w:space="0" w:color="auto"/>
            <w:left w:val="none" w:sz="0" w:space="0" w:color="auto"/>
            <w:bottom w:val="none" w:sz="0" w:space="0" w:color="auto"/>
            <w:right w:val="none" w:sz="0" w:space="0" w:color="auto"/>
          </w:divBdr>
        </w:div>
        <w:div w:id="545533746">
          <w:marLeft w:val="0"/>
          <w:marRight w:val="0"/>
          <w:marTop w:val="0"/>
          <w:marBottom w:val="0"/>
          <w:divBdr>
            <w:top w:val="none" w:sz="0" w:space="0" w:color="auto"/>
            <w:left w:val="none" w:sz="0" w:space="0" w:color="auto"/>
            <w:bottom w:val="none" w:sz="0" w:space="0" w:color="auto"/>
            <w:right w:val="none" w:sz="0" w:space="0" w:color="auto"/>
          </w:divBdr>
        </w:div>
        <w:div w:id="565728087">
          <w:marLeft w:val="0"/>
          <w:marRight w:val="0"/>
          <w:marTop w:val="0"/>
          <w:marBottom w:val="0"/>
          <w:divBdr>
            <w:top w:val="none" w:sz="0" w:space="0" w:color="auto"/>
            <w:left w:val="none" w:sz="0" w:space="0" w:color="auto"/>
            <w:bottom w:val="none" w:sz="0" w:space="0" w:color="auto"/>
            <w:right w:val="none" w:sz="0" w:space="0" w:color="auto"/>
          </w:divBdr>
        </w:div>
        <w:div w:id="567112717">
          <w:marLeft w:val="0"/>
          <w:marRight w:val="0"/>
          <w:marTop w:val="0"/>
          <w:marBottom w:val="0"/>
          <w:divBdr>
            <w:top w:val="none" w:sz="0" w:space="0" w:color="auto"/>
            <w:left w:val="none" w:sz="0" w:space="0" w:color="auto"/>
            <w:bottom w:val="none" w:sz="0" w:space="0" w:color="auto"/>
            <w:right w:val="none" w:sz="0" w:space="0" w:color="auto"/>
          </w:divBdr>
        </w:div>
        <w:div w:id="568459372">
          <w:marLeft w:val="0"/>
          <w:marRight w:val="0"/>
          <w:marTop w:val="0"/>
          <w:marBottom w:val="0"/>
          <w:divBdr>
            <w:top w:val="none" w:sz="0" w:space="0" w:color="auto"/>
            <w:left w:val="none" w:sz="0" w:space="0" w:color="auto"/>
            <w:bottom w:val="none" w:sz="0" w:space="0" w:color="auto"/>
            <w:right w:val="none" w:sz="0" w:space="0" w:color="auto"/>
          </w:divBdr>
        </w:div>
        <w:div w:id="569967313">
          <w:marLeft w:val="0"/>
          <w:marRight w:val="0"/>
          <w:marTop w:val="0"/>
          <w:marBottom w:val="0"/>
          <w:divBdr>
            <w:top w:val="none" w:sz="0" w:space="0" w:color="auto"/>
            <w:left w:val="none" w:sz="0" w:space="0" w:color="auto"/>
            <w:bottom w:val="none" w:sz="0" w:space="0" w:color="auto"/>
            <w:right w:val="none" w:sz="0" w:space="0" w:color="auto"/>
          </w:divBdr>
        </w:div>
        <w:div w:id="583614467">
          <w:marLeft w:val="0"/>
          <w:marRight w:val="0"/>
          <w:marTop w:val="0"/>
          <w:marBottom w:val="0"/>
          <w:divBdr>
            <w:top w:val="none" w:sz="0" w:space="0" w:color="auto"/>
            <w:left w:val="none" w:sz="0" w:space="0" w:color="auto"/>
            <w:bottom w:val="none" w:sz="0" w:space="0" w:color="auto"/>
            <w:right w:val="none" w:sz="0" w:space="0" w:color="auto"/>
          </w:divBdr>
        </w:div>
        <w:div w:id="587352775">
          <w:marLeft w:val="0"/>
          <w:marRight w:val="0"/>
          <w:marTop w:val="0"/>
          <w:marBottom w:val="0"/>
          <w:divBdr>
            <w:top w:val="none" w:sz="0" w:space="0" w:color="auto"/>
            <w:left w:val="none" w:sz="0" w:space="0" w:color="auto"/>
            <w:bottom w:val="none" w:sz="0" w:space="0" w:color="auto"/>
            <w:right w:val="none" w:sz="0" w:space="0" w:color="auto"/>
          </w:divBdr>
        </w:div>
        <w:div w:id="630405811">
          <w:marLeft w:val="0"/>
          <w:marRight w:val="0"/>
          <w:marTop w:val="0"/>
          <w:marBottom w:val="0"/>
          <w:divBdr>
            <w:top w:val="none" w:sz="0" w:space="0" w:color="auto"/>
            <w:left w:val="none" w:sz="0" w:space="0" w:color="auto"/>
            <w:bottom w:val="none" w:sz="0" w:space="0" w:color="auto"/>
            <w:right w:val="none" w:sz="0" w:space="0" w:color="auto"/>
          </w:divBdr>
        </w:div>
        <w:div w:id="665328337">
          <w:marLeft w:val="0"/>
          <w:marRight w:val="0"/>
          <w:marTop w:val="0"/>
          <w:marBottom w:val="0"/>
          <w:divBdr>
            <w:top w:val="none" w:sz="0" w:space="0" w:color="auto"/>
            <w:left w:val="none" w:sz="0" w:space="0" w:color="auto"/>
            <w:bottom w:val="none" w:sz="0" w:space="0" w:color="auto"/>
            <w:right w:val="none" w:sz="0" w:space="0" w:color="auto"/>
          </w:divBdr>
        </w:div>
        <w:div w:id="665548117">
          <w:marLeft w:val="0"/>
          <w:marRight w:val="0"/>
          <w:marTop w:val="0"/>
          <w:marBottom w:val="0"/>
          <w:divBdr>
            <w:top w:val="none" w:sz="0" w:space="0" w:color="auto"/>
            <w:left w:val="none" w:sz="0" w:space="0" w:color="auto"/>
            <w:bottom w:val="none" w:sz="0" w:space="0" w:color="auto"/>
            <w:right w:val="none" w:sz="0" w:space="0" w:color="auto"/>
          </w:divBdr>
        </w:div>
        <w:div w:id="676689837">
          <w:marLeft w:val="0"/>
          <w:marRight w:val="0"/>
          <w:marTop w:val="0"/>
          <w:marBottom w:val="0"/>
          <w:divBdr>
            <w:top w:val="none" w:sz="0" w:space="0" w:color="auto"/>
            <w:left w:val="none" w:sz="0" w:space="0" w:color="auto"/>
            <w:bottom w:val="none" w:sz="0" w:space="0" w:color="auto"/>
            <w:right w:val="none" w:sz="0" w:space="0" w:color="auto"/>
          </w:divBdr>
        </w:div>
        <w:div w:id="714475746">
          <w:marLeft w:val="0"/>
          <w:marRight w:val="0"/>
          <w:marTop w:val="0"/>
          <w:marBottom w:val="0"/>
          <w:divBdr>
            <w:top w:val="none" w:sz="0" w:space="0" w:color="auto"/>
            <w:left w:val="none" w:sz="0" w:space="0" w:color="auto"/>
            <w:bottom w:val="none" w:sz="0" w:space="0" w:color="auto"/>
            <w:right w:val="none" w:sz="0" w:space="0" w:color="auto"/>
          </w:divBdr>
        </w:div>
        <w:div w:id="741680769">
          <w:marLeft w:val="0"/>
          <w:marRight w:val="0"/>
          <w:marTop w:val="0"/>
          <w:marBottom w:val="0"/>
          <w:divBdr>
            <w:top w:val="none" w:sz="0" w:space="0" w:color="auto"/>
            <w:left w:val="none" w:sz="0" w:space="0" w:color="auto"/>
            <w:bottom w:val="none" w:sz="0" w:space="0" w:color="auto"/>
            <w:right w:val="none" w:sz="0" w:space="0" w:color="auto"/>
          </w:divBdr>
        </w:div>
        <w:div w:id="754130028">
          <w:marLeft w:val="0"/>
          <w:marRight w:val="0"/>
          <w:marTop w:val="0"/>
          <w:marBottom w:val="0"/>
          <w:divBdr>
            <w:top w:val="none" w:sz="0" w:space="0" w:color="auto"/>
            <w:left w:val="none" w:sz="0" w:space="0" w:color="auto"/>
            <w:bottom w:val="none" w:sz="0" w:space="0" w:color="auto"/>
            <w:right w:val="none" w:sz="0" w:space="0" w:color="auto"/>
          </w:divBdr>
        </w:div>
        <w:div w:id="765003204">
          <w:marLeft w:val="0"/>
          <w:marRight w:val="0"/>
          <w:marTop w:val="0"/>
          <w:marBottom w:val="0"/>
          <w:divBdr>
            <w:top w:val="none" w:sz="0" w:space="0" w:color="auto"/>
            <w:left w:val="none" w:sz="0" w:space="0" w:color="auto"/>
            <w:bottom w:val="none" w:sz="0" w:space="0" w:color="auto"/>
            <w:right w:val="none" w:sz="0" w:space="0" w:color="auto"/>
          </w:divBdr>
        </w:div>
        <w:div w:id="781537124">
          <w:marLeft w:val="0"/>
          <w:marRight w:val="0"/>
          <w:marTop w:val="0"/>
          <w:marBottom w:val="0"/>
          <w:divBdr>
            <w:top w:val="none" w:sz="0" w:space="0" w:color="auto"/>
            <w:left w:val="none" w:sz="0" w:space="0" w:color="auto"/>
            <w:bottom w:val="none" w:sz="0" w:space="0" w:color="auto"/>
            <w:right w:val="none" w:sz="0" w:space="0" w:color="auto"/>
          </w:divBdr>
        </w:div>
        <w:div w:id="788086903">
          <w:marLeft w:val="0"/>
          <w:marRight w:val="0"/>
          <w:marTop w:val="0"/>
          <w:marBottom w:val="0"/>
          <w:divBdr>
            <w:top w:val="none" w:sz="0" w:space="0" w:color="auto"/>
            <w:left w:val="none" w:sz="0" w:space="0" w:color="auto"/>
            <w:bottom w:val="none" w:sz="0" w:space="0" w:color="auto"/>
            <w:right w:val="none" w:sz="0" w:space="0" w:color="auto"/>
          </w:divBdr>
        </w:div>
        <w:div w:id="811026562">
          <w:marLeft w:val="0"/>
          <w:marRight w:val="0"/>
          <w:marTop w:val="0"/>
          <w:marBottom w:val="0"/>
          <w:divBdr>
            <w:top w:val="none" w:sz="0" w:space="0" w:color="auto"/>
            <w:left w:val="none" w:sz="0" w:space="0" w:color="auto"/>
            <w:bottom w:val="none" w:sz="0" w:space="0" w:color="auto"/>
            <w:right w:val="none" w:sz="0" w:space="0" w:color="auto"/>
          </w:divBdr>
        </w:div>
        <w:div w:id="834764042">
          <w:marLeft w:val="0"/>
          <w:marRight w:val="0"/>
          <w:marTop w:val="0"/>
          <w:marBottom w:val="0"/>
          <w:divBdr>
            <w:top w:val="none" w:sz="0" w:space="0" w:color="auto"/>
            <w:left w:val="none" w:sz="0" w:space="0" w:color="auto"/>
            <w:bottom w:val="none" w:sz="0" w:space="0" w:color="auto"/>
            <w:right w:val="none" w:sz="0" w:space="0" w:color="auto"/>
          </w:divBdr>
        </w:div>
        <w:div w:id="837354108">
          <w:marLeft w:val="0"/>
          <w:marRight w:val="0"/>
          <w:marTop w:val="0"/>
          <w:marBottom w:val="0"/>
          <w:divBdr>
            <w:top w:val="none" w:sz="0" w:space="0" w:color="auto"/>
            <w:left w:val="none" w:sz="0" w:space="0" w:color="auto"/>
            <w:bottom w:val="none" w:sz="0" w:space="0" w:color="auto"/>
            <w:right w:val="none" w:sz="0" w:space="0" w:color="auto"/>
          </w:divBdr>
        </w:div>
        <w:div w:id="879780357">
          <w:marLeft w:val="0"/>
          <w:marRight w:val="0"/>
          <w:marTop w:val="0"/>
          <w:marBottom w:val="0"/>
          <w:divBdr>
            <w:top w:val="none" w:sz="0" w:space="0" w:color="auto"/>
            <w:left w:val="none" w:sz="0" w:space="0" w:color="auto"/>
            <w:bottom w:val="none" w:sz="0" w:space="0" w:color="auto"/>
            <w:right w:val="none" w:sz="0" w:space="0" w:color="auto"/>
          </w:divBdr>
        </w:div>
        <w:div w:id="904951445">
          <w:marLeft w:val="0"/>
          <w:marRight w:val="0"/>
          <w:marTop w:val="0"/>
          <w:marBottom w:val="0"/>
          <w:divBdr>
            <w:top w:val="none" w:sz="0" w:space="0" w:color="auto"/>
            <w:left w:val="none" w:sz="0" w:space="0" w:color="auto"/>
            <w:bottom w:val="none" w:sz="0" w:space="0" w:color="auto"/>
            <w:right w:val="none" w:sz="0" w:space="0" w:color="auto"/>
          </w:divBdr>
        </w:div>
        <w:div w:id="914320237">
          <w:marLeft w:val="0"/>
          <w:marRight w:val="0"/>
          <w:marTop w:val="0"/>
          <w:marBottom w:val="0"/>
          <w:divBdr>
            <w:top w:val="none" w:sz="0" w:space="0" w:color="auto"/>
            <w:left w:val="none" w:sz="0" w:space="0" w:color="auto"/>
            <w:bottom w:val="none" w:sz="0" w:space="0" w:color="auto"/>
            <w:right w:val="none" w:sz="0" w:space="0" w:color="auto"/>
          </w:divBdr>
        </w:div>
        <w:div w:id="922374651">
          <w:marLeft w:val="0"/>
          <w:marRight w:val="0"/>
          <w:marTop w:val="0"/>
          <w:marBottom w:val="0"/>
          <w:divBdr>
            <w:top w:val="none" w:sz="0" w:space="0" w:color="auto"/>
            <w:left w:val="none" w:sz="0" w:space="0" w:color="auto"/>
            <w:bottom w:val="none" w:sz="0" w:space="0" w:color="auto"/>
            <w:right w:val="none" w:sz="0" w:space="0" w:color="auto"/>
          </w:divBdr>
        </w:div>
        <w:div w:id="958681711">
          <w:marLeft w:val="0"/>
          <w:marRight w:val="0"/>
          <w:marTop w:val="0"/>
          <w:marBottom w:val="0"/>
          <w:divBdr>
            <w:top w:val="none" w:sz="0" w:space="0" w:color="auto"/>
            <w:left w:val="none" w:sz="0" w:space="0" w:color="auto"/>
            <w:bottom w:val="none" w:sz="0" w:space="0" w:color="auto"/>
            <w:right w:val="none" w:sz="0" w:space="0" w:color="auto"/>
          </w:divBdr>
        </w:div>
        <w:div w:id="967465870">
          <w:marLeft w:val="0"/>
          <w:marRight w:val="0"/>
          <w:marTop w:val="0"/>
          <w:marBottom w:val="0"/>
          <w:divBdr>
            <w:top w:val="none" w:sz="0" w:space="0" w:color="auto"/>
            <w:left w:val="none" w:sz="0" w:space="0" w:color="auto"/>
            <w:bottom w:val="none" w:sz="0" w:space="0" w:color="auto"/>
            <w:right w:val="none" w:sz="0" w:space="0" w:color="auto"/>
          </w:divBdr>
        </w:div>
        <w:div w:id="978149245">
          <w:marLeft w:val="0"/>
          <w:marRight w:val="0"/>
          <w:marTop w:val="0"/>
          <w:marBottom w:val="0"/>
          <w:divBdr>
            <w:top w:val="none" w:sz="0" w:space="0" w:color="auto"/>
            <w:left w:val="none" w:sz="0" w:space="0" w:color="auto"/>
            <w:bottom w:val="none" w:sz="0" w:space="0" w:color="auto"/>
            <w:right w:val="none" w:sz="0" w:space="0" w:color="auto"/>
          </w:divBdr>
        </w:div>
        <w:div w:id="984042919">
          <w:marLeft w:val="0"/>
          <w:marRight w:val="0"/>
          <w:marTop w:val="0"/>
          <w:marBottom w:val="0"/>
          <w:divBdr>
            <w:top w:val="none" w:sz="0" w:space="0" w:color="auto"/>
            <w:left w:val="none" w:sz="0" w:space="0" w:color="auto"/>
            <w:bottom w:val="none" w:sz="0" w:space="0" w:color="auto"/>
            <w:right w:val="none" w:sz="0" w:space="0" w:color="auto"/>
          </w:divBdr>
        </w:div>
        <w:div w:id="989867845">
          <w:marLeft w:val="0"/>
          <w:marRight w:val="0"/>
          <w:marTop w:val="0"/>
          <w:marBottom w:val="0"/>
          <w:divBdr>
            <w:top w:val="none" w:sz="0" w:space="0" w:color="auto"/>
            <w:left w:val="none" w:sz="0" w:space="0" w:color="auto"/>
            <w:bottom w:val="none" w:sz="0" w:space="0" w:color="auto"/>
            <w:right w:val="none" w:sz="0" w:space="0" w:color="auto"/>
          </w:divBdr>
        </w:div>
        <w:div w:id="1003781874">
          <w:marLeft w:val="0"/>
          <w:marRight w:val="0"/>
          <w:marTop w:val="0"/>
          <w:marBottom w:val="0"/>
          <w:divBdr>
            <w:top w:val="none" w:sz="0" w:space="0" w:color="auto"/>
            <w:left w:val="none" w:sz="0" w:space="0" w:color="auto"/>
            <w:bottom w:val="none" w:sz="0" w:space="0" w:color="auto"/>
            <w:right w:val="none" w:sz="0" w:space="0" w:color="auto"/>
          </w:divBdr>
        </w:div>
        <w:div w:id="1023172072">
          <w:marLeft w:val="0"/>
          <w:marRight w:val="0"/>
          <w:marTop w:val="0"/>
          <w:marBottom w:val="0"/>
          <w:divBdr>
            <w:top w:val="none" w:sz="0" w:space="0" w:color="auto"/>
            <w:left w:val="none" w:sz="0" w:space="0" w:color="auto"/>
            <w:bottom w:val="none" w:sz="0" w:space="0" w:color="auto"/>
            <w:right w:val="none" w:sz="0" w:space="0" w:color="auto"/>
          </w:divBdr>
        </w:div>
        <w:div w:id="1024748994">
          <w:marLeft w:val="0"/>
          <w:marRight w:val="0"/>
          <w:marTop w:val="0"/>
          <w:marBottom w:val="0"/>
          <w:divBdr>
            <w:top w:val="none" w:sz="0" w:space="0" w:color="auto"/>
            <w:left w:val="none" w:sz="0" w:space="0" w:color="auto"/>
            <w:bottom w:val="none" w:sz="0" w:space="0" w:color="auto"/>
            <w:right w:val="none" w:sz="0" w:space="0" w:color="auto"/>
          </w:divBdr>
        </w:div>
        <w:div w:id="1026248300">
          <w:marLeft w:val="0"/>
          <w:marRight w:val="0"/>
          <w:marTop w:val="0"/>
          <w:marBottom w:val="0"/>
          <w:divBdr>
            <w:top w:val="none" w:sz="0" w:space="0" w:color="auto"/>
            <w:left w:val="none" w:sz="0" w:space="0" w:color="auto"/>
            <w:bottom w:val="none" w:sz="0" w:space="0" w:color="auto"/>
            <w:right w:val="none" w:sz="0" w:space="0" w:color="auto"/>
          </w:divBdr>
        </w:div>
        <w:div w:id="1031607997">
          <w:marLeft w:val="0"/>
          <w:marRight w:val="0"/>
          <w:marTop w:val="0"/>
          <w:marBottom w:val="0"/>
          <w:divBdr>
            <w:top w:val="none" w:sz="0" w:space="0" w:color="auto"/>
            <w:left w:val="none" w:sz="0" w:space="0" w:color="auto"/>
            <w:bottom w:val="none" w:sz="0" w:space="0" w:color="auto"/>
            <w:right w:val="none" w:sz="0" w:space="0" w:color="auto"/>
          </w:divBdr>
        </w:div>
        <w:div w:id="1033309202">
          <w:marLeft w:val="0"/>
          <w:marRight w:val="0"/>
          <w:marTop w:val="0"/>
          <w:marBottom w:val="0"/>
          <w:divBdr>
            <w:top w:val="none" w:sz="0" w:space="0" w:color="auto"/>
            <w:left w:val="none" w:sz="0" w:space="0" w:color="auto"/>
            <w:bottom w:val="none" w:sz="0" w:space="0" w:color="auto"/>
            <w:right w:val="none" w:sz="0" w:space="0" w:color="auto"/>
          </w:divBdr>
        </w:div>
        <w:div w:id="1073577648">
          <w:marLeft w:val="0"/>
          <w:marRight w:val="0"/>
          <w:marTop w:val="0"/>
          <w:marBottom w:val="0"/>
          <w:divBdr>
            <w:top w:val="none" w:sz="0" w:space="0" w:color="auto"/>
            <w:left w:val="none" w:sz="0" w:space="0" w:color="auto"/>
            <w:bottom w:val="none" w:sz="0" w:space="0" w:color="auto"/>
            <w:right w:val="none" w:sz="0" w:space="0" w:color="auto"/>
          </w:divBdr>
        </w:div>
        <w:div w:id="1126121183">
          <w:marLeft w:val="0"/>
          <w:marRight w:val="0"/>
          <w:marTop w:val="0"/>
          <w:marBottom w:val="0"/>
          <w:divBdr>
            <w:top w:val="none" w:sz="0" w:space="0" w:color="auto"/>
            <w:left w:val="none" w:sz="0" w:space="0" w:color="auto"/>
            <w:bottom w:val="none" w:sz="0" w:space="0" w:color="auto"/>
            <w:right w:val="none" w:sz="0" w:space="0" w:color="auto"/>
          </w:divBdr>
        </w:div>
        <w:div w:id="1131558886">
          <w:marLeft w:val="0"/>
          <w:marRight w:val="0"/>
          <w:marTop w:val="0"/>
          <w:marBottom w:val="0"/>
          <w:divBdr>
            <w:top w:val="none" w:sz="0" w:space="0" w:color="auto"/>
            <w:left w:val="none" w:sz="0" w:space="0" w:color="auto"/>
            <w:bottom w:val="none" w:sz="0" w:space="0" w:color="auto"/>
            <w:right w:val="none" w:sz="0" w:space="0" w:color="auto"/>
          </w:divBdr>
        </w:div>
        <w:div w:id="1132598866">
          <w:marLeft w:val="0"/>
          <w:marRight w:val="0"/>
          <w:marTop w:val="0"/>
          <w:marBottom w:val="0"/>
          <w:divBdr>
            <w:top w:val="none" w:sz="0" w:space="0" w:color="auto"/>
            <w:left w:val="none" w:sz="0" w:space="0" w:color="auto"/>
            <w:bottom w:val="none" w:sz="0" w:space="0" w:color="auto"/>
            <w:right w:val="none" w:sz="0" w:space="0" w:color="auto"/>
          </w:divBdr>
        </w:div>
        <w:div w:id="1143812917">
          <w:marLeft w:val="0"/>
          <w:marRight w:val="0"/>
          <w:marTop w:val="0"/>
          <w:marBottom w:val="0"/>
          <w:divBdr>
            <w:top w:val="none" w:sz="0" w:space="0" w:color="auto"/>
            <w:left w:val="none" w:sz="0" w:space="0" w:color="auto"/>
            <w:bottom w:val="none" w:sz="0" w:space="0" w:color="auto"/>
            <w:right w:val="none" w:sz="0" w:space="0" w:color="auto"/>
          </w:divBdr>
        </w:div>
        <w:div w:id="1171021442">
          <w:marLeft w:val="0"/>
          <w:marRight w:val="0"/>
          <w:marTop w:val="0"/>
          <w:marBottom w:val="0"/>
          <w:divBdr>
            <w:top w:val="none" w:sz="0" w:space="0" w:color="auto"/>
            <w:left w:val="none" w:sz="0" w:space="0" w:color="auto"/>
            <w:bottom w:val="none" w:sz="0" w:space="0" w:color="auto"/>
            <w:right w:val="none" w:sz="0" w:space="0" w:color="auto"/>
          </w:divBdr>
        </w:div>
        <w:div w:id="1187331771">
          <w:marLeft w:val="0"/>
          <w:marRight w:val="0"/>
          <w:marTop w:val="0"/>
          <w:marBottom w:val="0"/>
          <w:divBdr>
            <w:top w:val="none" w:sz="0" w:space="0" w:color="auto"/>
            <w:left w:val="none" w:sz="0" w:space="0" w:color="auto"/>
            <w:bottom w:val="none" w:sz="0" w:space="0" w:color="auto"/>
            <w:right w:val="none" w:sz="0" w:space="0" w:color="auto"/>
          </w:divBdr>
        </w:div>
        <w:div w:id="1204169085">
          <w:marLeft w:val="0"/>
          <w:marRight w:val="0"/>
          <w:marTop w:val="0"/>
          <w:marBottom w:val="0"/>
          <w:divBdr>
            <w:top w:val="none" w:sz="0" w:space="0" w:color="auto"/>
            <w:left w:val="none" w:sz="0" w:space="0" w:color="auto"/>
            <w:bottom w:val="none" w:sz="0" w:space="0" w:color="auto"/>
            <w:right w:val="none" w:sz="0" w:space="0" w:color="auto"/>
          </w:divBdr>
        </w:div>
        <w:div w:id="1211726379">
          <w:marLeft w:val="0"/>
          <w:marRight w:val="0"/>
          <w:marTop w:val="0"/>
          <w:marBottom w:val="0"/>
          <w:divBdr>
            <w:top w:val="none" w:sz="0" w:space="0" w:color="auto"/>
            <w:left w:val="none" w:sz="0" w:space="0" w:color="auto"/>
            <w:bottom w:val="none" w:sz="0" w:space="0" w:color="auto"/>
            <w:right w:val="none" w:sz="0" w:space="0" w:color="auto"/>
          </w:divBdr>
        </w:div>
        <w:div w:id="1220550641">
          <w:marLeft w:val="0"/>
          <w:marRight w:val="0"/>
          <w:marTop w:val="0"/>
          <w:marBottom w:val="0"/>
          <w:divBdr>
            <w:top w:val="none" w:sz="0" w:space="0" w:color="auto"/>
            <w:left w:val="none" w:sz="0" w:space="0" w:color="auto"/>
            <w:bottom w:val="none" w:sz="0" w:space="0" w:color="auto"/>
            <w:right w:val="none" w:sz="0" w:space="0" w:color="auto"/>
          </w:divBdr>
        </w:div>
        <w:div w:id="1240793501">
          <w:marLeft w:val="0"/>
          <w:marRight w:val="0"/>
          <w:marTop w:val="0"/>
          <w:marBottom w:val="0"/>
          <w:divBdr>
            <w:top w:val="none" w:sz="0" w:space="0" w:color="auto"/>
            <w:left w:val="none" w:sz="0" w:space="0" w:color="auto"/>
            <w:bottom w:val="none" w:sz="0" w:space="0" w:color="auto"/>
            <w:right w:val="none" w:sz="0" w:space="0" w:color="auto"/>
          </w:divBdr>
        </w:div>
        <w:div w:id="1248612422">
          <w:marLeft w:val="0"/>
          <w:marRight w:val="0"/>
          <w:marTop w:val="0"/>
          <w:marBottom w:val="0"/>
          <w:divBdr>
            <w:top w:val="none" w:sz="0" w:space="0" w:color="auto"/>
            <w:left w:val="none" w:sz="0" w:space="0" w:color="auto"/>
            <w:bottom w:val="none" w:sz="0" w:space="0" w:color="auto"/>
            <w:right w:val="none" w:sz="0" w:space="0" w:color="auto"/>
          </w:divBdr>
        </w:div>
        <w:div w:id="1258439832">
          <w:marLeft w:val="0"/>
          <w:marRight w:val="0"/>
          <w:marTop w:val="0"/>
          <w:marBottom w:val="0"/>
          <w:divBdr>
            <w:top w:val="none" w:sz="0" w:space="0" w:color="auto"/>
            <w:left w:val="none" w:sz="0" w:space="0" w:color="auto"/>
            <w:bottom w:val="none" w:sz="0" w:space="0" w:color="auto"/>
            <w:right w:val="none" w:sz="0" w:space="0" w:color="auto"/>
          </w:divBdr>
        </w:div>
        <w:div w:id="1290085824">
          <w:marLeft w:val="0"/>
          <w:marRight w:val="0"/>
          <w:marTop w:val="0"/>
          <w:marBottom w:val="0"/>
          <w:divBdr>
            <w:top w:val="none" w:sz="0" w:space="0" w:color="auto"/>
            <w:left w:val="none" w:sz="0" w:space="0" w:color="auto"/>
            <w:bottom w:val="none" w:sz="0" w:space="0" w:color="auto"/>
            <w:right w:val="none" w:sz="0" w:space="0" w:color="auto"/>
          </w:divBdr>
        </w:div>
        <w:div w:id="1302880194">
          <w:marLeft w:val="0"/>
          <w:marRight w:val="0"/>
          <w:marTop w:val="0"/>
          <w:marBottom w:val="0"/>
          <w:divBdr>
            <w:top w:val="none" w:sz="0" w:space="0" w:color="auto"/>
            <w:left w:val="none" w:sz="0" w:space="0" w:color="auto"/>
            <w:bottom w:val="none" w:sz="0" w:space="0" w:color="auto"/>
            <w:right w:val="none" w:sz="0" w:space="0" w:color="auto"/>
          </w:divBdr>
        </w:div>
        <w:div w:id="1320354169">
          <w:marLeft w:val="0"/>
          <w:marRight w:val="0"/>
          <w:marTop w:val="0"/>
          <w:marBottom w:val="0"/>
          <w:divBdr>
            <w:top w:val="none" w:sz="0" w:space="0" w:color="auto"/>
            <w:left w:val="none" w:sz="0" w:space="0" w:color="auto"/>
            <w:bottom w:val="none" w:sz="0" w:space="0" w:color="auto"/>
            <w:right w:val="none" w:sz="0" w:space="0" w:color="auto"/>
          </w:divBdr>
        </w:div>
        <w:div w:id="1322274542">
          <w:marLeft w:val="0"/>
          <w:marRight w:val="0"/>
          <w:marTop w:val="0"/>
          <w:marBottom w:val="0"/>
          <w:divBdr>
            <w:top w:val="none" w:sz="0" w:space="0" w:color="auto"/>
            <w:left w:val="none" w:sz="0" w:space="0" w:color="auto"/>
            <w:bottom w:val="none" w:sz="0" w:space="0" w:color="auto"/>
            <w:right w:val="none" w:sz="0" w:space="0" w:color="auto"/>
          </w:divBdr>
        </w:div>
        <w:div w:id="1329017561">
          <w:marLeft w:val="0"/>
          <w:marRight w:val="0"/>
          <w:marTop w:val="0"/>
          <w:marBottom w:val="0"/>
          <w:divBdr>
            <w:top w:val="none" w:sz="0" w:space="0" w:color="auto"/>
            <w:left w:val="none" w:sz="0" w:space="0" w:color="auto"/>
            <w:bottom w:val="none" w:sz="0" w:space="0" w:color="auto"/>
            <w:right w:val="none" w:sz="0" w:space="0" w:color="auto"/>
          </w:divBdr>
        </w:div>
        <w:div w:id="1333988405">
          <w:marLeft w:val="0"/>
          <w:marRight w:val="0"/>
          <w:marTop w:val="0"/>
          <w:marBottom w:val="0"/>
          <w:divBdr>
            <w:top w:val="none" w:sz="0" w:space="0" w:color="auto"/>
            <w:left w:val="none" w:sz="0" w:space="0" w:color="auto"/>
            <w:bottom w:val="none" w:sz="0" w:space="0" w:color="auto"/>
            <w:right w:val="none" w:sz="0" w:space="0" w:color="auto"/>
          </w:divBdr>
        </w:div>
        <w:div w:id="1335645147">
          <w:marLeft w:val="0"/>
          <w:marRight w:val="0"/>
          <w:marTop w:val="0"/>
          <w:marBottom w:val="0"/>
          <w:divBdr>
            <w:top w:val="none" w:sz="0" w:space="0" w:color="auto"/>
            <w:left w:val="none" w:sz="0" w:space="0" w:color="auto"/>
            <w:bottom w:val="none" w:sz="0" w:space="0" w:color="auto"/>
            <w:right w:val="none" w:sz="0" w:space="0" w:color="auto"/>
          </w:divBdr>
        </w:div>
        <w:div w:id="1340161559">
          <w:marLeft w:val="0"/>
          <w:marRight w:val="0"/>
          <w:marTop w:val="0"/>
          <w:marBottom w:val="0"/>
          <w:divBdr>
            <w:top w:val="none" w:sz="0" w:space="0" w:color="auto"/>
            <w:left w:val="none" w:sz="0" w:space="0" w:color="auto"/>
            <w:bottom w:val="none" w:sz="0" w:space="0" w:color="auto"/>
            <w:right w:val="none" w:sz="0" w:space="0" w:color="auto"/>
          </w:divBdr>
        </w:div>
        <w:div w:id="1397437848">
          <w:marLeft w:val="0"/>
          <w:marRight w:val="0"/>
          <w:marTop w:val="0"/>
          <w:marBottom w:val="0"/>
          <w:divBdr>
            <w:top w:val="none" w:sz="0" w:space="0" w:color="auto"/>
            <w:left w:val="none" w:sz="0" w:space="0" w:color="auto"/>
            <w:bottom w:val="none" w:sz="0" w:space="0" w:color="auto"/>
            <w:right w:val="none" w:sz="0" w:space="0" w:color="auto"/>
          </w:divBdr>
        </w:div>
        <w:div w:id="1414860184">
          <w:marLeft w:val="0"/>
          <w:marRight w:val="0"/>
          <w:marTop w:val="0"/>
          <w:marBottom w:val="0"/>
          <w:divBdr>
            <w:top w:val="none" w:sz="0" w:space="0" w:color="auto"/>
            <w:left w:val="none" w:sz="0" w:space="0" w:color="auto"/>
            <w:bottom w:val="none" w:sz="0" w:space="0" w:color="auto"/>
            <w:right w:val="none" w:sz="0" w:space="0" w:color="auto"/>
          </w:divBdr>
        </w:div>
        <w:div w:id="1431045367">
          <w:marLeft w:val="0"/>
          <w:marRight w:val="0"/>
          <w:marTop w:val="0"/>
          <w:marBottom w:val="0"/>
          <w:divBdr>
            <w:top w:val="none" w:sz="0" w:space="0" w:color="auto"/>
            <w:left w:val="none" w:sz="0" w:space="0" w:color="auto"/>
            <w:bottom w:val="none" w:sz="0" w:space="0" w:color="auto"/>
            <w:right w:val="none" w:sz="0" w:space="0" w:color="auto"/>
          </w:divBdr>
        </w:div>
        <w:div w:id="1450978060">
          <w:marLeft w:val="0"/>
          <w:marRight w:val="0"/>
          <w:marTop w:val="0"/>
          <w:marBottom w:val="0"/>
          <w:divBdr>
            <w:top w:val="none" w:sz="0" w:space="0" w:color="auto"/>
            <w:left w:val="none" w:sz="0" w:space="0" w:color="auto"/>
            <w:bottom w:val="none" w:sz="0" w:space="0" w:color="auto"/>
            <w:right w:val="none" w:sz="0" w:space="0" w:color="auto"/>
          </w:divBdr>
        </w:div>
        <w:div w:id="1471708577">
          <w:marLeft w:val="0"/>
          <w:marRight w:val="0"/>
          <w:marTop w:val="0"/>
          <w:marBottom w:val="0"/>
          <w:divBdr>
            <w:top w:val="none" w:sz="0" w:space="0" w:color="auto"/>
            <w:left w:val="none" w:sz="0" w:space="0" w:color="auto"/>
            <w:bottom w:val="none" w:sz="0" w:space="0" w:color="auto"/>
            <w:right w:val="none" w:sz="0" w:space="0" w:color="auto"/>
          </w:divBdr>
        </w:div>
        <w:div w:id="1494681488">
          <w:marLeft w:val="0"/>
          <w:marRight w:val="0"/>
          <w:marTop w:val="0"/>
          <w:marBottom w:val="0"/>
          <w:divBdr>
            <w:top w:val="none" w:sz="0" w:space="0" w:color="auto"/>
            <w:left w:val="none" w:sz="0" w:space="0" w:color="auto"/>
            <w:bottom w:val="none" w:sz="0" w:space="0" w:color="auto"/>
            <w:right w:val="none" w:sz="0" w:space="0" w:color="auto"/>
          </w:divBdr>
        </w:div>
        <w:div w:id="1504324236">
          <w:marLeft w:val="0"/>
          <w:marRight w:val="0"/>
          <w:marTop w:val="0"/>
          <w:marBottom w:val="0"/>
          <w:divBdr>
            <w:top w:val="none" w:sz="0" w:space="0" w:color="auto"/>
            <w:left w:val="none" w:sz="0" w:space="0" w:color="auto"/>
            <w:bottom w:val="none" w:sz="0" w:space="0" w:color="auto"/>
            <w:right w:val="none" w:sz="0" w:space="0" w:color="auto"/>
          </w:divBdr>
        </w:div>
        <w:div w:id="1506703707">
          <w:marLeft w:val="0"/>
          <w:marRight w:val="0"/>
          <w:marTop w:val="0"/>
          <w:marBottom w:val="0"/>
          <w:divBdr>
            <w:top w:val="none" w:sz="0" w:space="0" w:color="auto"/>
            <w:left w:val="none" w:sz="0" w:space="0" w:color="auto"/>
            <w:bottom w:val="none" w:sz="0" w:space="0" w:color="auto"/>
            <w:right w:val="none" w:sz="0" w:space="0" w:color="auto"/>
          </w:divBdr>
        </w:div>
        <w:div w:id="1529563059">
          <w:marLeft w:val="0"/>
          <w:marRight w:val="0"/>
          <w:marTop w:val="0"/>
          <w:marBottom w:val="0"/>
          <w:divBdr>
            <w:top w:val="none" w:sz="0" w:space="0" w:color="auto"/>
            <w:left w:val="none" w:sz="0" w:space="0" w:color="auto"/>
            <w:bottom w:val="none" w:sz="0" w:space="0" w:color="auto"/>
            <w:right w:val="none" w:sz="0" w:space="0" w:color="auto"/>
          </w:divBdr>
        </w:div>
        <w:div w:id="1565791969">
          <w:marLeft w:val="0"/>
          <w:marRight w:val="0"/>
          <w:marTop w:val="0"/>
          <w:marBottom w:val="0"/>
          <w:divBdr>
            <w:top w:val="none" w:sz="0" w:space="0" w:color="auto"/>
            <w:left w:val="none" w:sz="0" w:space="0" w:color="auto"/>
            <w:bottom w:val="none" w:sz="0" w:space="0" w:color="auto"/>
            <w:right w:val="none" w:sz="0" w:space="0" w:color="auto"/>
          </w:divBdr>
        </w:div>
        <w:div w:id="1591042944">
          <w:marLeft w:val="0"/>
          <w:marRight w:val="0"/>
          <w:marTop w:val="0"/>
          <w:marBottom w:val="0"/>
          <w:divBdr>
            <w:top w:val="none" w:sz="0" w:space="0" w:color="auto"/>
            <w:left w:val="none" w:sz="0" w:space="0" w:color="auto"/>
            <w:bottom w:val="none" w:sz="0" w:space="0" w:color="auto"/>
            <w:right w:val="none" w:sz="0" w:space="0" w:color="auto"/>
          </w:divBdr>
        </w:div>
        <w:div w:id="1607351407">
          <w:marLeft w:val="0"/>
          <w:marRight w:val="0"/>
          <w:marTop w:val="0"/>
          <w:marBottom w:val="0"/>
          <w:divBdr>
            <w:top w:val="none" w:sz="0" w:space="0" w:color="auto"/>
            <w:left w:val="none" w:sz="0" w:space="0" w:color="auto"/>
            <w:bottom w:val="none" w:sz="0" w:space="0" w:color="auto"/>
            <w:right w:val="none" w:sz="0" w:space="0" w:color="auto"/>
          </w:divBdr>
        </w:div>
        <w:div w:id="1617172754">
          <w:marLeft w:val="0"/>
          <w:marRight w:val="0"/>
          <w:marTop w:val="0"/>
          <w:marBottom w:val="0"/>
          <w:divBdr>
            <w:top w:val="none" w:sz="0" w:space="0" w:color="auto"/>
            <w:left w:val="none" w:sz="0" w:space="0" w:color="auto"/>
            <w:bottom w:val="none" w:sz="0" w:space="0" w:color="auto"/>
            <w:right w:val="none" w:sz="0" w:space="0" w:color="auto"/>
          </w:divBdr>
        </w:div>
        <w:div w:id="1645232334">
          <w:marLeft w:val="0"/>
          <w:marRight w:val="0"/>
          <w:marTop w:val="0"/>
          <w:marBottom w:val="0"/>
          <w:divBdr>
            <w:top w:val="none" w:sz="0" w:space="0" w:color="auto"/>
            <w:left w:val="none" w:sz="0" w:space="0" w:color="auto"/>
            <w:bottom w:val="none" w:sz="0" w:space="0" w:color="auto"/>
            <w:right w:val="none" w:sz="0" w:space="0" w:color="auto"/>
          </w:divBdr>
        </w:div>
        <w:div w:id="1654719425">
          <w:marLeft w:val="0"/>
          <w:marRight w:val="0"/>
          <w:marTop w:val="0"/>
          <w:marBottom w:val="0"/>
          <w:divBdr>
            <w:top w:val="none" w:sz="0" w:space="0" w:color="auto"/>
            <w:left w:val="none" w:sz="0" w:space="0" w:color="auto"/>
            <w:bottom w:val="none" w:sz="0" w:space="0" w:color="auto"/>
            <w:right w:val="none" w:sz="0" w:space="0" w:color="auto"/>
          </w:divBdr>
        </w:div>
        <w:div w:id="1667245874">
          <w:marLeft w:val="0"/>
          <w:marRight w:val="0"/>
          <w:marTop w:val="0"/>
          <w:marBottom w:val="0"/>
          <w:divBdr>
            <w:top w:val="none" w:sz="0" w:space="0" w:color="auto"/>
            <w:left w:val="none" w:sz="0" w:space="0" w:color="auto"/>
            <w:bottom w:val="none" w:sz="0" w:space="0" w:color="auto"/>
            <w:right w:val="none" w:sz="0" w:space="0" w:color="auto"/>
          </w:divBdr>
        </w:div>
        <w:div w:id="1676810022">
          <w:marLeft w:val="0"/>
          <w:marRight w:val="0"/>
          <w:marTop w:val="0"/>
          <w:marBottom w:val="0"/>
          <w:divBdr>
            <w:top w:val="none" w:sz="0" w:space="0" w:color="auto"/>
            <w:left w:val="none" w:sz="0" w:space="0" w:color="auto"/>
            <w:bottom w:val="none" w:sz="0" w:space="0" w:color="auto"/>
            <w:right w:val="none" w:sz="0" w:space="0" w:color="auto"/>
          </w:divBdr>
        </w:div>
        <w:div w:id="1683555730">
          <w:marLeft w:val="0"/>
          <w:marRight w:val="0"/>
          <w:marTop w:val="0"/>
          <w:marBottom w:val="0"/>
          <w:divBdr>
            <w:top w:val="none" w:sz="0" w:space="0" w:color="auto"/>
            <w:left w:val="none" w:sz="0" w:space="0" w:color="auto"/>
            <w:bottom w:val="none" w:sz="0" w:space="0" w:color="auto"/>
            <w:right w:val="none" w:sz="0" w:space="0" w:color="auto"/>
          </w:divBdr>
        </w:div>
        <w:div w:id="1698583242">
          <w:marLeft w:val="0"/>
          <w:marRight w:val="0"/>
          <w:marTop w:val="0"/>
          <w:marBottom w:val="0"/>
          <w:divBdr>
            <w:top w:val="none" w:sz="0" w:space="0" w:color="auto"/>
            <w:left w:val="none" w:sz="0" w:space="0" w:color="auto"/>
            <w:bottom w:val="none" w:sz="0" w:space="0" w:color="auto"/>
            <w:right w:val="none" w:sz="0" w:space="0" w:color="auto"/>
          </w:divBdr>
        </w:div>
        <w:div w:id="1712339467">
          <w:marLeft w:val="0"/>
          <w:marRight w:val="0"/>
          <w:marTop w:val="0"/>
          <w:marBottom w:val="0"/>
          <w:divBdr>
            <w:top w:val="none" w:sz="0" w:space="0" w:color="auto"/>
            <w:left w:val="none" w:sz="0" w:space="0" w:color="auto"/>
            <w:bottom w:val="none" w:sz="0" w:space="0" w:color="auto"/>
            <w:right w:val="none" w:sz="0" w:space="0" w:color="auto"/>
          </w:divBdr>
        </w:div>
        <w:div w:id="1712916338">
          <w:marLeft w:val="0"/>
          <w:marRight w:val="0"/>
          <w:marTop w:val="0"/>
          <w:marBottom w:val="0"/>
          <w:divBdr>
            <w:top w:val="none" w:sz="0" w:space="0" w:color="auto"/>
            <w:left w:val="none" w:sz="0" w:space="0" w:color="auto"/>
            <w:bottom w:val="none" w:sz="0" w:space="0" w:color="auto"/>
            <w:right w:val="none" w:sz="0" w:space="0" w:color="auto"/>
          </w:divBdr>
        </w:div>
        <w:div w:id="1719931953">
          <w:marLeft w:val="0"/>
          <w:marRight w:val="0"/>
          <w:marTop w:val="0"/>
          <w:marBottom w:val="0"/>
          <w:divBdr>
            <w:top w:val="none" w:sz="0" w:space="0" w:color="auto"/>
            <w:left w:val="none" w:sz="0" w:space="0" w:color="auto"/>
            <w:bottom w:val="none" w:sz="0" w:space="0" w:color="auto"/>
            <w:right w:val="none" w:sz="0" w:space="0" w:color="auto"/>
          </w:divBdr>
        </w:div>
        <w:div w:id="1732272623">
          <w:marLeft w:val="0"/>
          <w:marRight w:val="0"/>
          <w:marTop w:val="0"/>
          <w:marBottom w:val="0"/>
          <w:divBdr>
            <w:top w:val="none" w:sz="0" w:space="0" w:color="auto"/>
            <w:left w:val="none" w:sz="0" w:space="0" w:color="auto"/>
            <w:bottom w:val="none" w:sz="0" w:space="0" w:color="auto"/>
            <w:right w:val="none" w:sz="0" w:space="0" w:color="auto"/>
          </w:divBdr>
        </w:div>
        <w:div w:id="1814331383">
          <w:marLeft w:val="0"/>
          <w:marRight w:val="0"/>
          <w:marTop w:val="0"/>
          <w:marBottom w:val="0"/>
          <w:divBdr>
            <w:top w:val="none" w:sz="0" w:space="0" w:color="auto"/>
            <w:left w:val="none" w:sz="0" w:space="0" w:color="auto"/>
            <w:bottom w:val="none" w:sz="0" w:space="0" w:color="auto"/>
            <w:right w:val="none" w:sz="0" w:space="0" w:color="auto"/>
          </w:divBdr>
        </w:div>
        <w:div w:id="1818523343">
          <w:marLeft w:val="0"/>
          <w:marRight w:val="0"/>
          <w:marTop w:val="0"/>
          <w:marBottom w:val="0"/>
          <w:divBdr>
            <w:top w:val="none" w:sz="0" w:space="0" w:color="auto"/>
            <w:left w:val="none" w:sz="0" w:space="0" w:color="auto"/>
            <w:bottom w:val="none" w:sz="0" w:space="0" w:color="auto"/>
            <w:right w:val="none" w:sz="0" w:space="0" w:color="auto"/>
          </w:divBdr>
        </w:div>
        <w:div w:id="1822500639">
          <w:marLeft w:val="0"/>
          <w:marRight w:val="0"/>
          <w:marTop w:val="0"/>
          <w:marBottom w:val="0"/>
          <w:divBdr>
            <w:top w:val="none" w:sz="0" w:space="0" w:color="auto"/>
            <w:left w:val="none" w:sz="0" w:space="0" w:color="auto"/>
            <w:bottom w:val="none" w:sz="0" w:space="0" w:color="auto"/>
            <w:right w:val="none" w:sz="0" w:space="0" w:color="auto"/>
          </w:divBdr>
        </w:div>
        <w:div w:id="1853447299">
          <w:marLeft w:val="0"/>
          <w:marRight w:val="0"/>
          <w:marTop w:val="0"/>
          <w:marBottom w:val="0"/>
          <w:divBdr>
            <w:top w:val="none" w:sz="0" w:space="0" w:color="auto"/>
            <w:left w:val="none" w:sz="0" w:space="0" w:color="auto"/>
            <w:bottom w:val="none" w:sz="0" w:space="0" w:color="auto"/>
            <w:right w:val="none" w:sz="0" w:space="0" w:color="auto"/>
          </w:divBdr>
        </w:div>
        <w:div w:id="1889339350">
          <w:marLeft w:val="0"/>
          <w:marRight w:val="0"/>
          <w:marTop w:val="0"/>
          <w:marBottom w:val="0"/>
          <w:divBdr>
            <w:top w:val="none" w:sz="0" w:space="0" w:color="auto"/>
            <w:left w:val="none" w:sz="0" w:space="0" w:color="auto"/>
            <w:bottom w:val="none" w:sz="0" w:space="0" w:color="auto"/>
            <w:right w:val="none" w:sz="0" w:space="0" w:color="auto"/>
          </w:divBdr>
        </w:div>
        <w:div w:id="1890072397">
          <w:marLeft w:val="0"/>
          <w:marRight w:val="0"/>
          <w:marTop w:val="0"/>
          <w:marBottom w:val="0"/>
          <w:divBdr>
            <w:top w:val="none" w:sz="0" w:space="0" w:color="auto"/>
            <w:left w:val="none" w:sz="0" w:space="0" w:color="auto"/>
            <w:bottom w:val="none" w:sz="0" w:space="0" w:color="auto"/>
            <w:right w:val="none" w:sz="0" w:space="0" w:color="auto"/>
          </w:divBdr>
        </w:div>
        <w:div w:id="1953592441">
          <w:marLeft w:val="0"/>
          <w:marRight w:val="0"/>
          <w:marTop w:val="0"/>
          <w:marBottom w:val="0"/>
          <w:divBdr>
            <w:top w:val="none" w:sz="0" w:space="0" w:color="auto"/>
            <w:left w:val="none" w:sz="0" w:space="0" w:color="auto"/>
            <w:bottom w:val="none" w:sz="0" w:space="0" w:color="auto"/>
            <w:right w:val="none" w:sz="0" w:space="0" w:color="auto"/>
          </w:divBdr>
        </w:div>
        <w:div w:id="1995067467">
          <w:marLeft w:val="0"/>
          <w:marRight w:val="0"/>
          <w:marTop w:val="0"/>
          <w:marBottom w:val="0"/>
          <w:divBdr>
            <w:top w:val="none" w:sz="0" w:space="0" w:color="auto"/>
            <w:left w:val="none" w:sz="0" w:space="0" w:color="auto"/>
            <w:bottom w:val="none" w:sz="0" w:space="0" w:color="auto"/>
            <w:right w:val="none" w:sz="0" w:space="0" w:color="auto"/>
          </w:divBdr>
        </w:div>
        <w:div w:id="2011060984">
          <w:marLeft w:val="0"/>
          <w:marRight w:val="0"/>
          <w:marTop w:val="0"/>
          <w:marBottom w:val="0"/>
          <w:divBdr>
            <w:top w:val="none" w:sz="0" w:space="0" w:color="auto"/>
            <w:left w:val="none" w:sz="0" w:space="0" w:color="auto"/>
            <w:bottom w:val="none" w:sz="0" w:space="0" w:color="auto"/>
            <w:right w:val="none" w:sz="0" w:space="0" w:color="auto"/>
          </w:divBdr>
        </w:div>
        <w:div w:id="2031829449">
          <w:marLeft w:val="0"/>
          <w:marRight w:val="0"/>
          <w:marTop w:val="0"/>
          <w:marBottom w:val="0"/>
          <w:divBdr>
            <w:top w:val="none" w:sz="0" w:space="0" w:color="auto"/>
            <w:left w:val="none" w:sz="0" w:space="0" w:color="auto"/>
            <w:bottom w:val="none" w:sz="0" w:space="0" w:color="auto"/>
            <w:right w:val="none" w:sz="0" w:space="0" w:color="auto"/>
          </w:divBdr>
        </w:div>
        <w:div w:id="2036341236">
          <w:marLeft w:val="0"/>
          <w:marRight w:val="0"/>
          <w:marTop w:val="0"/>
          <w:marBottom w:val="0"/>
          <w:divBdr>
            <w:top w:val="none" w:sz="0" w:space="0" w:color="auto"/>
            <w:left w:val="none" w:sz="0" w:space="0" w:color="auto"/>
            <w:bottom w:val="none" w:sz="0" w:space="0" w:color="auto"/>
            <w:right w:val="none" w:sz="0" w:space="0" w:color="auto"/>
          </w:divBdr>
        </w:div>
        <w:div w:id="2038845346">
          <w:marLeft w:val="0"/>
          <w:marRight w:val="0"/>
          <w:marTop w:val="0"/>
          <w:marBottom w:val="0"/>
          <w:divBdr>
            <w:top w:val="none" w:sz="0" w:space="0" w:color="auto"/>
            <w:left w:val="none" w:sz="0" w:space="0" w:color="auto"/>
            <w:bottom w:val="none" w:sz="0" w:space="0" w:color="auto"/>
            <w:right w:val="none" w:sz="0" w:space="0" w:color="auto"/>
          </w:divBdr>
        </w:div>
        <w:div w:id="2060087277">
          <w:marLeft w:val="0"/>
          <w:marRight w:val="0"/>
          <w:marTop w:val="0"/>
          <w:marBottom w:val="0"/>
          <w:divBdr>
            <w:top w:val="none" w:sz="0" w:space="0" w:color="auto"/>
            <w:left w:val="none" w:sz="0" w:space="0" w:color="auto"/>
            <w:bottom w:val="none" w:sz="0" w:space="0" w:color="auto"/>
            <w:right w:val="none" w:sz="0" w:space="0" w:color="auto"/>
          </w:divBdr>
        </w:div>
        <w:div w:id="2061972788">
          <w:marLeft w:val="0"/>
          <w:marRight w:val="0"/>
          <w:marTop w:val="0"/>
          <w:marBottom w:val="0"/>
          <w:divBdr>
            <w:top w:val="none" w:sz="0" w:space="0" w:color="auto"/>
            <w:left w:val="none" w:sz="0" w:space="0" w:color="auto"/>
            <w:bottom w:val="none" w:sz="0" w:space="0" w:color="auto"/>
            <w:right w:val="none" w:sz="0" w:space="0" w:color="auto"/>
          </w:divBdr>
        </w:div>
        <w:div w:id="2136944521">
          <w:marLeft w:val="0"/>
          <w:marRight w:val="0"/>
          <w:marTop w:val="0"/>
          <w:marBottom w:val="0"/>
          <w:divBdr>
            <w:top w:val="none" w:sz="0" w:space="0" w:color="auto"/>
            <w:left w:val="none" w:sz="0" w:space="0" w:color="auto"/>
            <w:bottom w:val="none" w:sz="0" w:space="0" w:color="auto"/>
            <w:right w:val="none" w:sz="0" w:space="0" w:color="auto"/>
          </w:divBdr>
        </w:div>
        <w:div w:id="2145468738">
          <w:marLeft w:val="0"/>
          <w:marRight w:val="0"/>
          <w:marTop w:val="0"/>
          <w:marBottom w:val="0"/>
          <w:divBdr>
            <w:top w:val="none" w:sz="0" w:space="0" w:color="auto"/>
            <w:left w:val="none" w:sz="0" w:space="0" w:color="auto"/>
            <w:bottom w:val="none" w:sz="0" w:space="0" w:color="auto"/>
            <w:right w:val="none" w:sz="0" w:space="0" w:color="auto"/>
          </w:divBdr>
        </w:div>
      </w:divsChild>
    </w:div>
    <w:div w:id="1450127879">
      <w:bodyDiv w:val="1"/>
      <w:marLeft w:val="0"/>
      <w:marRight w:val="0"/>
      <w:marTop w:val="0"/>
      <w:marBottom w:val="0"/>
      <w:divBdr>
        <w:top w:val="none" w:sz="0" w:space="0" w:color="auto"/>
        <w:left w:val="none" w:sz="0" w:space="0" w:color="auto"/>
        <w:bottom w:val="none" w:sz="0" w:space="0" w:color="auto"/>
        <w:right w:val="none" w:sz="0" w:space="0" w:color="auto"/>
      </w:divBdr>
    </w:div>
    <w:div w:id="1463499189">
      <w:bodyDiv w:val="1"/>
      <w:marLeft w:val="0"/>
      <w:marRight w:val="0"/>
      <w:marTop w:val="0"/>
      <w:marBottom w:val="0"/>
      <w:divBdr>
        <w:top w:val="none" w:sz="0" w:space="0" w:color="auto"/>
        <w:left w:val="none" w:sz="0" w:space="0" w:color="auto"/>
        <w:bottom w:val="none" w:sz="0" w:space="0" w:color="auto"/>
        <w:right w:val="none" w:sz="0" w:space="0" w:color="auto"/>
      </w:divBdr>
    </w:div>
    <w:div w:id="1526552792">
      <w:bodyDiv w:val="1"/>
      <w:marLeft w:val="0"/>
      <w:marRight w:val="0"/>
      <w:marTop w:val="0"/>
      <w:marBottom w:val="0"/>
      <w:divBdr>
        <w:top w:val="none" w:sz="0" w:space="0" w:color="auto"/>
        <w:left w:val="none" w:sz="0" w:space="0" w:color="auto"/>
        <w:bottom w:val="none" w:sz="0" w:space="0" w:color="auto"/>
        <w:right w:val="none" w:sz="0" w:space="0" w:color="auto"/>
      </w:divBdr>
      <w:divsChild>
        <w:div w:id="1509522502">
          <w:marLeft w:val="0"/>
          <w:marRight w:val="0"/>
          <w:marTop w:val="0"/>
          <w:marBottom w:val="0"/>
          <w:divBdr>
            <w:top w:val="none" w:sz="0" w:space="0" w:color="auto"/>
            <w:left w:val="none" w:sz="0" w:space="0" w:color="auto"/>
            <w:bottom w:val="none" w:sz="0" w:space="0" w:color="auto"/>
            <w:right w:val="none" w:sz="0" w:space="0" w:color="auto"/>
          </w:divBdr>
        </w:div>
        <w:div w:id="703218069">
          <w:marLeft w:val="0"/>
          <w:marRight w:val="0"/>
          <w:marTop w:val="0"/>
          <w:marBottom w:val="0"/>
          <w:divBdr>
            <w:top w:val="none" w:sz="0" w:space="0" w:color="auto"/>
            <w:left w:val="none" w:sz="0" w:space="0" w:color="auto"/>
            <w:bottom w:val="none" w:sz="0" w:space="0" w:color="auto"/>
            <w:right w:val="none" w:sz="0" w:space="0" w:color="auto"/>
          </w:divBdr>
        </w:div>
        <w:div w:id="410590006">
          <w:marLeft w:val="0"/>
          <w:marRight w:val="0"/>
          <w:marTop w:val="0"/>
          <w:marBottom w:val="0"/>
          <w:divBdr>
            <w:top w:val="none" w:sz="0" w:space="0" w:color="auto"/>
            <w:left w:val="none" w:sz="0" w:space="0" w:color="auto"/>
            <w:bottom w:val="none" w:sz="0" w:space="0" w:color="auto"/>
            <w:right w:val="none" w:sz="0" w:space="0" w:color="auto"/>
          </w:divBdr>
        </w:div>
        <w:div w:id="67770654">
          <w:marLeft w:val="0"/>
          <w:marRight w:val="0"/>
          <w:marTop w:val="0"/>
          <w:marBottom w:val="0"/>
          <w:divBdr>
            <w:top w:val="none" w:sz="0" w:space="0" w:color="auto"/>
            <w:left w:val="none" w:sz="0" w:space="0" w:color="auto"/>
            <w:bottom w:val="none" w:sz="0" w:space="0" w:color="auto"/>
            <w:right w:val="none" w:sz="0" w:space="0" w:color="auto"/>
          </w:divBdr>
        </w:div>
        <w:div w:id="845097680">
          <w:marLeft w:val="0"/>
          <w:marRight w:val="0"/>
          <w:marTop w:val="0"/>
          <w:marBottom w:val="0"/>
          <w:divBdr>
            <w:top w:val="none" w:sz="0" w:space="0" w:color="auto"/>
            <w:left w:val="none" w:sz="0" w:space="0" w:color="auto"/>
            <w:bottom w:val="none" w:sz="0" w:space="0" w:color="auto"/>
            <w:right w:val="none" w:sz="0" w:space="0" w:color="auto"/>
          </w:divBdr>
        </w:div>
        <w:div w:id="247540140">
          <w:marLeft w:val="0"/>
          <w:marRight w:val="0"/>
          <w:marTop w:val="0"/>
          <w:marBottom w:val="0"/>
          <w:divBdr>
            <w:top w:val="none" w:sz="0" w:space="0" w:color="auto"/>
            <w:left w:val="none" w:sz="0" w:space="0" w:color="auto"/>
            <w:bottom w:val="none" w:sz="0" w:space="0" w:color="auto"/>
            <w:right w:val="none" w:sz="0" w:space="0" w:color="auto"/>
          </w:divBdr>
        </w:div>
        <w:div w:id="1125738006">
          <w:marLeft w:val="0"/>
          <w:marRight w:val="0"/>
          <w:marTop w:val="0"/>
          <w:marBottom w:val="0"/>
          <w:divBdr>
            <w:top w:val="none" w:sz="0" w:space="0" w:color="auto"/>
            <w:left w:val="none" w:sz="0" w:space="0" w:color="auto"/>
            <w:bottom w:val="none" w:sz="0" w:space="0" w:color="auto"/>
            <w:right w:val="none" w:sz="0" w:space="0" w:color="auto"/>
          </w:divBdr>
        </w:div>
        <w:div w:id="1951618965">
          <w:marLeft w:val="0"/>
          <w:marRight w:val="0"/>
          <w:marTop w:val="0"/>
          <w:marBottom w:val="0"/>
          <w:divBdr>
            <w:top w:val="none" w:sz="0" w:space="0" w:color="auto"/>
            <w:left w:val="none" w:sz="0" w:space="0" w:color="auto"/>
            <w:bottom w:val="none" w:sz="0" w:space="0" w:color="auto"/>
            <w:right w:val="none" w:sz="0" w:space="0" w:color="auto"/>
          </w:divBdr>
        </w:div>
        <w:div w:id="173541758">
          <w:marLeft w:val="0"/>
          <w:marRight w:val="0"/>
          <w:marTop w:val="0"/>
          <w:marBottom w:val="0"/>
          <w:divBdr>
            <w:top w:val="none" w:sz="0" w:space="0" w:color="auto"/>
            <w:left w:val="none" w:sz="0" w:space="0" w:color="auto"/>
            <w:bottom w:val="none" w:sz="0" w:space="0" w:color="auto"/>
            <w:right w:val="none" w:sz="0" w:space="0" w:color="auto"/>
          </w:divBdr>
        </w:div>
        <w:div w:id="518809974">
          <w:marLeft w:val="0"/>
          <w:marRight w:val="0"/>
          <w:marTop w:val="0"/>
          <w:marBottom w:val="0"/>
          <w:divBdr>
            <w:top w:val="none" w:sz="0" w:space="0" w:color="auto"/>
            <w:left w:val="none" w:sz="0" w:space="0" w:color="auto"/>
            <w:bottom w:val="none" w:sz="0" w:space="0" w:color="auto"/>
            <w:right w:val="none" w:sz="0" w:space="0" w:color="auto"/>
          </w:divBdr>
        </w:div>
        <w:div w:id="1796945498">
          <w:marLeft w:val="0"/>
          <w:marRight w:val="0"/>
          <w:marTop w:val="0"/>
          <w:marBottom w:val="0"/>
          <w:divBdr>
            <w:top w:val="none" w:sz="0" w:space="0" w:color="auto"/>
            <w:left w:val="none" w:sz="0" w:space="0" w:color="auto"/>
            <w:bottom w:val="none" w:sz="0" w:space="0" w:color="auto"/>
            <w:right w:val="none" w:sz="0" w:space="0" w:color="auto"/>
          </w:divBdr>
        </w:div>
        <w:div w:id="742487944">
          <w:marLeft w:val="0"/>
          <w:marRight w:val="0"/>
          <w:marTop w:val="0"/>
          <w:marBottom w:val="0"/>
          <w:divBdr>
            <w:top w:val="none" w:sz="0" w:space="0" w:color="auto"/>
            <w:left w:val="none" w:sz="0" w:space="0" w:color="auto"/>
            <w:bottom w:val="none" w:sz="0" w:space="0" w:color="auto"/>
            <w:right w:val="none" w:sz="0" w:space="0" w:color="auto"/>
          </w:divBdr>
        </w:div>
        <w:div w:id="1389035945">
          <w:marLeft w:val="0"/>
          <w:marRight w:val="0"/>
          <w:marTop w:val="0"/>
          <w:marBottom w:val="0"/>
          <w:divBdr>
            <w:top w:val="none" w:sz="0" w:space="0" w:color="auto"/>
            <w:left w:val="none" w:sz="0" w:space="0" w:color="auto"/>
            <w:bottom w:val="none" w:sz="0" w:space="0" w:color="auto"/>
            <w:right w:val="none" w:sz="0" w:space="0" w:color="auto"/>
          </w:divBdr>
        </w:div>
        <w:div w:id="718473556">
          <w:marLeft w:val="0"/>
          <w:marRight w:val="0"/>
          <w:marTop w:val="0"/>
          <w:marBottom w:val="0"/>
          <w:divBdr>
            <w:top w:val="none" w:sz="0" w:space="0" w:color="auto"/>
            <w:left w:val="none" w:sz="0" w:space="0" w:color="auto"/>
            <w:bottom w:val="none" w:sz="0" w:space="0" w:color="auto"/>
            <w:right w:val="none" w:sz="0" w:space="0" w:color="auto"/>
          </w:divBdr>
        </w:div>
        <w:div w:id="1449740370">
          <w:marLeft w:val="0"/>
          <w:marRight w:val="0"/>
          <w:marTop w:val="0"/>
          <w:marBottom w:val="0"/>
          <w:divBdr>
            <w:top w:val="none" w:sz="0" w:space="0" w:color="auto"/>
            <w:left w:val="none" w:sz="0" w:space="0" w:color="auto"/>
            <w:bottom w:val="none" w:sz="0" w:space="0" w:color="auto"/>
            <w:right w:val="none" w:sz="0" w:space="0" w:color="auto"/>
          </w:divBdr>
        </w:div>
        <w:div w:id="307829767">
          <w:marLeft w:val="0"/>
          <w:marRight w:val="0"/>
          <w:marTop w:val="0"/>
          <w:marBottom w:val="0"/>
          <w:divBdr>
            <w:top w:val="none" w:sz="0" w:space="0" w:color="auto"/>
            <w:left w:val="none" w:sz="0" w:space="0" w:color="auto"/>
            <w:bottom w:val="none" w:sz="0" w:space="0" w:color="auto"/>
            <w:right w:val="none" w:sz="0" w:space="0" w:color="auto"/>
          </w:divBdr>
        </w:div>
        <w:div w:id="1155149646">
          <w:marLeft w:val="0"/>
          <w:marRight w:val="0"/>
          <w:marTop w:val="0"/>
          <w:marBottom w:val="0"/>
          <w:divBdr>
            <w:top w:val="none" w:sz="0" w:space="0" w:color="auto"/>
            <w:left w:val="none" w:sz="0" w:space="0" w:color="auto"/>
            <w:bottom w:val="none" w:sz="0" w:space="0" w:color="auto"/>
            <w:right w:val="none" w:sz="0" w:space="0" w:color="auto"/>
          </w:divBdr>
        </w:div>
        <w:div w:id="1588034987">
          <w:marLeft w:val="0"/>
          <w:marRight w:val="0"/>
          <w:marTop w:val="0"/>
          <w:marBottom w:val="0"/>
          <w:divBdr>
            <w:top w:val="none" w:sz="0" w:space="0" w:color="auto"/>
            <w:left w:val="none" w:sz="0" w:space="0" w:color="auto"/>
            <w:bottom w:val="none" w:sz="0" w:space="0" w:color="auto"/>
            <w:right w:val="none" w:sz="0" w:space="0" w:color="auto"/>
          </w:divBdr>
        </w:div>
        <w:div w:id="891888280">
          <w:marLeft w:val="0"/>
          <w:marRight w:val="0"/>
          <w:marTop w:val="0"/>
          <w:marBottom w:val="0"/>
          <w:divBdr>
            <w:top w:val="none" w:sz="0" w:space="0" w:color="auto"/>
            <w:left w:val="none" w:sz="0" w:space="0" w:color="auto"/>
            <w:bottom w:val="none" w:sz="0" w:space="0" w:color="auto"/>
            <w:right w:val="none" w:sz="0" w:space="0" w:color="auto"/>
          </w:divBdr>
        </w:div>
        <w:div w:id="1088579194">
          <w:marLeft w:val="0"/>
          <w:marRight w:val="0"/>
          <w:marTop w:val="0"/>
          <w:marBottom w:val="0"/>
          <w:divBdr>
            <w:top w:val="none" w:sz="0" w:space="0" w:color="auto"/>
            <w:left w:val="none" w:sz="0" w:space="0" w:color="auto"/>
            <w:bottom w:val="none" w:sz="0" w:space="0" w:color="auto"/>
            <w:right w:val="none" w:sz="0" w:space="0" w:color="auto"/>
          </w:divBdr>
        </w:div>
        <w:div w:id="2093892662">
          <w:marLeft w:val="0"/>
          <w:marRight w:val="0"/>
          <w:marTop w:val="0"/>
          <w:marBottom w:val="0"/>
          <w:divBdr>
            <w:top w:val="none" w:sz="0" w:space="0" w:color="auto"/>
            <w:left w:val="none" w:sz="0" w:space="0" w:color="auto"/>
            <w:bottom w:val="none" w:sz="0" w:space="0" w:color="auto"/>
            <w:right w:val="none" w:sz="0" w:space="0" w:color="auto"/>
          </w:divBdr>
        </w:div>
      </w:divsChild>
    </w:div>
    <w:div w:id="1537811670">
      <w:bodyDiv w:val="1"/>
      <w:marLeft w:val="0"/>
      <w:marRight w:val="0"/>
      <w:marTop w:val="0"/>
      <w:marBottom w:val="0"/>
      <w:divBdr>
        <w:top w:val="none" w:sz="0" w:space="0" w:color="auto"/>
        <w:left w:val="none" w:sz="0" w:space="0" w:color="auto"/>
        <w:bottom w:val="none" w:sz="0" w:space="0" w:color="auto"/>
        <w:right w:val="none" w:sz="0" w:space="0" w:color="auto"/>
      </w:divBdr>
    </w:div>
    <w:div w:id="1615861374">
      <w:bodyDiv w:val="1"/>
      <w:marLeft w:val="0"/>
      <w:marRight w:val="0"/>
      <w:marTop w:val="0"/>
      <w:marBottom w:val="0"/>
      <w:divBdr>
        <w:top w:val="none" w:sz="0" w:space="0" w:color="auto"/>
        <w:left w:val="none" w:sz="0" w:space="0" w:color="auto"/>
        <w:bottom w:val="none" w:sz="0" w:space="0" w:color="auto"/>
        <w:right w:val="none" w:sz="0" w:space="0" w:color="auto"/>
      </w:divBdr>
      <w:divsChild>
        <w:div w:id="390545999">
          <w:marLeft w:val="0"/>
          <w:marRight w:val="0"/>
          <w:marTop w:val="0"/>
          <w:marBottom w:val="0"/>
          <w:divBdr>
            <w:top w:val="none" w:sz="0" w:space="0" w:color="auto"/>
            <w:left w:val="none" w:sz="0" w:space="0" w:color="auto"/>
            <w:bottom w:val="none" w:sz="0" w:space="0" w:color="auto"/>
            <w:right w:val="none" w:sz="0" w:space="0" w:color="auto"/>
          </w:divBdr>
          <w:divsChild>
            <w:div w:id="883829463">
              <w:marLeft w:val="0"/>
              <w:marRight w:val="0"/>
              <w:marTop w:val="0"/>
              <w:marBottom w:val="0"/>
              <w:divBdr>
                <w:top w:val="none" w:sz="0" w:space="0" w:color="auto"/>
                <w:left w:val="none" w:sz="0" w:space="0" w:color="auto"/>
                <w:bottom w:val="none" w:sz="0" w:space="0" w:color="auto"/>
                <w:right w:val="none" w:sz="0" w:space="0" w:color="auto"/>
              </w:divBdr>
              <w:divsChild>
                <w:div w:id="1075779547">
                  <w:marLeft w:val="0"/>
                  <w:marRight w:val="0"/>
                  <w:marTop w:val="0"/>
                  <w:marBottom w:val="0"/>
                  <w:divBdr>
                    <w:top w:val="none" w:sz="0" w:space="0" w:color="auto"/>
                    <w:left w:val="none" w:sz="0" w:space="0" w:color="auto"/>
                    <w:bottom w:val="none" w:sz="0" w:space="0" w:color="auto"/>
                    <w:right w:val="none" w:sz="0" w:space="0" w:color="auto"/>
                  </w:divBdr>
                  <w:divsChild>
                    <w:div w:id="843520240">
                      <w:marLeft w:val="0"/>
                      <w:marRight w:val="0"/>
                      <w:marTop w:val="0"/>
                      <w:marBottom w:val="0"/>
                      <w:divBdr>
                        <w:top w:val="none" w:sz="0" w:space="0" w:color="auto"/>
                        <w:left w:val="none" w:sz="0" w:space="0" w:color="auto"/>
                        <w:bottom w:val="none" w:sz="0" w:space="0" w:color="auto"/>
                        <w:right w:val="none" w:sz="0" w:space="0" w:color="auto"/>
                      </w:divBdr>
                      <w:divsChild>
                        <w:div w:id="858160525">
                          <w:marLeft w:val="0"/>
                          <w:marRight w:val="0"/>
                          <w:marTop w:val="0"/>
                          <w:marBottom w:val="0"/>
                          <w:divBdr>
                            <w:top w:val="none" w:sz="0" w:space="0" w:color="auto"/>
                            <w:left w:val="none" w:sz="0" w:space="0" w:color="auto"/>
                            <w:bottom w:val="none" w:sz="0" w:space="0" w:color="auto"/>
                            <w:right w:val="none" w:sz="0" w:space="0" w:color="auto"/>
                          </w:divBdr>
                          <w:divsChild>
                            <w:div w:id="749621842">
                              <w:marLeft w:val="0"/>
                              <w:marRight w:val="0"/>
                              <w:marTop w:val="0"/>
                              <w:marBottom w:val="0"/>
                              <w:divBdr>
                                <w:top w:val="none" w:sz="0" w:space="0" w:color="auto"/>
                                <w:left w:val="none" w:sz="0" w:space="0" w:color="auto"/>
                                <w:bottom w:val="none" w:sz="0" w:space="0" w:color="auto"/>
                                <w:right w:val="none" w:sz="0" w:space="0" w:color="auto"/>
                              </w:divBdr>
                              <w:divsChild>
                                <w:div w:id="1163592992">
                                  <w:marLeft w:val="0"/>
                                  <w:marRight w:val="0"/>
                                  <w:marTop w:val="0"/>
                                  <w:marBottom w:val="0"/>
                                  <w:divBdr>
                                    <w:top w:val="none" w:sz="0" w:space="0" w:color="auto"/>
                                    <w:left w:val="none" w:sz="0" w:space="0" w:color="auto"/>
                                    <w:bottom w:val="none" w:sz="0" w:space="0" w:color="auto"/>
                                    <w:right w:val="none" w:sz="0" w:space="0" w:color="auto"/>
                                  </w:divBdr>
                                  <w:divsChild>
                                    <w:div w:id="37517242">
                                      <w:marLeft w:val="0"/>
                                      <w:marRight w:val="0"/>
                                      <w:marTop w:val="0"/>
                                      <w:marBottom w:val="0"/>
                                      <w:divBdr>
                                        <w:top w:val="none" w:sz="0" w:space="0" w:color="auto"/>
                                        <w:left w:val="none" w:sz="0" w:space="0" w:color="auto"/>
                                        <w:bottom w:val="none" w:sz="0" w:space="0" w:color="auto"/>
                                        <w:right w:val="none" w:sz="0" w:space="0" w:color="auto"/>
                                      </w:divBdr>
                                      <w:divsChild>
                                        <w:div w:id="1988243666">
                                          <w:marLeft w:val="0"/>
                                          <w:marRight w:val="0"/>
                                          <w:marTop w:val="0"/>
                                          <w:marBottom w:val="0"/>
                                          <w:divBdr>
                                            <w:top w:val="none" w:sz="0" w:space="0" w:color="auto"/>
                                            <w:left w:val="none" w:sz="0" w:space="0" w:color="auto"/>
                                            <w:bottom w:val="none" w:sz="0" w:space="0" w:color="auto"/>
                                            <w:right w:val="none" w:sz="0" w:space="0" w:color="auto"/>
                                          </w:divBdr>
                                          <w:divsChild>
                                            <w:div w:id="5727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0790008">
      <w:bodyDiv w:val="1"/>
      <w:marLeft w:val="0"/>
      <w:marRight w:val="0"/>
      <w:marTop w:val="0"/>
      <w:marBottom w:val="0"/>
      <w:divBdr>
        <w:top w:val="none" w:sz="0" w:space="0" w:color="auto"/>
        <w:left w:val="none" w:sz="0" w:space="0" w:color="auto"/>
        <w:bottom w:val="none" w:sz="0" w:space="0" w:color="auto"/>
        <w:right w:val="none" w:sz="0" w:space="0" w:color="auto"/>
      </w:divBdr>
    </w:div>
    <w:div w:id="1726247949">
      <w:bodyDiv w:val="1"/>
      <w:marLeft w:val="0"/>
      <w:marRight w:val="0"/>
      <w:marTop w:val="0"/>
      <w:marBottom w:val="0"/>
      <w:divBdr>
        <w:top w:val="none" w:sz="0" w:space="0" w:color="auto"/>
        <w:left w:val="none" w:sz="0" w:space="0" w:color="auto"/>
        <w:bottom w:val="none" w:sz="0" w:space="0" w:color="auto"/>
        <w:right w:val="none" w:sz="0" w:space="0" w:color="auto"/>
      </w:divBdr>
      <w:divsChild>
        <w:div w:id="1987469195">
          <w:marLeft w:val="0"/>
          <w:marRight w:val="0"/>
          <w:marTop w:val="0"/>
          <w:marBottom w:val="0"/>
          <w:divBdr>
            <w:top w:val="none" w:sz="0" w:space="0" w:color="auto"/>
            <w:left w:val="none" w:sz="0" w:space="0" w:color="auto"/>
            <w:bottom w:val="none" w:sz="0" w:space="0" w:color="auto"/>
            <w:right w:val="none" w:sz="0" w:space="0" w:color="auto"/>
          </w:divBdr>
        </w:div>
        <w:div w:id="15544113">
          <w:marLeft w:val="0"/>
          <w:marRight w:val="0"/>
          <w:marTop w:val="0"/>
          <w:marBottom w:val="0"/>
          <w:divBdr>
            <w:top w:val="none" w:sz="0" w:space="0" w:color="auto"/>
            <w:left w:val="none" w:sz="0" w:space="0" w:color="auto"/>
            <w:bottom w:val="none" w:sz="0" w:space="0" w:color="auto"/>
            <w:right w:val="none" w:sz="0" w:space="0" w:color="auto"/>
          </w:divBdr>
        </w:div>
        <w:div w:id="99683412">
          <w:marLeft w:val="0"/>
          <w:marRight w:val="0"/>
          <w:marTop w:val="0"/>
          <w:marBottom w:val="0"/>
          <w:divBdr>
            <w:top w:val="none" w:sz="0" w:space="0" w:color="auto"/>
            <w:left w:val="none" w:sz="0" w:space="0" w:color="auto"/>
            <w:bottom w:val="none" w:sz="0" w:space="0" w:color="auto"/>
            <w:right w:val="none" w:sz="0" w:space="0" w:color="auto"/>
          </w:divBdr>
        </w:div>
        <w:div w:id="283736170">
          <w:marLeft w:val="0"/>
          <w:marRight w:val="0"/>
          <w:marTop w:val="0"/>
          <w:marBottom w:val="0"/>
          <w:divBdr>
            <w:top w:val="none" w:sz="0" w:space="0" w:color="auto"/>
            <w:left w:val="none" w:sz="0" w:space="0" w:color="auto"/>
            <w:bottom w:val="none" w:sz="0" w:space="0" w:color="auto"/>
            <w:right w:val="none" w:sz="0" w:space="0" w:color="auto"/>
          </w:divBdr>
        </w:div>
        <w:div w:id="787242810">
          <w:marLeft w:val="0"/>
          <w:marRight w:val="0"/>
          <w:marTop w:val="0"/>
          <w:marBottom w:val="0"/>
          <w:divBdr>
            <w:top w:val="none" w:sz="0" w:space="0" w:color="auto"/>
            <w:left w:val="none" w:sz="0" w:space="0" w:color="auto"/>
            <w:bottom w:val="none" w:sz="0" w:space="0" w:color="auto"/>
            <w:right w:val="none" w:sz="0" w:space="0" w:color="auto"/>
          </w:divBdr>
        </w:div>
        <w:div w:id="1236547506">
          <w:marLeft w:val="0"/>
          <w:marRight w:val="0"/>
          <w:marTop w:val="0"/>
          <w:marBottom w:val="0"/>
          <w:divBdr>
            <w:top w:val="none" w:sz="0" w:space="0" w:color="auto"/>
            <w:left w:val="none" w:sz="0" w:space="0" w:color="auto"/>
            <w:bottom w:val="none" w:sz="0" w:space="0" w:color="auto"/>
            <w:right w:val="none" w:sz="0" w:space="0" w:color="auto"/>
          </w:divBdr>
        </w:div>
        <w:div w:id="1011296832">
          <w:marLeft w:val="0"/>
          <w:marRight w:val="0"/>
          <w:marTop w:val="0"/>
          <w:marBottom w:val="0"/>
          <w:divBdr>
            <w:top w:val="none" w:sz="0" w:space="0" w:color="auto"/>
            <w:left w:val="none" w:sz="0" w:space="0" w:color="auto"/>
            <w:bottom w:val="none" w:sz="0" w:space="0" w:color="auto"/>
            <w:right w:val="none" w:sz="0" w:space="0" w:color="auto"/>
          </w:divBdr>
        </w:div>
        <w:div w:id="1960910948">
          <w:marLeft w:val="0"/>
          <w:marRight w:val="0"/>
          <w:marTop w:val="0"/>
          <w:marBottom w:val="0"/>
          <w:divBdr>
            <w:top w:val="none" w:sz="0" w:space="0" w:color="auto"/>
            <w:left w:val="none" w:sz="0" w:space="0" w:color="auto"/>
            <w:bottom w:val="none" w:sz="0" w:space="0" w:color="auto"/>
            <w:right w:val="none" w:sz="0" w:space="0" w:color="auto"/>
          </w:divBdr>
        </w:div>
        <w:div w:id="555092740">
          <w:marLeft w:val="0"/>
          <w:marRight w:val="0"/>
          <w:marTop w:val="0"/>
          <w:marBottom w:val="0"/>
          <w:divBdr>
            <w:top w:val="none" w:sz="0" w:space="0" w:color="auto"/>
            <w:left w:val="none" w:sz="0" w:space="0" w:color="auto"/>
            <w:bottom w:val="none" w:sz="0" w:space="0" w:color="auto"/>
            <w:right w:val="none" w:sz="0" w:space="0" w:color="auto"/>
          </w:divBdr>
        </w:div>
        <w:div w:id="777024300">
          <w:marLeft w:val="0"/>
          <w:marRight w:val="0"/>
          <w:marTop w:val="0"/>
          <w:marBottom w:val="0"/>
          <w:divBdr>
            <w:top w:val="none" w:sz="0" w:space="0" w:color="auto"/>
            <w:left w:val="none" w:sz="0" w:space="0" w:color="auto"/>
            <w:bottom w:val="none" w:sz="0" w:space="0" w:color="auto"/>
            <w:right w:val="none" w:sz="0" w:space="0" w:color="auto"/>
          </w:divBdr>
        </w:div>
        <w:div w:id="88700918">
          <w:marLeft w:val="0"/>
          <w:marRight w:val="0"/>
          <w:marTop w:val="0"/>
          <w:marBottom w:val="0"/>
          <w:divBdr>
            <w:top w:val="none" w:sz="0" w:space="0" w:color="auto"/>
            <w:left w:val="none" w:sz="0" w:space="0" w:color="auto"/>
            <w:bottom w:val="none" w:sz="0" w:space="0" w:color="auto"/>
            <w:right w:val="none" w:sz="0" w:space="0" w:color="auto"/>
          </w:divBdr>
        </w:div>
        <w:div w:id="1354458454">
          <w:marLeft w:val="0"/>
          <w:marRight w:val="0"/>
          <w:marTop w:val="0"/>
          <w:marBottom w:val="0"/>
          <w:divBdr>
            <w:top w:val="none" w:sz="0" w:space="0" w:color="auto"/>
            <w:left w:val="none" w:sz="0" w:space="0" w:color="auto"/>
            <w:bottom w:val="none" w:sz="0" w:space="0" w:color="auto"/>
            <w:right w:val="none" w:sz="0" w:space="0" w:color="auto"/>
          </w:divBdr>
        </w:div>
        <w:div w:id="1284846020">
          <w:marLeft w:val="0"/>
          <w:marRight w:val="0"/>
          <w:marTop w:val="0"/>
          <w:marBottom w:val="0"/>
          <w:divBdr>
            <w:top w:val="none" w:sz="0" w:space="0" w:color="auto"/>
            <w:left w:val="none" w:sz="0" w:space="0" w:color="auto"/>
            <w:bottom w:val="none" w:sz="0" w:space="0" w:color="auto"/>
            <w:right w:val="none" w:sz="0" w:space="0" w:color="auto"/>
          </w:divBdr>
        </w:div>
        <w:div w:id="866530981">
          <w:marLeft w:val="0"/>
          <w:marRight w:val="0"/>
          <w:marTop w:val="0"/>
          <w:marBottom w:val="0"/>
          <w:divBdr>
            <w:top w:val="none" w:sz="0" w:space="0" w:color="auto"/>
            <w:left w:val="none" w:sz="0" w:space="0" w:color="auto"/>
            <w:bottom w:val="none" w:sz="0" w:space="0" w:color="auto"/>
            <w:right w:val="none" w:sz="0" w:space="0" w:color="auto"/>
          </w:divBdr>
        </w:div>
        <w:div w:id="1868566115">
          <w:marLeft w:val="0"/>
          <w:marRight w:val="0"/>
          <w:marTop w:val="0"/>
          <w:marBottom w:val="0"/>
          <w:divBdr>
            <w:top w:val="none" w:sz="0" w:space="0" w:color="auto"/>
            <w:left w:val="none" w:sz="0" w:space="0" w:color="auto"/>
            <w:bottom w:val="none" w:sz="0" w:space="0" w:color="auto"/>
            <w:right w:val="none" w:sz="0" w:space="0" w:color="auto"/>
          </w:divBdr>
        </w:div>
        <w:div w:id="2100632432">
          <w:marLeft w:val="0"/>
          <w:marRight w:val="0"/>
          <w:marTop w:val="0"/>
          <w:marBottom w:val="0"/>
          <w:divBdr>
            <w:top w:val="none" w:sz="0" w:space="0" w:color="auto"/>
            <w:left w:val="none" w:sz="0" w:space="0" w:color="auto"/>
            <w:bottom w:val="none" w:sz="0" w:space="0" w:color="auto"/>
            <w:right w:val="none" w:sz="0" w:space="0" w:color="auto"/>
          </w:divBdr>
        </w:div>
        <w:div w:id="929391462">
          <w:marLeft w:val="0"/>
          <w:marRight w:val="0"/>
          <w:marTop w:val="0"/>
          <w:marBottom w:val="0"/>
          <w:divBdr>
            <w:top w:val="none" w:sz="0" w:space="0" w:color="auto"/>
            <w:left w:val="none" w:sz="0" w:space="0" w:color="auto"/>
            <w:bottom w:val="none" w:sz="0" w:space="0" w:color="auto"/>
            <w:right w:val="none" w:sz="0" w:space="0" w:color="auto"/>
          </w:divBdr>
        </w:div>
      </w:divsChild>
    </w:div>
    <w:div w:id="1806653102">
      <w:bodyDiv w:val="1"/>
      <w:marLeft w:val="0"/>
      <w:marRight w:val="0"/>
      <w:marTop w:val="0"/>
      <w:marBottom w:val="0"/>
      <w:divBdr>
        <w:top w:val="none" w:sz="0" w:space="0" w:color="auto"/>
        <w:left w:val="none" w:sz="0" w:space="0" w:color="auto"/>
        <w:bottom w:val="none" w:sz="0" w:space="0" w:color="auto"/>
        <w:right w:val="none" w:sz="0" w:space="0" w:color="auto"/>
      </w:divBdr>
    </w:div>
    <w:div w:id="1854567059">
      <w:bodyDiv w:val="1"/>
      <w:marLeft w:val="0"/>
      <w:marRight w:val="0"/>
      <w:marTop w:val="0"/>
      <w:marBottom w:val="0"/>
      <w:divBdr>
        <w:top w:val="none" w:sz="0" w:space="0" w:color="auto"/>
        <w:left w:val="none" w:sz="0" w:space="0" w:color="auto"/>
        <w:bottom w:val="none" w:sz="0" w:space="0" w:color="auto"/>
        <w:right w:val="none" w:sz="0" w:space="0" w:color="auto"/>
      </w:divBdr>
      <w:divsChild>
        <w:div w:id="1618366512">
          <w:marLeft w:val="0"/>
          <w:marRight w:val="0"/>
          <w:marTop w:val="0"/>
          <w:marBottom w:val="0"/>
          <w:divBdr>
            <w:top w:val="none" w:sz="0" w:space="0" w:color="auto"/>
            <w:left w:val="none" w:sz="0" w:space="0" w:color="auto"/>
            <w:bottom w:val="none" w:sz="0" w:space="0" w:color="auto"/>
            <w:right w:val="none" w:sz="0" w:space="0" w:color="auto"/>
          </w:divBdr>
        </w:div>
        <w:div w:id="1537154429">
          <w:marLeft w:val="0"/>
          <w:marRight w:val="0"/>
          <w:marTop w:val="0"/>
          <w:marBottom w:val="0"/>
          <w:divBdr>
            <w:top w:val="none" w:sz="0" w:space="0" w:color="auto"/>
            <w:left w:val="none" w:sz="0" w:space="0" w:color="auto"/>
            <w:bottom w:val="none" w:sz="0" w:space="0" w:color="auto"/>
            <w:right w:val="none" w:sz="0" w:space="0" w:color="auto"/>
          </w:divBdr>
        </w:div>
        <w:div w:id="1430159158">
          <w:marLeft w:val="0"/>
          <w:marRight w:val="0"/>
          <w:marTop w:val="0"/>
          <w:marBottom w:val="0"/>
          <w:divBdr>
            <w:top w:val="none" w:sz="0" w:space="0" w:color="auto"/>
            <w:left w:val="none" w:sz="0" w:space="0" w:color="auto"/>
            <w:bottom w:val="none" w:sz="0" w:space="0" w:color="auto"/>
            <w:right w:val="none" w:sz="0" w:space="0" w:color="auto"/>
          </w:divBdr>
        </w:div>
        <w:div w:id="1690445577">
          <w:marLeft w:val="0"/>
          <w:marRight w:val="0"/>
          <w:marTop w:val="0"/>
          <w:marBottom w:val="0"/>
          <w:divBdr>
            <w:top w:val="none" w:sz="0" w:space="0" w:color="auto"/>
            <w:left w:val="none" w:sz="0" w:space="0" w:color="auto"/>
            <w:bottom w:val="none" w:sz="0" w:space="0" w:color="auto"/>
            <w:right w:val="none" w:sz="0" w:space="0" w:color="auto"/>
          </w:divBdr>
        </w:div>
        <w:div w:id="705913085">
          <w:marLeft w:val="0"/>
          <w:marRight w:val="0"/>
          <w:marTop w:val="0"/>
          <w:marBottom w:val="0"/>
          <w:divBdr>
            <w:top w:val="none" w:sz="0" w:space="0" w:color="auto"/>
            <w:left w:val="none" w:sz="0" w:space="0" w:color="auto"/>
            <w:bottom w:val="none" w:sz="0" w:space="0" w:color="auto"/>
            <w:right w:val="none" w:sz="0" w:space="0" w:color="auto"/>
          </w:divBdr>
        </w:div>
        <w:div w:id="2103381066">
          <w:marLeft w:val="0"/>
          <w:marRight w:val="0"/>
          <w:marTop w:val="0"/>
          <w:marBottom w:val="0"/>
          <w:divBdr>
            <w:top w:val="none" w:sz="0" w:space="0" w:color="auto"/>
            <w:left w:val="none" w:sz="0" w:space="0" w:color="auto"/>
            <w:bottom w:val="none" w:sz="0" w:space="0" w:color="auto"/>
            <w:right w:val="none" w:sz="0" w:space="0" w:color="auto"/>
          </w:divBdr>
        </w:div>
        <w:div w:id="128323578">
          <w:marLeft w:val="0"/>
          <w:marRight w:val="0"/>
          <w:marTop w:val="0"/>
          <w:marBottom w:val="0"/>
          <w:divBdr>
            <w:top w:val="none" w:sz="0" w:space="0" w:color="auto"/>
            <w:left w:val="none" w:sz="0" w:space="0" w:color="auto"/>
            <w:bottom w:val="none" w:sz="0" w:space="0" w:color="auto"/>
            <w:right w:val="none" w:sz="0" w:space="0" w:color="auto"/>
          </w:divBdr>
        </w:div>
        <w:div w:id="1782874096">
          <w:marLeft w:val="0"/>
          <w:marRight w:val="0"/>
          <w:marTop w:val="0"/>
          <w:marBottom w:val="0"/>
          <w:divBdr>
            <w:top w:val="none" w:sz="0" w:space="0" w:color="auto"/>
            <w:left w:val="none" w:sz="0" w:space="0" w:color="auto"/>
            <w:bottom w:val="none" w:sz="0" w:space="0" w:color="auto"/>
            <w:right w:val="none" w:sz="0" w:space="0" w:color="auto"/>
          </w:divBdr>
        </w:div>
        <w:div w:id="1446005128">
          <w:marLeft w:val="0"/>
          <w:marRight w:val="0"/>
          <w:marTop w:val="0"/>
          <w:marBottom w:val="0"/>
          <w:divBdr>
            <w:top w:val="none" w:sz="0" w:space="0" w:color="auto"/>
            <w:left w:val="none" w:sz="0" w:space="0" w:color="auto"/>
            <w:bottom w:val="none" w:sz="0" w:space="0" w:color="auto"/>
            <w:right w:val="none" w:sz="0" w:space="0" w:color="auto"/>
          </w:divBdr>
        </w:div>
        <w:div w:id="350229243">
          <w:marLeft w:val="0"/>
          <w:marRight w:val="0"/>
          <w:marTop w:val="0"/>
          <w:marBottom w:val="0"/>
          <w:divBdr>
            <w:top w:val="none" w:sz="0" w:space="0" w:color="auto"/>
            <w:left w:val="none" w:sz="0" w:space="0" w:color="auto"/>
            <w:bottom w:val="none" w:sz="0" w:space="0" w:color="auto"/>
            <w:right w:val="none" w:sz="0" w:space="0" w:color="auto"/>
          </w:divBdr>
        </w:div>
        <w:div w:id="957101122">
          <w:marLeft w:val="0"/>
          <w:marRight w:val="0"/>
          <w:marTop w:val="0"/>
          <w:marBottom w:val="0"/>
          <w:divBdr>
            <w:top w:val="none" w:sz="0" w:space="0" w:color="auto"/>
            <w:left w:val="none" w:sz="0" w:space="0" w:color="auto"/>
            <w:bottom w:val="none" w:sz="0" w:space="0" w:color="auto"/>
            <w:right w:val="none" w:sz="0" w:space="0" w:color="auto"/>
          </w:divBdr>
        </w:div>
        <w:div w:id="1311248437">
          <w:marLeft w:val="0"/>
          <w:marRight w:val="0"/>
          <w:marTop w:val="0"/>
          <w:marBottom w:val="0"/>
          <w:divBdr>
            <w:top w:val="none" w:sz="0" w:space="0" w:color="auto"/>
            <w:left w:val="none" w:sz="0" w:space="0" w:color="auto"/>
            <w:bottom w:val="none" w:sz="0" w:space="0" w:color="auto"/>
            <w:right w:val="none" w:sz="0" w:space="0" w:color="auto"/>
          </w:divBdr>
        </w:div>
        <w:div w:id="1074351148">
          <w:marLeft w:val="0"/>
          <w:marRight w:val="0"/>
          <w:marTop w:val="0"/>
          <w:marBottom w:val="0"/>
          <w:divBdr>
            <w:top w:val="none" w:sz="0" w:space="0" w:color="auto"/>
            <w:left w:val="none" w:sz="0" w:space="0" w:color="auto"/>
            <w:bottom w:val="none" w:sz="0" w:space="0" w:color="auto"/>
            <w:right w:val="none" w:sz="0" w:space="0" w:color="auto"/>
          </w:divBdr>
        </w:div>
        <w:div w:id="1610964533">
          <w:marLeft w:val="0"/>
          <w:marRight w:val="0"/>
          <w:marTop w:val="0"/>
          <w:marBottom w:val="0"/>
          <w:divBdr>
            <w:top w:val="none" w:sz="0" w:space="0" w:color="auto"/>
            <w:left w:val="none" w:sz="0" w:space="0" w:color="auto"/>
            <w:bottom w:val="none" w:sz="0" w:space="0" w:color="auto"/>
            <w:right w:val="none" w:sz="0" w:space="0" w:color="auto"/>
          </w:divBdr>
        </w:div>
        <w:div w:id="856969524">
          <w:marLeft w:val="0"/>
          <w:marRight w:val="0"/>
          <w:marTop w:val="0"/>
          <w:marBottom w:val="0"/>
          <w:divBdr>
            <w:top w:val="none" w:sz="0" w:space="0" w:color="auto"/>
            <w:left w:val="none" w:sz="0" w:space="0" w:color="auto"/>
            <w:bottom w:val="none" w:sz="0" w:space="0" w:color="auto"/>
            <w:right w:val="none" w:sz="0" w:space="0" w:color="auto"/>
          </w:divBdr>
        </w:div>
        <w:div w:id="1447040557">
          <w:marLeft w:val="0"/>
          <w:marRight w:val="0"/>
          <w:marTop w:val="0"/>
          <w:marBottom w:val="0"/>
          <w:divBdr>
            <w:top w:val="none" w:sz="0" w:space="0" w:color="auto"/>
            <w:left w:val="none" w:sz="0" w:space="0" w:color="auto"/>
            <w:bottom w:val="none" w:sz="0" w:space="0" w:color="auto"/>
            <w:right w:val="none" w:sz="0" w:space="0" w:color="auto"/>
          </w:divBdr>
        </w:div>
        <w:div w:id="1540780538">
          <w:marLeft w:val="0"/>
          <w:marRight w:val="0"/>
          <w:marTop w:val="0"/>
          <w:marBottom w:val="0"/>
          <w:divBdr>
            <w:top w:val="none" w:sz="0" w:space="0" w:color="auto"/>
            <w:left w:val="none" w:sz="0" w:space="0" w:color="auto"/>
            <w:bottom w:val="none" w:sz="0" w:space="0" w:color="auto"/>
            <w:right w:val="none" w:sz="0" w:space="0" w:color="auto"/>
          </w:divBdr>
        </w:div>
        <w:div w:id="723483970">
          <w:marLeft w:val="0"/>
          <w:marRight w:val="0"/>
          <w:marTop w:val="0"/>
          <w:marBottom w:val="0"/>
          <w:divBdr>
            <w:top w:val="none" w:sz="0" w:space="0" w:color="auto"/>
            <w:left w:val="none" w:sz="0" w:space="0" w:color="auto"/>
            <w:bottom w:val="none" w:sz="0" w:space="0" w:color="auto"/>
            <w:right w:val="none" w:sz="0" w:space="0" w:color="auto"/>
          </w:divBdr>
        </w:div>
      </w:divsChild>
    </w:div>
    <w:div w:id="1873108302">
      <w:bodyDiv w:val="1"/>
      <w:marLeft w:val="0"/>
      <w:marRight w:val="0"/>
      <w:marTop w:val="0"/>
      <w:marBottom w:val="0"/>
      <w:divBdr>
        <w:top w:val="none" w:sz="0" w:space="0" w:color="auto"/>
        <w:left w:val="none" w:sz="0" w:space="0" w:color="auto"/>
        <w:bottom w:val="none" w:sz="0" w:space="0" w:color="auto"/>
        <w:right w:val="none" w:sz="0" w:space="0" w:color="auto"/>
      </w:divBdr>
    </w:div>
    <w:div w:id="1938249788">
      <w:bodyDiv w:val="1"/>
      <w:marLeft w:val="0"/>
      <w:marRight w:val="0"/>
      <w:marTop w:val="0"/>
      <w:marBottom w:val="0"/>
      <w:divBdr>
        <w:top w:val="none" w:sz="0" w:space="0" w:color="auto"/>
        <w:left w:val="none" w:sz="0" w:space="0" w:color="auto"/>
        <w:bottom w:val="none" w:sz="0" w:space="0" w:color="auto"/>
        <w:right w:val="none" w:sz="0" w:space="0" w:color="auto"/>
      </w:divBdr>
    </w:div>
    <w:div w:id="1991905851">
      <w:bodyDiv w:val="1"/>
      <w:marLeft w:val="0"/>
      <w:marRight w:val="0"/>
      <w:marTop w:val="0"/>
      <w:marBottom w:val="0"/>
      <w:divBdr>
        <w:top w:val="none" w:sz="0" w:space="0" w:color="auto"/>
        <w:left w:val="none" w:sz="0" w:space="0" w:color="auto"/>
        <w:bottom w:val="none" w:sz="0" w:space="0" w:color="auto"/>
        <w:right w:val="none" w:sz="0" w:space="0" w:color="auto"/>
      </w:divBdr>
      <w:divsChild>
        <w:div w:id="166293306">
          <w:marLeft w:val="0"/>
          <w:marRight w:val="0"/>
          <w:marTop w:val="0"/>
          <w:marBottom w:val="0"/>
          <w:divBdr>
            <w:top w:val="none" w:sz="0" w:space="0" w:color="auto"/>
            <w:left w:val="none" w:sz="0" w:space="0" w:color="auto"/>
            <w:bottom w:val="none" w:sz="0" w:space="0" w:color="auto"/>
            <w:right w:val="none" w:sz="0" w:space="0" w:color="auto"/>
          </w:divBdr>
        </w:div>
        <w:div w:id="372845999">
          <w:marLeft w:val="0"/>
          <w:marRight w:val="0"/>
          <w:marTop w:val="0"/>
          <w:marBottom w:val="0"/>
          <w:divBdr>
            <w:top w:val="none" w:sz="0" w:space="0" w:color="auto"/>
            <w:left w:val="none" w:sz="0" w:space="0" w:color="auto"/>
            <w:bottom w:val="none" w:sz="0" w:space="0" w:color="auto"/>
            <w:right w:val="none" w:sz="0" w:space="0" w:color="auto"/>
          </w:divBdr>
          <w:divsChild>
            <w:div w:id="823354449">
              <w:marLeft w:val="0"/>
              <w:marRight w:val="0"/>
              <w:marTop w:val="0"/>
              <w:marBottom w:val="0"/>
              <w:divBdr>
                <w:top w:val="none" w:sz="0" w:space="0" w:color="auto"/>
                <w:left w:val="none" w:sz="0" w:space="0" w:color="auto"/>
                <w:bottom w:val="none" w:sz="0" w:space="0" w:color="auto"/>
                <w:right w:val="none" w:sz="0" w:space="0" w:color="auto"/>
              </w:divBdr>
            </w:div>
          </w:divsChild>
        </w:div>
        <w:div w:id="551697475">
          <w:marLeft w:val="0"/>
          <w:marRight w:val="0"/>
          <w:marTop w:val="0"/>
          <w:marBottom w:val="0"/>
          <w:divBdr>
            <w:top w:val="none" w:sz="0" w:space="0" w:color="auto"/>
            <w:left w:val="none" w:sz="0" w:space="0" w:color="auto"/>
            <w:bottom w:val="none" w:sz="0" w:space="0" w:color="auto"/>
            <w:right w:val="none" w:sz="0" w:space="0" w:color="auto"/>
          </w:divBdr>
          <w:divsChild>
            <w:div w:id="1907837691">
              <w:marLeft w:val="0"/>
              <w:marRight w:val="0"/>
              <w:marTop w:val="0"/>
              <w:marBottom w:val="0"/>
              <w:divBdr>
                <w:top w:val="none" w:sz="0" w:space="0" w:color="auto"/>
                <w:left w:val="none" w:sz="0" w:space="0" w:color="auto"/>
                <w:bottom w:val="none" w:sz="0" w:space="0" w:color="auto"/>
                <w:right w:val="none" w:sz="0" w:space="0" w:color="auto"/>
              </w:divBdr>
            </w:div>
          </w:divsChild>
        </w:div>
        <w:div w:id="983662504">
          <w:marLeft w:val="0"/>
          <w:marRight w:val="0"/>
          <w:marTop w:val="0"/>
          <w:marBottom w:val="0"/>
          <w:divBdr>
            <w:top w:val="none" w:sz="0" w:space="0" w:color="auto"/>
            <w:left w:val="none" w:sz="0" w:space="0" w:color="auto"/>
            <w:bottom w:val="none" w:sz="0" w:space="0" w:color="auto"/>
            <w:right w:val="none" w:sz="0" w:space="0" w:color="auto"/>
          </w:divBdr>
          <w:divsChild>
            <w:div w:id="89012283">
              <w:marLeft w:val="0"/>
              <w:marRight w:val="0"/>
              <w:marTop w:val="0"/>
              <w:marBottom w:val="0"/>
              <w:divBdr>
                <w:top w:val="none" w:sz="0" w:space="0" w:color="auto"/>
                <w:left w:val="none" w:sz="0" w:space="0" w:color="auto"/>
                <w:bottom w:val="none" w:sz="0" w:space="0" w:color="auto"/>
                <w:right w:val="none" w:sz="0" w:space="0" w:color="auto"/>
              </w:divBdr>
            </w:div>
          </w:divsChild>
        </w:div>
        <w:div w:id="986327333">
          <w:marLeft w:val="0"/>
          <w:marRight w:val="0"/>
          <w:marTop w:val="0"/>
          <w:marBottom w:val="0"/>
          <w:divBdr>
            <w:top w:val="none" w:sz="0" w:space="0" w:color="auto"/>
            <w:left w:val="none" w:sz="0" w:space="0" w:color="auto"/>
            <w:bottom w:val="none" w:sz="0" w:space="0" w:color="auto"/>
            <w:right w:val="none" w:sz="0" w:space="0" w:color="auto"/>
          </w:divBdr>
          <w:divsChild>
            <w:div w:id="1893468159">
              <w:marLeft w:val="0"/>
              <w:marRight w:val="0"/>
              <w:marTop w:val="0"/>
              <w:marBottom w:val="0"/>
              <w:divBdr>
                <w:top w:val="none" w:sz="0" w:space="0" w:color="auto"/>
                <w:left w:val="none" w:sz="0" w:space="0" w:color="auto"/>
                <w:bottom w:val="none" w:sz="0" w:space="0" w:color="auto"/>
                <w:right w:val="none" w:sz="0" w:space="0" w:color="auto"/>
              </w:divBdr>
              <w:divsChild>
                <w:div w:id="542863353">
                  <w:marLeft w:val="0"/>
                  <w:marRight w:val="0"/>
                  <w:marTop w:val="0"/>
                  <w:marBottom w:val="0"/>
                  <w:divBdr>
                    <w:top w:val="none" w:sz="0" w:space="0" w:color="auto"/>
                    <w:left w:val="none" w:sz="0" w:space="0" w:color="auto"/>
                    <w:bottom w:val="none" w:sz="0" w:space="0" w:color="auto"/>
                    <w:right w:val="none" w:sz="0" w:space="0" w:color="auto"/>
                  </w:divBdr>
                </w:div>
                <w:div w:id="1565094246">
                  <w:marLeft w:val="0"/>
                  <w:marRight w:val="0"/>
                  <w:marTop w:val="0"/>
                  <w:marBottom w:val="0"/>
                  <w:divBdr>
                    <w:top w:val="none" w:sz="0" w:space="0" w:color="auto"/>
                    <w:left w:val="none" w:sz="0" w:space="0" w:color="auto"/>
                    <w:bottom w:val="none" w:sz="0" w:space="0" w:color="auto"/>
                    <w:right w:val="none" w:sz="0" w:space="0" w:color="auto"/>
                  </w:divBdr>
                </w:div>
                <w:div w:id="210626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339953">
          <w:marLeft w:val="0"/>
          <w:marRight w:val="0"/>
          <w:marTop w:val="0"/>
          <w:marBottom w:val="0"/>
          <w:divBdr>
            <w:top w:val="none" w:sz="0" w:space="0" w:color="auto"/>
            <w:left w:val="none" w:sz="0" w:space="0" w:color="auto"/>
            <w:bottom w:val="none" w:sz="0" w:space="0" w:color="auto"/>
            <w:right w:val="none" w:sz="0" w:space="0" w:color="auto"/>
          </w:divBdr>
          <w:divsChild>
            <w:div w:id="64428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054660">
      <w:bodyDiv w:val="1"/>
      <w:marLeft w:val="390"/>
      <w:marRight w:val="390"/>
      <w:marTop w:val="0"/>
      <w:marBottom w:val="0"/>
      <w:divBdr>
        <w:top w:val="none" w:sz="0" w:space="0" w:color="auto"/>
        <w:left w:val="none" w:sz="0" w:space="0" w:color="auto"/>
        <w:bottom w:val="none" w:sz="0" w:space="0" w:color="auto"/>
        <w:right w:val="none" w:sz="0" w:space="0" w:color="auto"/>
      </w:divBdr>
    </w:div>
    <w:div w:id="2011367584">
      <w:bodyDiv w:val="1"/>
      <w:marLeft w:val="0"/>
      <w:marRight w:val="0"/>
      <w:marTop w:val="0"/>
      <w:marBottom w:val="0"/>
      <w:divBdr>
        <w:top w:val="none" w:sz="0" w:space="0" w:color="auto"/>
        <w:left w:val="none" w:sz="0" w:space="0" w:color="auto"/>
        <w:bottom w:val="none" w:sz="0" w:space="0" w:color="auto"/>
        <w:right w:val="none" w:sz="0" w:space="0" w:color="auto"/>
      </w:divBdr>
    </w:div>
    <w:div w:id="213151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cbir.pl/gfx/ncbir/pl/defaultopisy/446/4/1/prezentacja_sms_15.11.2012.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7EA824E4D1742D478641B0F8DE861378" ma:contentTypeVersion="0" ma:contentTypeDescription="Utwórz nowy dokument." ma:contentTypeScope="" ma:versionID="b62ff2e9eedf4bfd2c251b96b5b22b50">
  <xsd:schema xmlns:xsd="http://www.w3.org/2001/XMLSchema" xmlns:xs="http://www.w3.org/2001/XMLSchema" xmlns:p="http://schemas.microsoft.com/office/2006/metadata/properties" xmlns:ns1="http://schemas.microsoft.com/sharepoint/v3" targetNamespace="http://schemas.microsoft.com/office/2006/metadata/properties" ma:root="true" ma:fieldsID="f1c30216e8482c764b6a9d109af4db3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owana data rozpoczęcia" ma:description="" ma:hidden="true" ma:internalName="PublishingStartDate">
      <xsd:simpleType>
        <xsd:restriction base="dms:Unknown"/>
      </xsd:simpleType>
    </xsd:element>
    <xsd:element name="PublishingExpirationDate" ma:index="9" nillable="true" ma:displayName="Planowana data zakończenia"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C5C6E-86CE-4219-AC85-8AD083ACDB47}">
  <ds:schemaRefs>
    <ds:schemaRef ds:uri="http://schemas.microsoft.com/sharepoint/v3/contenttype/forms"/>
  </ds:schemaRefs>
</ds:datastoreItem>
</file>

<file path=customXml/itemProps2.xml><?xml version="1.0" encoding="utf-8"?>
<ds:datastoreItem xmlns:ds="http://schemas.openxmlformats.org/officeDocument/2006/customXml" ds:itemID="{8700918E-8C9B-492C-96B4-DC07E0E2FF01}">
  <ds:schemaRefs>
    <ds:schemaRef ds:uri="http://www.w3.org/XML/1998/namespace"/>
    <ds:schemaRef ds:uri="http://purl.org/dc/dcmitype/"/>
    <ds:schemaRef ds:uri="http://schemas.microsoft.com/sharepoint/v3"/>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0733ED5F-E889-4B4A-ACC0-2DFE12E513E0}">
  <ds:schemaRefs>
    <ds:schemaRef ds:uri="http://schemas.microsoft.com/office/2006/metadata/longProperties"/>
  </ds:schemaRefs>
</ds:datastoreItem>
</file>

<file path=customXml/itemProps4.xml><?xml version="1.0" encoding="utf-8"?>
<ds:datastoreItem xmlns:ds="http://schemas.openxmlformats.org/officeDocument/2006/customXml" ds:itemID="{1B1822D6-7DB8-400C-955F-338CF1409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BAA6A50-4726-4BEB-8FF4-73F39D0CF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1124</TotalTime>
  <Pages>31</Pages>
  <Words>11555</Words>
  <Characters>69335</Characters>
  <Application>Microsoft Office Word</Application>
  <DocSecurity>0</DocSecurity>
  <Lines>577</Lines>
  <Paragraphs>161</Paragraphs>
  <ScaleCrop>false</ScaleCrop>
  <HeadingPairs>
    <vt:vector size="2" baseType="variant">
      <vt:variant>
        <vt:lpstr>Tytuł</vt:lpstr>
      </vt:variant>
      <vt:variant>
        <vt:i4>1</vt:i4>
      </vt:variant>
    </vt:vector>
  </HeadingPairs>
  <TitlesOfParts>
    <vt:vector size="1" baseType="lpstr">
      <vt:lpstr>Instrukcja_do_WoD_2.2</vt:lpstr>
    </vt:vector>
  </TitlesOfParts>
  <Company>PARP</Company>
  <LinksUpToDate>false</LinksUpToDate>
  <CharactersWithSpaces>80729</CharactersWithSpaces>
  <SharedDoc>false</SharedDoc>
  <HLinks>
    <vt:vector size="6" baseType="variant">
      <vt:variant>
        <vt:i4>7995450</vt:i4>
      </vt:variant>
      <vt:variant>
        <vt:i4>0</vt:i4>
      </vt:variant>
      <vt:variant>
        <vt:i4>0</vt:i4>
      </vt:variant>
      <vt:variant>
        <vt:i4>5</vt:i4>
      </vt:variant>
      <vt:variant>
        <vt:lpwstr>http://www.mir.gov.pl/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Instrukcja_do_WoD_2.2</dc:title>
  <dc:creator/>
  <cp:lastModifiedBy>Nieścioruk (Rutka) Magdalena</cp:lastModifiedBy>
  <cp:revision>115</cp:revision>
  <cp:lastPrinted>2016-07-06T12:14:00Z</cp:lastPrinted>
  <dcterms:created xsi:type="dcterms:W3CDTF">2015-09-30T08:06:00Z</dcterms:created>
  <dcterms:modified xsi:type="dcterms:W3CDTF">2016-08-25T07:45:00Z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Krzyczkowski Wojciech</vt:lpwstr>
  </property>
  <property fmtid="{D5CDD505-2E9C-101B-9397-08002B2CF9AE}" pid="3" name="xd_Signature">
    <vt:lpwstr/>
  </property>
  <property fmtid="{D5CDD505-2E9C-101B-9397-08002B2CF9AE}" pid="4" name="Order">
    <vt:lpwstr>3300.00000000000</vt:lpwstr>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Wrzyszcz (Olbryś) Magdalena</vt:lpwstr>
  </property>
  <property fmtid="{D5CDD505-2E9C-101B-9397-08002B2CF9AE}" pid="8" name="ContentTypeId">
    <vt:lpwstr>0x0101007EA824E4D1742D478641B0F8DE861378</vt:lpwstr>
  </property>
</Properties>
</file>