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BB52DF" w14:textId="77777777" w:rsidR="00D55E0D" w:rsidRPr="00D007FF" w:rsidRDefault="00D55E0D" w:rsidP="00D007FF">
      <w:pPr>
        <w:spacing w:line="276" w:lineRule="auto"/>
        <w:rPr>
          <w:rFonts w:cstheme="minorHAnsi"/>
          <w:sz w:val="24"/>
          <w:szCs w:val="24"/>
        </w:rPr>
      </w:pPr>
      <w:r w:rsidRPr="00D007FF">
        <w:rPr>
          <w:rFonts w:cstheme="minorHAnsi"/>
          <w:noProof/>
          <w:sz w:val="24"/>
          <w:szCs w:val="24"/>
          <w:lang w:eastAsia="pl-PL"/>
        </w:rPr>
        <w:drawing>
          <wp:inline distT="0" distB="0" distL="0" distR="0" wp14:anchorId="6FFC97EF" wp14:editId="485D8FC7">
            <wp:extent cx="4909185" cy="533400"/>
            <wp:effectExtent l="0" t="0" r="5715" b="0"/>
            <wp:docPr id="5" name="Obraz 5" descr="Pasek logotypów: Fundusze Europejskie, Rzeczpospolita Polska, PARP, grupa PFR, Unia Europejska, Europejskie Fundusze Strukturalne i Inwestycyjne" title="Pasek logotypó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Pasek logotypów: Fundusze Europejskie, Rzeczpospolita Polska, PARP, grupa PFR, Unia Europejska, Europejskie Fundusze Strukturalne i Inwestycyjne" title="Pasek logotypów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9185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670B54" w14:textId="528743AC" w:rsidR="00D55E0D" w:rsidRPr="00D007FF" w:rsidRDefault="00D55E0D" w:rsidP="00D007FF">
      <w:pPr>
        <w:pStyle w:val="Nagwek1"/>
        <w:spacing w:line="276" w:lineRule="auto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D007FF">
        <w:rPr>
          <w:rFonts w:asciiTheme="minorHAnsi" w:hAnsiTheme="minorHAnsi" w:cstheme="minorHAnsi"/>
          <w:b/>
          <w:color w:val="auto"/>
          <w:sz w:val="28"/>
          <w:szCs w:val="28"/>
        </w:rPr>
        <w:t xml:space="preserve">Nabór wniosków o dofinansowanie do </w:t>
      </w:r>
      <w:r w:rsidR="003155A2" w:rsidRPr="00D007FF">
        <w:rPr>
          <w:rFonts w:asciiTheme="minorHAnsi" w:hAnsiTheme="minorHAnsi" w:cstheme="minorHAnsi"/>
          <w:b/>
          <w:color w:val="auto"/>
          <w:sz w:val="28"/>
          <w:szCs w:val="28"/>
        </w:rPr>
        <w:t xml:space="preserve">osi II Nowoczesna Infrastruktura Transportowa, </w:t>
      </w:r>
      <w:r w:rsidRPr="00D007FF">
        <w:rPr>
          <w:rFonts w:asciiTheme="minorHAnsi" w:hAnsiTheme="minorHAnsi" w:cstheme="minorHAnsi"/>
          <w:b/>
          <w:color w:val="auto"/>
          <w:sz w:val="28"/>
          <w:szCs w:val="28"/>
        </w:rPr>
        <w:t>Działania 2.2 Infrastruktura drogowa w ramach Programu Operacyjnego Polska Wschodnia 2014-2020</w:t>
      </w:r>
    </w:p>
    <w:p w14:paraId="042A78F3" w14:textId="0651E206" w:rsidR="00BA4715" w:rsidRPr="00D007FF" w:rsidRDefault="00D55E0D" w:rsidP="00D007FF">
      <w:pPr>
        <w:spacing w:before="240" w:line="276" w:lineRule="auto"/>
        <w:rPr>
          <w:rFonts w:cstheme="minorHAnsi"/>
          <w:sz w:val="24"/>
          <w:szCs w:val="24"/>
        </w:rPr>
      </w:pPr>
      <w:r w:rsidRPr="00D007FF">
        <w:rPr>
          <w:rFonts w:cstheme="minorHAnsi"/>
          <w:sz w:val="24"/>
          <w:szCs w:val="24"/>
        </w:rPr>
        <w:t xml:space="preserve">Polska Agencja Rozwoju Przedsiębiorczości z siedzibą w Warszawie, ul. Pańska 81/83, </w:t>
      </w:r>
      <w:r w:rsidR="003524BD" w:rsidRPr="00D007FF">
        <w:rPr>
          <w:rFonts w:cstheme="minorHAnsi"/>
          <w:sz w:val="24"/>
          <w:szCs w:val="24"/>
        </w:rPr>
        <w:t xml:space="preserve">(kod pocztowy </w:t>
      </w:r>
      <w:r w:rsidR="00DA564B" w:rsidRPr="00D007FF">
        <w:rPr>
          <w:rFonts w:cstheme="minorHAnsi"/>
          <w:sz w:val="24"/>
          <w:szCs w:val="24"/>
        </w:rPr>
        <w:t>00-834</w:t>
      </w:r>
      <w:r w:rsidR="003524BD" w:rsidRPr="00D007FF">
        <w:rPr>
          <w:rFonts w:cstheme="minorHAnsi"/>
          <w:sz w:val="24"/>
          <w:szCs w:val="24"/>
        </w:rPr>
        <w:t>),</w:t>
      </w:r>
      <w:r w:rsidR="00DA564B" w:rsidRPr="00D007FF">
        <w:rPr>
          <w:rFonts w:cstheme="minorHAnsi"/>
          <w:sz w:val="24"/>
          <w:szCs w:val="24"/>
        </w:rPr>
        <w:t xml:space="preserve"> </w:t>
      </w:r>
      <w:r w:rsidRPr="00D007FF">
        <w:rPr>
          <w:rFonts w:cstheme="minorHAnsi"/>
          <w:sz w:val="24"/>
          <w:szCs w:val="24"/>
        </w:rPr>
        <w:t xml:space="preserve">ogłasza konkurs nr </w:t>
      </w:r>
      <w:r w:rsidR="005E709F" w:rsidRPr="00D007FF">
        <w:rPr>
          <w:rFonts w:cstheme="minorHAnsi"/>
          <w:sz w:val="24"/>
          <w:szCs w:val="24"/>
        </w:rPr>
        <w:t>4</w:t>
      </w:r>
      <w:r w:rsidRPr="00D007FF">
        <w:rPr>
          <w:rFonts w:cstheme="minorHAnsi"/>
          <w:sz w:val="24"/>
          <w:szCs w:val="24"/>
        </w:rPr>
        <w:t xml:space="preserve"> (1/2021) na wybór projektów do dofinansowania w</w:t>
      </w:r>
      <w:r w:rsidR="00925DEB" w:rsidRPr="00D007FF">
        <w:rPr>
          <w:rFonts w:cstheme="minorHAnsi"/>
          <w:sz w:val="24"/>
          <w:szCs w:val="24"/>
        </w:rPr>
        <w:t> </w:t>
      </w:r>
      <w:r w:rsidRPr="00D007FF">
        <w:rPr>
          <w:rFonts w:cstheme="minorHAnsi"/>
          <w:sz w:val="24"/>
          <w:szCs w:val="24"/>
        </w:rPr>
        <w:t xml:space="preserve">ramach </w:t>
      </w:r>
      <w:r w:rsidR="00B5545B" w:rsidRPr="00D007FF">
        <w:rPr>
          <w:rFonts w:cstheme="minorHAnsi"/>
          <w:sz w:val="24"/>
          <w:szCs w:val="24"/>
        </w:rPr>
        <w:t xml:space="preserve">osi II Nowoczesna Infrastruktura Transportowa, </w:t>
      </w:r>
      <w:r w:rsidRPr="00D007FF">
        <w:rPr>
          <w:rFonts w:cstheme="minorHAnsi"/>
          <w:sz w:val="24"/>
          <w:szCs w:val="24"/>
        </w:rPr>
        <w:t>Działania 2.2 Infrastruktura drogowa.</w:t>
      </w:r>
    </w:p>
    <w:p w14:paraId="6C6EB72D" w14:textId="77777777" w:rsidR="00BA4715" w:rsidRPr="00D007FF" w:rsidRDefault="00BA4715" w:rsidP="00D007FF">
      <w:pPr>
        <w:spacing w:before="240" w:line="276" w:lineRule="auto"/>
        <w:rPr>
          <w:rFonts w:cstheme="minorHAnsi"/>
          <w:b/>
          <w:sz w:val="24"/>
          <w:szCs w:val="24"/>
        </w:rPr>
      </w:pPr>
      <w:r w:rsidRPr="00D007FF">
        <w:rPr>
          <w:rFonts w:cstheme="minorHAnsi"/>
          <w:b/>
          <w:sz w:val="24"/>
          <w:szCs w:val="24"/>
        </w:rPr>
        <w:t>Sposób przygotowania i składania wniosków o dofinansowanie</w:t>
      </w:r>
    </w:p>
    <w:p w14:paraId="6E761C53" w14:textId="0A404932" w:rsidR="005D4508" w:rsidRPr="00D007FF" w:rsidRDefault="00D55E0D" w:rsidP="00D007FF">
      <w:pPr>
        <w:spacing w:line="276" w:lineRule="auto"/>
        <w:rPr>
          <w:rFonts w:cstheme="minorHAnsi"/>
          <w:sz w:val="24"/>
          <w:szCs w:val="24"/>
        </w:rPr>
      </w:pPr>
      <w:r w:rsidRPr="00D007FF">
        <w:rPr>
          <w:rFonts w:cstheme="minorHAnsi"/>
          <w:sz w:val="24"/>
          <w:szCs w:val="24"/>
        </w:rPr>
        <w:t xml:space="preserve">Wniosek o dofinansowanie należy złożyć </w:t>
      </w:r>
      <w:r w:rsidRPr="00D007FF">
        <w:rPr>
          <w:rFonts w:cstheme="minorHAnsi"/>
          <w:b/>
          <w:sz w:val="24"/>
          <w:szCs w:val="24"/>
        </w:rPr>
        <w:t>wyłącznie w wersji elektronicznej</w:t>
      </w:r>
      <w:r w:rsidRPr="00D007FF">
        <w:rPr>
          <w:rFonts w:cstheme="minorHAnsi"/>
          <w:sz w:val="24"/>
          <w:szCs w:val="24"/>
        </w:rPr>
        <w:t xml:space="preserve"> za pośrednictwem Generatora Wniosków udostępnionego na stronie internetowej PARP</w:t>
      </w:r>
      <w:r w:rsidR="00925DEB" w:rsidRPr="00D007FF">
        <w:rPr>
          <w:rFonts w:cstheme="minorHAnsi"/>
          <w:sz w:val="24"/>
          <w:szCs w:val="24"/>
        </w:rPr>
        <w:br/>
      </w:r>
      <w:r w:rsidRPr="00D007FF">
        <w:rPr>
          <w:rFonts w:cstheme="minorHAnsi"/>
          <w:sz w:val="24"/>
          <w:szCs w:val="24"/>
        </w:rPr>
        <w:t xml:space="preserve"> – www.parp.gov.pl (link do Generatora Wniosków będzie aktywny </w:t>
      </w:r>
      <w:r w:rsidRPr="009B17F3">
        <w:rPr>
          <w:rFonts w:cstheme="minorHAnsi"/>
          <w:b/>
          <w:sz w:val="24"/>
          <w:szCs w:val="24"/>
        </w:rPr>
        <w:t xml:space="preserve">od </w:t>
      </w:r>
      <w:r w:rsidR="009B17F3" w:rsidRPr="009B17F3">
        <w:rPr>
          <w:rFonts w:cstheme="minorHAnsi"/>
          <w:b/>
          <w:sz w:val="24"/>
          <w:szCs w:val="24"/>
        </w:rPr>
        <w:t>25</w:t>
      </w:r>
      <w:r w:rsidRPr="009B17F3">
        <w:rPr>
          <w:rFonts w:cstheme="minorHAnsi"/>
          <w:b/>
          <w:sz w:val="24"/>
          <w:szCs w:val="24"/>
        </w:rPr>
        <w:t xml:space="preserve"> paździe</w:t>
      </w:r>
      <w:r w:rsidR="009B17F3" w:rsidRPr="009B17F3">
        <w:rPr>
          <w:rFonts w:cstheme="minorHAnsi"/>
          <w:b/>
          <w:sz w:val="24"/>
          <w:szCs w:val="24"/>
        </w:rPr>
        <w:t xml:space="preserve">rnika 2021 r.), w terminie od 25 października 2021 r. do 17 </w:t>
      </w:r>
      <w:r w:rsidRPr="009B17F3">
        <w:rPr>
          <w:rFonts w:cstheme="minorHAnsi"/>
          <w:b/>
          <w:sz w:val="24"/>
          <w:szCs w:val="24"/>
        </w:rPr>
        <w:t xml:space="preserve">listopada 2021 r. </w:t>
      </w:r>
      <w:r w:rsidRPr="00D007FF">
        <w:rPr>
          <w:rFonts w:cstheme="minorHAnsi"/>
          <w:sz w:val="24"/>
          <w:szCs w:val="24"/>
        </w:rPr>
        <w:t>(w</w:t>
      </w:r>
      <w:r w:rsidR="00925DEB" w:rsidRPr="00D007FF">
        <w:rPr>
          <w:rFonts w:cstheme="minorHAnsi"/>
          <w:sz w:val="24"/>
          <w:szCs w:val="24"/>
        </w:rPr>
        <w:t> </w:t>
      </w:r>
      <w:r w:rsidRPr="00D007FF">
        <w:rPr>
          <w:rFonts w:cstheme="minorHAnsi"/>
          <w:sz w:val="24"/>
          <w:szCs w:val="24"/>
        </w:rPr>
        <w:t>ostatnim dniu naboru do godz. 16:00:00).</w:t>
      </w:r>
      <w:r w:rsidR="005D4508" w:rsidRPr="00D007FF">
        <w:rPr>
          <w:rFonts w:cstheme="minorHAnsi"/>
          <w:sz w:val="24"/>
          <w:szCs w:val="24"/>
        </w:rPr>
        <w:t xml:space="preserve"> Data i czas wygenerowane przez GW po</w:t>
      </w:r>
      <w:r w:rsidR="00925DEB" w:rsidRPr="00D007FF">
        <w:rPr>
          <w:rFonts w:cstheme="minorHAnsi"/>
          <w:sz w:val="24"/>
          <w:szCs w:val="24"/>
        </w:rPr>
        <w:t> </w:t>
      </w:r>
      <w:r w:rsidR="005D4508" w:rsidRPr="00D007FF">
        <w:rPr>
          <w:rFonts w:cstheme="minorHAnsi"/>
          <w:sz w:val="24"/>
          <w:szCs w:val="24"/>
        </w:rPr>
        <w:t>naciśnięciu przycisku „Złóż” są datą i czasem złożenia wniosku o dofinansowanie, odnotowywanymi przez serwer PARP.</w:t>
      </w:r>
    </w:p>
    <w:p w14:paraId="44299A68" w14:textId="77777777" w:rsidR="00CB694E" w:rsidRPr="00D007FF" w:rsidRDefault="005F7987" w:rsidP="00D007FF">
      <w:pPr>
        <w:spacing w:line="276" w:lineRule="auto"/>
        <w:rPr>
          <w:rFonts w:cstheme="minorHAnsi"/>
          <w:sz w:val="24"/>
          <w:szCs w:val="24"/>
        </w:rPr>
      </w:pPr>
      <w:r w:rsidRPr="00D007FF">
        <w:rPr>
          <w:rFonts w:cstheme="minorHAnsi"/>
          <w:sz w:val="24"/>
          <w:szCs w:val="24"/>
        </w:rPr>
        <w:t>Konkurs nie jest podzielony na rundy</w:t>
      </w:r>
      <w:bookmarkStart w:id="0" w:name="_GoBack"/>
      <w:bookmarkEnd w:id="0"/>
      <w:r w:rsidRPr="00D007FF">
        <w:rPr>
          <w:rFonts w:cstheme="minorHAnsi"/>
          <w:sz w:val="24"/>
          <w:szCs w:val="24"/>
        </w:rPr>
        <w:t>.</w:t>
      </w:r>
      <w:r w:rsidR="00CB694E" w:rsidRPr="00D007FF">
        <w:rPr>
          <w:rFonts w:cstheme="minorHAnsi"/>
          <w:sz w:val="24"/>
          <w:szCs w:val="24"/>
        </w:rPr>
        <w:t xml:space="preserve"> Termin naboru wniosków nie podlega skróceniu.</w:t>
      </w:r>
      <w:r w:rsidR="00D560E7" w:rsidRPr="00D007FF">
        <w:rPr>
          <w:rFonts w:cstheme="minorHAnsi"/>
          <w:sz w:val="24"/>
          <w:szCs w:val="24"/>
        </w:rPr>
        <w:t xml:space="preserve"> Przewidywany termin rozstrzygnięcia konkursu</w:t>
      </w:r>
      <w:r w:rsidR="00310C48" w:rsidRPr="00D007FF">
        <w:rPr>
          <w:rFonts w:cstheme="minorHAnsi"/>
          <w:sz w:val="24"/>
          <w:szCs w:val="24"/>
        </w:rPr>
        <w:t xml:space="preserve"> </w:t>
      </w:r>
      <w:r w:rsidR="00D560E7" w:rsidRPr="00D007FF">
        <w:rPr>
          <w:rFonts w:cstheme="minorHAnsi"/>
          <w:sz w:val="24"/>
          <w:szCs w:val="24"/>
        </w:rPr>
        <w:t>wynosi 100 dni od dnia zamknięcia naboru wniosków o dofinansowanie w konkursie.</w:t>
      </w:r>
    </w:p>
    <w:p w14:paraId="0B15642C" w14:textId="6139B805" w:rsidR="005F7987" w:rsidRPr="00D007FF" w:rsidRDefault="00B5545B" w:rsidP="00D007FF">
      <w:pPr>
        <w:spacing w:before="240" w:line="276" w:lineRule="auto"/>
        <w:rPr>
          <w:rFonts w:cstheme="minorHAnsi"/>
          <w:b/>
          <w:sz w:val="24"/>
          <w:szCs w:val="24"/>
        </w:rPr>
      </w:pPr>
      <w:r w:rsidRPr="00D007FF">
        <w:rPr>
          <w:rFonts w:cstheme="minorHAnsi"/>
          <w:b/>
          <w:sz w:val="24"/>
          <w:szCs w:val="24"/>
        </w:rPr>
        <w:t xml:space="preserve">Typy </w:t>
      </w:r>
      <w:r w:rsidR="005F7987" w:rsidRPr="00D007FF">
        <w:rPr>
          <w:rFonts w:cstheme="minorHAnsi"/>
          <w:b/>
          <w:sz w:val="24"/>
          <w:szCs w:val="24"/>
        </w:rPr>
        <w:t>projektów podlegających dofinansowaniu</w:t>
      </w:r>
    </w:p>
    <w:p w14:paraId="4EB09E09" w14:textId="02862E5D" w:rsidR="005F7987" w:rsidRPr="00D007FF" w:rsidRDefault="005F7987" w:rsidP="00D007FF">
      <w:pPr>
        <w:spacing w:after="120" w:line="276" w:lineRule="auto"/>
        <w:rPr>
          <w:rFonts w:cstheme="minorHAnsi"/>
          <w:sz w:val="24"/>
          <w:szCs w:val="24"/>
        </w:rPr>
      </w:pPr>
      <w:r w:rsidRPr="00D007FF">
        <w:rPr>
          <w:rFonts w:cstheme="minorHAnsi"/>
          <w:sz w:val="24"/>
          <w:szCs w:val="24"/>
        </w:rPr>
        <w:t>Dofinansowanie mogą otrzymać projekty dotyczące</w:t>
      </w:r>
      <w:r w:rsidR="00273F5B" w:rsidRPr="00D007FF">
        <w:rPr>
          <w:rFonts w:cstheme="minorHAnsi"/>
          <w:sz w:val="24"/>
          <w:szCs w:val="24"/>
        </w:rPr>
        <w:t xml:space="preserve"> </w:t>
      </w:r>
      <w:r w:rsidR="00273F5B" w:rsidRPr="00D007FF">
        <w:rPr>
          <w:rFonts w:eastAsia="Times New Roman" w:cstheme="minorHAnsi"/>
          <w:sz w:val="24"/>
          <w:szCs w:val="24"/>
          <w:lang w:eastAsia="pl-PL"/>
        </w:rPr>
        <w:t>budowy/przebudowy dróg o nośności minimum 11,5 tony na oś</w:t>
      </w:r>
      <w:r w:rsidRPr="00D007FF">
        <w:rPr>
          <w:rFonts w:cstheme="minorHAnsi"/>
          <w:sz w:val="24"/>
          <w:szCs w:val="24"/>
        </w:rPr>
        <w:t>:</w:t>
      </w:r>
    </w:p>
    <w:p w14:paraId="21E5DE69" w14:textId="7E61F18E" w:rsidR="00273F5B" w:rsidRPr="00D007FF" w:rsidRDefault="005F7987" w:rsidP="00D007FF">
      <w:pPr>
        <w:pStyle w:val="Akapitzlist"/>
        <w:numPr>
          <w:ilvl w:val="0"/>
          <w:numId w:val="2"/>
        </w:numPr>
        <w:spacing w:after="120" w:line="276" w:lineRule="auto"/>
        <w:ind w:left="567" w:hanging="283"/>
        <w:contextualSpacing w:val="0"/>
        <w:rPr>
          <w:rFonts w:asciiTheme="minorHAnsi" w:hAnsiTheme="minorHAnsi" w:cstheme="minorHAnsi"/>
        </w:rPr>
      </w:pPr>
      <w:r w:rsidRPr="00D007FF">
        <w:rPr>
          <w:rFonts w:asciiTheme="minorHAnsi" w:hAnsiTheme="minorHAnsi" w:cstheme="minorHAnsi"/>
        </w:rPr>
        <w:t xml:space="preserve"> dróg krajowych</w:t>
      </w:r>
      <w:r w:rsidR="00273F5B" w:rsidRPr="00D007FF">
        <w:rPr>
          <w:rFonts w:asciiTheme="minorHAnsi" w:hAnsiTheme="minorHAnsi" w:cstheme="minorHAnsi"/>
        </w:rPr>
        <w:t xml:space="preserve"> lub wojewódzkich</w:t>
      </w:r>
      <w:r w:rsidRPr="00D007FF">
        <w:rPr>
          <w:rFonts w:asciiTheme="minorHAnsi" w:hAnsiTheme="minorHAnsi" w:cstheme="minorHAnsi"/>
        </w:rPr>
        <w:t xml:space="preserve"> w obrębie miast</w:t>
      </w:r>
      <w:r w:rsidR="00273F5B" w:rsidRPr="00D007FF">
        <w:rPr>
          <w:rFonts w:asciiTheme="minorHAnsi" w:hAnsiTheme="minorHAnsi" w:cstheme="minorHAnsi"/>
        </w:rPr>
        <w:t xml:space="preserve"> wojewódzkich</w:t>
      </w:r>
      <w:r w:rsidRPr="00D007FF">
        <w:rPr>
          <w:rFonts w:asciiTheme="minorHAnsi" w:hAnsiTheme="minorHAnsi" w:cstheme="minorHAnsi"/>
        </w:rPr>
        <w:t>: Białystok, Kielce, Lublin, Olsztyn, Rzeszów</w:t>
      </w:r>
      <w:r w:rsidR="00925DEB" w:rsidRPr="00D007FF">
        <w:rPr>
          <w:rFonts w:asciiTheme="minorHAnsi" w:hAnsiTheme="minorHAnsi" w:cstheme="minorHAnsi"/>
        </w:rPr>
        <w:t>,</w:t>
      </w:r>
      <w:r w:rsidR="00273F5B" w:rsidRPr="00D007FF">
        <w:rPr>
          <w:rFonts w:asciiTheme="minorHAnsi" w:hAnsiTheme="minorHAnsi" w:cstheme="minorHAnsi"/>
        </w:rPr>
        <w:t xml:space="preserve"> zapewniające połączenie</w:t>
      </w:r>
      <w:r w:rsidR="00925DEB" w:rsidRPr="00D007FF">
        <w:rPr>
          <w:rFonts w:asciiTheme="minorHAnsi" w:hAnsiTheme="minorHAnsi" w:cstheme="minorHAnsi"/>
        </w:rPr>
        <w:t xml:space="preserve"> tych dróg </w:t>
      </w:r>
      <w:r w:rsidR="00273F5B" w:rsidRPr="00D007FF">
        <w:rPr>
          <w:rFonts w:asciiTheme="minorHAnsi" w:hAnsiTheme="minorHAnsi" w:cstheme="minorHAnsi"/>
        </w:rPr>
        <w:t>z siecią dróg krajowych, w</w:t>
      </w:r>
      <w:r w:rsidR="00D007FF">
        <w:rPr>
          <w:rFonts w:asciiTheme="minorHAnsi" w:hAnsiTheme="minorHAnsi" w:cstheme="minorHAnsi"/>
        </w:rPr>
        <w:t> </w:t>
      </w:r>
      <w:r w:rsidR="00273F5B" w:rsidRPr="00D007FF">
        <w:rPr>
          <w:rFonts w:asciiTheme="minorHAnsi" w:hAnsiTheme="minorHAnsi" w:cstheme="minorHAnsi"/>
        </w:rPr>
        <w:t>tym TEN-T</w:t>
      </w:r>
      <w:r w:rsidRPr="00D007FF">
        <w:rPr>
          <w:rFonts w:asciiTheme="minorHAnsi" w:hAnsiTheme="minorHAnsi" w:cstheme="minorHAnsi"/>
        </w:rPr>
        <w:t>;</w:t>
      </w:r>
    </w:p>
    <w:p w14:paraId="7D9D7B2F" w14:textId="09C226FE" w:rsidR="00B4259D" w:rsidRPr="00D007FF" w:rsidRDefault="005F7987" w:rsidP="00D007FF">
      <w:pPr>
        <w:pStyle w:val="Akapitzlist"/>
        <w:numPr>
          <w:ilvl w:val="0"/>
          <w:numId w:val="2"/>
        </w:numPr>
        <w:spacing w:after="120" w:line="276" w:lineRule="auto"/>
        <w:ind w:left="567" w:hanging="283"/>
        <w:contextualSpacing w:val="0"/>
        <w:rPr>
          <w:rFonts w:asciiTheme="minorHAnsi" w:hAnsiTheme="minorHAnsi" w:cstheme="minorHAnsi"/>
        </w:rPr>
      </w:pPr>
      <w:r w:rsidRPr="00D007FF">
        <w:rPr>
          <w:rFonts w:asciiTheme="minorHAnsi" w:hAnsiTheme="minorHAnsi" w:cstheme="minorHAnsi"/>
        </w:rPr>
        <w:t xml:space="preserve">dróg wojewódzkich </w:t>
      </w:r>
      <w:r w:rsidR="00273F5B" w:rsidRPr="00D007FF">
        <w:rPr>
          <w:rFonts w:asciiTheme="minorHAnsi" w:hAnsiTheme="minorHAnsi" w:cstheme="minorHAnsi"/>
        </w:rPr>
        <w:t>w</w:t>
      </w:r>
      <w:r w:rsidRPr="00D007FF">
        <w:rPr>
          <w:rFonts w:asciiTheme="minorHAnsi" w:hAnsiTheme="minorHAnsi" w:cstheme="minorHAnsi"/>
        </w:rPr>
        <w:t xml:space="preserve"> obszar</w:t>
      </w:r>
      <w:r w:rsidR="00273F5B" w:rsidRPr="00D007FF">
        <w:rPr>
          <w:rFonts w:asciiTheme="minorHAnsi" w:hAnsiTheme="minorHAnsi" w:cstheme="minorHAnsi"/>
        </w:rPr>
        <w:t>ach</w:t>
      </w:r>
      <w:r w:rsidRPr="00D007FF">
        <w:rPr>
          <w:rFonts w:asciiTheme="minorHAnsi" w:hAnsiTheme="minorHAnsi" w:cstheme="minorHAnsi"/>
        </w:rPr>
        <w:t xml:space="preserve"> funkcjonalny</w:t>
      </w:r>
      <w:r w:rsidR="00273F5B" w:rsidRPr="00D007FF">
        <w:rPr>
          <w:rFonts w:asciiTheme="minorHAnsi" w:hAnsiTheme="minorHAnsi" w:cstheme="minorHAnsi"/>
        </w:rPr>
        <w:t>ch</w:t>
      </w:r>
      <w:r w:rsidRPr="00D007FF">
        <w:rPr>
          <w:rFonts w:asciiTheme="minorHAnsi" w:hAnsiTheme="minorHAnsi" w:cstheme="minorHAnsi"/>
        </w:rPr>
        <w:t xml:space="preserve"> miast wojewódzki</w:t>
      </w:r>
      <w:r w:rsidR="00B4259D" w:rsidRPr="00D007FF">
        <w:rPr>
          <w:rFonts w:asciiTheme="minorHAnsi" w:hAnsiTheme="minorHAnsi" w:cstheme="minorHAnsi"/>
        </w:rPr>
        <w:t>ch</w:t>
      </w:r>
      <w:r w:rsidR="00D26E3F" w:rsidRPr="00D007FF">
        <w:rPr>
          <w:rFonts w:asciiTheme="minorHAnsi" w:hAnsiTheme="minorHAnsi" w:cstheme="minorHAnsi"/>
        </w:rPr>
        <w:t xml:space="preserve"> </w:t>
      </w:r>
      <w:r w:rsidRPr="00D007FF">
        <w:rPr>
          <w:rFonts w:asciiTheme="minorHAnsi" w:hAnsiTheme="minorHAnsi" w:cstheme="minorHAnsi"/>
        </w:rPr>
        <w:t xml:space="preserve">albo </w:t>
      </w:r>
      <w:r w:rsidR="000D79B1" w:rsidRPr="00D007FF">
        <w:rPr>
          <w:rFonts w:asciiTheme="minorHAnsi" w:hAnsiTheme="minorHAnsi" w:cstheme="minorHAnsi"/>
        </w:rPr>
        <w:t>w</w:t>
      </w:r>
      <w:r w:rsidRPr="00D007FF">
        <w:rPr>
          <w:rFonts w:asciiTheme="minorHAnsi" w:hAnsiTheme="minorHAnsi" w:cstheme="minorHAnsi"/>
        </w:rPr>
        <w:t xml:space="preserve"> obszar</w:t>
      </w:r>
      <w:r w:rsidR="00273F5B" w:rsidRPr="00D007FF">
        <w:rPr>
          <w:rFonts w:asciiTheme="minorHAnsi" w:hAnsiTheme="minorHAnsi" w:cstheme="minorHAnsi"/>
        </w:rPr>
        <w:t>ach</w:t>
      </w:r>
      <w:r w:rsidRPr="00D007FF">
        <w:rPr>
          <w:rFonts w:asciiTheme="minorHAnsi" w:hAnsiTheme="minorHAnsi" w:cstheme="minorHAnsi"/>
        </w:rPr>
        <w:t xml:space="preserve"> realizacji ZIT miast wojewódzki</w:t>
      </w:r>
      <w:r w:rsidR="00B4259D" w:rsidRPr="00D007FF">
        <w:rPr>
          <w:rFonts w:asciiTheme="minorHAnsi" w:hAnsiTheme="minorHAnsi" w:cstheme="minorHAnsi"/>
        </w:rPr>
        <w:t>ch</w:t>
      </w:r>
      <w:r w:rsidRPr="00D007FF">
        <w:rPr>
          <w:rFonts w:asciiTheme="minorHAnsi" w:hAnsiTheme="minorHAnsi" w:cstheme="minorHAnsi"/>
        </w:rPr>
        <w:t xml:space="preserve">, </w:t>
      </w:r>
      <w:r w:rsidR="00273F5B" w:rsidRPr="00D007FF">
        <w:rPr>
          <w:rFonts w:asciiTheme="minorHAnsi" w:hAnsiTheme="minorHAnsi" w:cstheme="minorHAnsi"/>
        </w:rPr>
        <w:t>zapewniające połączenie tych dróg z</w:t>
      </w:r>
      <w:r w:rsidRPr="00D007FF">
        <w:rPr>
          <w:rFonts w:asciiTheme="minorHAnsi" w:hAnsiTheme="minorHAnsi" w:cstheme="minorHAnsi"/>
        </w:rPr>
        <w:t xml:space="preserve"> sieci</w:t>
      </w:r>
      <w:r w:rsidR="00273F5B" w:rsidRPr="00D007FF">
        <w:rPr>
          <w:rFonts w:asciiTheme="minorHAnsi" w:hAnsiTheme="minorHAnsi" w:cstheme="minorHAnsi"/>
        </w:rPr>
        <w:t>ą</w:t>
      </w:r>
      <w:r w:rsidRPr="00D007FF">
        <w:rPr>
          <w:rFonts w:asciiTheme="minorHAnsi" w:hAnsiTheme="minorHAnsi" w:cstheme="minorHAnsi"/>
        </w:rPr>
        <w:t xml:space="preserve"> dróg krajowych, w tym TEN-T</w:t>
      </w:r>
      <w:r w:rsidR="00B4259D" w:rsidRPr="00D007FF">
        <w:rPr>
          <w:rFonts w:asciiTheme="minorHAnsi" w:hAnsiTheme="minorHAnsi" w:cstheme="minorHAnsi"/>
        </w:rPr>
        <w:t>;</w:t>
      </w:r>
    </w:p>
    <w:p w14:paraId="2A7EFC06" w14:textId="785EA766" w:rsidR="005F7987" w:rsidRPr="00D007FF" w:rsidRDefault="005F7987" w:rsidP="00D007FF">
      <w:pPr>
        <w:pStyle w:val="Akapitzlist"/>
        <w:numPr>
          <w:ilvl w:val="0"/>
          <w:numId w:val="2"/>
        </w:numPr>
        <w:spacing w:after="120" w:line="276" w:lineRule="auto"/>
        <w:ind w:left="567" w:hanging="283"/>
        <w:contextualSpacing w:val="0"/>
        <w:rPr>
          <w:rFonts w:asciiTheme="minorHAnsi" w:hAnsiTheme="minorHAnsi" w:cstheme="minorHAnsi"/>
        </w:rPr>
      </w:pPr>
      <w:r w:rsidRPr="00D007FF">
        <w:rPr>
          <w:rFonts w:asciiTheme="minorHAnsi" w:hAnsiTheme="minorHAnsi" w:cstheme="minorHAnsi"/>
        </w:rPr>
        <w:t xml:space="preserve"> </w:t>
      </w:r>
      <w:r w:rsidR="00B4259D" w:rsidRPr="00D007FF">
        <w:rPr>
          <w:rFonts w:asciiTheme="minorHAnsi" w:hAnsiTheme="minorHAnsi" w:cstheme="minorHAnsi"/>
        </w:rPr>
        <w:t>dróg krajowych znajdują</w:t>
      </w:r>
      <w:r w:rsidR="000D79B1" w:rsidRPr="00D007FF">
        <w:rPr>
          <w:rFonts w:asciiTheme="minorHAnsi" w:hAnsiTheme="minorHAnsi" w:cstheme="minorHAnsi"/>
        </w:rPr>
        <w:t>cych się w</w:t>
      </w:r>
      <w:r w:rsidR="00B4259D" w:rsidRPr="00D007FF">
        <w:rPr>
          <w:rFonts w:asciiTheme="minorHAnsi" w:hAnsiTheme="minorHAnsi" w:cstheme="minorHAnsi"/>
        </w:rPr>
        <w:t xml:space="preserve"> obszarach funkcjonalnych miast wojewódzkich</w:t>
      </w:r>
      <w:r w:rsidR="000D79B1" w:rsidRPr="00D007FF">
        <w:rPr>
          <w:rFonts w:asciiTheme="minorHAnsi" w:hAnsiTheme="minorHAnsi" w:cstheme="minorHAnsi"/>
        </w:rPr>
        <w:t xml:space="preserve"> albo w</w:t>
      </w:r>
      <w:r w:rsidR="00B4259D" w:rsidRPr="00D007FF">
        <w:rPr>
          <w:rFonts w:asciiTheme="minorHAnsi" w:hAnsiTheme="minorHAnsi" w:cstheme="minorHAnsi"/>
        </w:rPr>
        <w:t xml:space="preserve"> obsz</w:t>
      </w:r>
      <w:r w:rsidR="006C32EB" w:rsidRPr="00D007FF">
        <w:rPr>
          <w:rFonts w:asciiTheme="minorHAnsi" w:hAnsiTheme="minorHAnsi" w:cstheme="minorHAnsi"/>
        </w:rPr>
        <w:t>arach realizacji ZIT miast</w:t>
      </w:r>
      <w:r w:rsidR="00B4259D" w:rsidRPr="00D007FF">
        <w:rPr>
          <w:rFonts w:asciiTheme="minorHAnsi" w:hAnsiTheme="minorHAnsi" w:cstheme="minorHAnsi"/>
        </w:rPr>
        <w:t xml:space="preserve"> wojewódzkich, na podstawie porozumienia z Generalną Dyrekcją Dróg Krajowych i Autostrad. </w:t>
      </w:r>
    </w:p>
    <w:p w14:paraId="64974606" w14:textId="7E5589EE" w:rsidR="005F7987" w:rsidRPr="00D007FF" w:rsidRDefault="00B5545B" w:rsidP="00D007FF">
      <w:pPr>
        <w:spacing w:before="240" w:after="120" w:line="276" w:lineRule="auto"/>
        <w:rPr>
          <w:rFonts w:cstheme="minorHAnsi"/>
          <w:b/>
          <w:sz w:val="24"/>
          <w:szCs w:val="24"/>
        </w:rPr>
      </w:pPr>
      <w:r w:rsidRPr="00D007FF">
        <w:rPr>
          <w:rFonts w:cstheme="minorHAnsi"/>
          <w:b/>
          <w:sz w:val="24"/>
          <w:szCs w:val="24"/>
        </w:rPr>
        <w:t>Typy Wnioskodawców</w:t>
      </w:r>
      <w:r w:rsidR="005F7987" w:rsidRPr="00D007FF">
        <w:rPr>
          <w:rFonts w:cstheme="minorHAnsi"/>
          <w:b/>
          <w:sz w:val="24"/>
          <w:szCs w:val="24"/>
        </w:rPr>
        <w:t xml:space="preserve"> mogących ubiegać się o dofinansowanie</w:t>
      </w:r>
    </w:p>
    <w:p w14:paraId="1A6637D6" w14:textId="77777777" w:rsidR="005F7987" w:rsidRPr="00D007FF" w:rsidRDefault="005F7987" w:rsidP="00D007FF">
      <w:pPr>
        <w:pStyle w:val="Akapitzlist"/>
        <w:spacing w:after="120" w:line="276" w:lineRule="auto"/>
        <w:ind w:left="426"/>
        <w:rPr>
          <w:rFonts w:asciiTheme="minorHAnsi" w:hAnsiTheme="minorHAnsi" w:cstheme="minorHAnsi"/>
        </w:rPr>
      </w:pPr>
      <w:r w:rsidRPr="00D007FF">
        <w:rPr>
          <w:rFonts w:asciiTheme="minorHAnsi" w:hAnsiTheme="minorHAnsi" w:cstheme="minorHAnsi"/>
        </w:rPr>
        <w:t>O dofinansowanie w ramach działania mogą ubiegać się:</w:t>
      </w:r>
    </w:p>
    <w:p w14:paraId="5E78D68C" w14:textId="256D471A" w:rsidR="005F7987" w:rsidRPr="00D007FF" w:rsidRDefault="005F7987" w:rsidP="00D007FF">
      <w:pPr>
        <w:pStyle w:val="Akapitzlist"/>
        <w:numPr>
          <w:ilvl w:val="0"/>
          <w:numId w:val="3"/>
        </w:numPr>
        <w:spacing w:after="120" w:line="276" w:lineRule="auto"/>
        <w:rPr>
          <w:rFonts w:asciiTheme="minorHAnsi" w:hAnsiTheme="minorHAnsi" w:cstheme="minorHAnsi"/>
        </w:rPr>
      </w:pPr>
      <w:r w:rsidRPr="00D007FF">
        <w:rPr>
          <w:rFonts w:asciiTheme="minorHAnsi" w:hAnsiTheme="minorHAnsi" w:cstheme="minorHAnsi"/>
        </w:rPr>
        <w:lastRenderedPageBreak/>
        <w:t>miasta wojewódzkie Polski Wschodniej</w:t>
      </w:r>
      <w:r w:rsidR="000D79B1" w:rsidRPr="00D007FF">
        <w:rPr>
          <w:rFonts w:asciiTheme="minorHAnsi" w:hAnsiTheme="minorHAnsi" w:cstheme="minorHAnsi"/>
        </w:rPr>
        <w:t>, tj.</w:t>
      </w:r>
      <w:r w:rsidR="00B00973" w:rsidRPr="00D007FF">
        <w:rPr>
          <w:rFonts w:asciiTheme="minorHAnsi" w:hAnsiTheme="minorHAnsi" w:cstheme="minorHAnsi"/>
        </w:rPr>
        <w:t xml:space="preserve"> Białystok, Kielce, Lublin, Olsztyn, Rzeszów</w:t>
      </w:r>
      <w:r w:rsidR="00F072CC" w:rsidRPr="00D007FF">
        <w:rPr>
          <w:rFonts w:asciiTheme="minorHAnsi" w:hAnsiTheme="minorHAnsi" w:cstheme="minorHAnsi"/>
        </w:rPr>
        <w:t xml:space="preserve">, w tym w porozumieniu z </w:t>
      </w:r>
      <w:r w:rsidRPr="00D007FF">
        <w:rPr>
          <w:rFonts w:asciiTheme="minorHAnsi" w:hAnsiTheme="minorHAnsi" w:cstheme="minorHAnsi"/>
        </w:rPr>
        <w:t>jednostkami samorządu terytorialnego zlokalizowanymi na obszarze funkcjonalnym miasta wojewódzkiego Polski Wschodniej albo obszarze realizacji ZIT miasta wojewódzkiego Polski Wschodniej, w tym z Generalną Dyrekcją Dróg Krajowych i Autostrad;</w:t>
      </w:r>
    </w:p>
    <w:p w14:paraId="5CCB8F7A" w14:textId="77777777" w:rsidR="005F7987" w:rsidRPr="00D007FF" w:rsidRDefault="005F7987" w:rsidP="00D007FF">
      <w:pPr>
        <w:pStyle w:val="Akapitzlist"/>
        <w:numPr>
          <w:ilvl w:val="0"/>
          <w:numId w:val="3"/>
        </w:numPr>
        <w:spacing w:after="120" w:line="276" w:lineRule="auto"/>
        <w:rPr>
          <w:rFonts w:asciiTheme="minorHAnsi" w:hAnsiTheme="minorHAnsi" w:cstheme="minorHAnsi"/>
        </w:rPr>
      </w:pPr>
      <w:r w:rsidRPr="00D007FF">
        <w:rPr>
          <w:rFonts w:asciiTheme="minorHAnsi" w:hAnsiTheme="minorHAnsi" w:cstheme="minorHAnsi"/>
        </w:rPr>
        <w:t>związki i stowarzyszenia jednostek samorządu terytorialnego zlokalizowanych na obszarze funkcjonalnym miasta wojewódzkiego Polski Wschodniej albo obszarze realizacji ZIT miasta wojewódzkiego Polski Wschodniej, w skład których wchodzi miasto wojewódzkie;</w:t>
      </w:r>
    </w:p>
    <w:p w14:paraId="084C1444" w14:textId="77777777" w:rsidR="00BA4715" w:rsidRPr="00D007FF" w:rsidRDefault="005F7987" w:rsidP="00D007FF">
      <w:pPr>
        <w:pStyle w:val="Akapitzlist"/>
        <w:numPr>
          <w:ilvl w:val="0"/>
          <w:numId w:val="3"/>
        </w:numPr>
        <w:spacing w:after="120" w:line="276" w:lineRule="auto"/>
        <w:contextualSpacing w:val="0"/>
        <w:rPr>
          <w:rFonts w:asciiTheme="minorHAnsi" w:hAnsiTheme="minorHAnsi" w:cstheme="minorHAnsi"/>
        </w:rPr>
      </w:pPr>
      <w:r w:rsidRPr="00D007FF">
        <w:rPr>
          <w:rFonts w:asciiTheme="minorHAnsi" w:hAnsiTheme="minorHAnsi" w:cstheme="minorHAnsi"/>
        </w:rPr>
        <w:t>jednostki samorządu terytorialnego na szczeblu województwa w ramach makroregionu Polski Wschodniej.</w:t>
      </w:r>
    </w:p>
    <w:p w14:paraId="69B2191E" w14:textId="77777777" w:rsidR="005F7987" w:rsidRPr="00D007FF" w:rsidRDefault="00BB3712" w:rsidP="00D007FF">
      <w:pPr>
        <w:spacing w:before="240" w:after="120" w:line="276" w:lineRule="auto"/>
        <w:rPr>
          <w:rFonts w:cstheme="minorHAnsi"/>
          <w:b/>
          <w:sz w:val="24"/>
          <w:szCs w:val="24"/>
        </w:rPr>
      </w:pPr>
      <w:r w:rsidRPr="00D007FF">
        <w:rPr>
          <w:rFonts w:cstheme="minorHAnsi"/>
          <w:b/>
          <w:sz w:val="24"/>
          <w:szCs w:val="24"/>
        </w:rPr>
        <w:t>Kryteria wyboru projektów oraz r</w:t>
      </w:r>
      <w:r w:rsidR="005F7987" w:rsidRPr="00D007FF">
        <w:rPr>
          <w:rFonts w:cstheme="minorHAnsi"/>
          <w:b/>
          <w:sz w:val="24"/>
          <w:szCs w:val="24"/>
        </w:rPr>
        <w:t>odzaje kosztów kwalifikujących się do dofinansowania</w:t>
      </w:r>
      <w:r w:rsidR="008B7665" w:rsidRPr="00D007FF">
        <w:rPr>
          <w:rFonts w:cstheme="minorHAnsi"/>
          <w:b/>
          <w:sz w:val="24"/>
          <w:szCs w:val="24"/>
        </w:rPr>
        <w:t xml:space="preserve"> </w:t>
      </w:r>
    </w:p>
    <w:p w14:paraId="707A7860" w14:textId="77777777" w:rsidR="00BB3712" w:rsidRPr="00D007FF" w:rsidRDefault="00BB3712" w:rsidP="00D007FF">
      <w:pPr>
        <w:spacing w:after="120" w:line="276" w:lineRule="auto"/>
        <w:rPr>
          <w:rFonts w:cstheme="minorHAnsi"/>
          <w:sz w:val="24"/>
          <w:szCs w:val="24"/>
        </w:rPr>
      </w:pPr>
      <w:r w:rsidRPr="00D007FF">
        <w:rPr>
          <w:rFonts w:cstheme="minorHAnsi"/>
          <w:sz w:val="24"/>
          <w:szCs w:val="24"/>
        </w:rPr>
        <w:t>Ocena projektów dokonywana jest w oparciu o kryteria wyboru projektów właściwe dla danego etapu oceny, określone w załączniku nr 1 do Regulaminu konkursu.</w:t>
      </w:r>
    </w:p>
    <w:p w14:paraId="2568EAF8" w14:textId="77777777" w:rsidR="005F7987" w:rsidRPr="00D007FF" w:rsidRDefault="005F7987" w:rsidP="00D007FF">
      <w:pPr>
        <w:spacing w:after="120" w:line="276" w:lineRule="auto"/>
        <w:rPr>
          <w:rFonts w:cstheme="minorHAnsi"/>
          <w:sz w:val="24"/>
          <w:szCs w:val="24"/>
        </w:rPr>
      </w:pPr>
      <w:r w:rsidRPr="00D007FF">
        <w:rPr>
          <w:rFonts w:cstheme="minorHAnsi"/>
          <w:sz w:val="24"/>
          <w:szCs w:val="24"/>
        </w:rPr>
        <w:t>Koszty kwalifikowalne w zakresie pomocy udzielanej w ramach do Działania 2.2 Infrastruktura drogowa zostały uwzględnione w § 5 ust. 2 Regulaminu konkursu.</w:t>
      </w:r>
      <w:r w:rsidR="005D4508" w:rsidRPr="00D007FF">
        <w:rPr>
          <w:rFonts w:cstheme="minorHAnsi"/>
          <w:sz w:val="24"/>
          <w:szCs w:val="24"/>
        </w:rPr>
        <w:t xml:space="preserve"> </w:t>
      </w:r>
    </w:p>
    <w:p w14:paraId="450AFBBE" w14:textId="5C76B95D" w:rsidR="005F7987" w:rsidRPr="00D007FF" w:rsidRDefault="005D4508" w:rsidP="00D007FF">
      <w:pPr>
        <w:spacing w:after="120" w:line="276" w:lineRule="auto"/>
        <w:rPr>
          <w:rFonts w:cstheme="minorHAnsi"/>
          <w:sz w:val="24"/>
          <w:szCs w:val="24"/>
        </w:rPr>
      </w:pPr>
      <w:r w:rsidRPr="00D007FF">
        <w:rPr>
          <w:rFonts w:cstheme="minorHAnsi"/>
          <w:sz w:val="24"/>
          <w:szCs w:val="24"/>
        </w:rPr>
        <w:t>Warunki uznania poniesionych kosztów za koszty kwalifikowalne zostały określone w</w:t>
      </w:r>
      <w:r w:rsidR="00925DEB" w:rsidRPr="00D007FF">
        <w:rPr>
          <w:rFonts w:cstheme="minorHAnsi"/>
          <w:sz w:val="24"/>
          <w:szCs w:val="24"/>
        </w:rPr>
        <w:t> </w:t>
      </w:r>
      <w:r w:rsidRPr="00D007FF">
        <w:rPr>
          <w:rFonts w:cstheme="minorHAnsi"/>
          <w:sz w:val="24"/>
          <w:szCs w:val="24"/>
        </w:rPr>
        <w:t>szczególności w § 3 ust. 2 rozporządzenia</w:t>
      </w:r>
      <w:r w:rsidR="00BA4715" w:rsidRPr="00D007FF">
        <w:rPr>
          <w:rFonts w:cstheme="minorHAnsi"/>
          <w:sz w:val="24"/>
          <w:szCs w:val="24"/>
        </w:rPr>
        <w:t xml:space="preserve"> Ministra Infrastruktury i Rozwoju z dnia 14</w:t>
      </w:r>
      <w:r w:rsidR="00925DEB" w:rsidRPr="00D007FF">
        <w:rPr>
          <w:rFonts w:cstheme="minorHAnsi"/>
          <w:sz w:val="24"/>
          <w:szCs w:val="24"/>
        </w:rPr>
        <w:t> </w:t>
      </w:r>
      <w:r w:rsidR="00BA4715" w:rsidRPr="00D007FF">
        <w:rPr>
          <w:rFonts w:cstheme="minorHAnsi"/>
          <w:sz w:val="24"/>
          <w:szCs w:val="24"/>
        </w:rPr>
        <w:t>sierpnia 2015 r. w sprawie udzielania przez Polską Agencję Rozwoju Przedsiębiorczości pomocy finansowej w ramach osi priorytetowej II Nowoczesna Infrastruktura Transportowa Programu Operacyjnego Polska Wschodnia 2014-2020</w:t>
      </w:r>
      <w:r w:rsidRPr="00D007FF">
        <w:rPr>
          <w:rFonts w:cstheme="minorHAnsi"/>
          <w:sz w:val="24"/>
          <w:szCs w:val="24"/>
        </w:rPr>
        <w:t>, w art. 44 ust. 3 ustawy z dnia 27</w:t>
      </w:r>
      <w:r w:rsidR="00925DEB" w:rsidRPr="00D007FF">
        <w:rPr>
          <w:rFonts w:cstheme="minorHAnsi"/>
          <w:sz w:val="24"/>
          <w:szCs w:val="24"/>
        </w:rPr>
        <w:t> </w:t>
      </w:r>
      <w:r w:rsidRPr="00D007FF">
        <w:rPr>
          <w:rFonts w:cstheme="minorHAnsi"/>
          <w:sz w:val="24"/>
          <w:szCs w:val="24"/>
        </w:rPr>
        <w:t>sierpnia 2009 r. o finansach publicznych oraz w wytycznych w zakresie kwalifikowalności</w:t>
      </w:r>
      <w:r w:rsidR="00BA4715" w:rsidRPr="00D007FF">
        <w:rPr>
          <w:rFonts w:cstheme="minorHAnsi"/>
          <w:sz w:val="24"/>
          <w:szCs w:val="24"/>
        </w:rPr>
        <w:t xml:space="preserve"> zakresie kwalifikowalności wydatków w ramach Europejskiego Funduszu Rozwoju Regionalnego, Europejskiego Funduszu Społecznego oraz Funduszu Spójności na lata 2014-2020.</w:t>
      </w:r>
    </w:p>
    <w:p w14:paraId="51688515" w14:textId="77777777" w:rsidR="005F7987" w:rsidRPr="00D007FF" w:rsidRDefault="005F7987" w:rsidP="00D007FF">
      <w:pPr>
        <w:spacing w:before="240" w:after="120" w:line="276" w:lineRule="auto"/>
        <w:rPr>
          <w:rFonts w:cstheme="minorHAnsi"/>
          <w:b/>
          <w:sz w:val="24"/>
          <w:szCs w:val="24"/>
        </w:rPr>
      </w:pPr>
      <w:r w:rsidRPr="00D007FF">
        <w:rPr>
          <w:rFonts w:cstheme="minorHAnsi"/>
          <w:b/>
          <w:sz w:val="24"/>
          <w:szCs w:val="24"/>
        </w:rPr>
        <w:t>Budżet konkursu i poziom dofinansowania projektów w konkursie</w:t>
      </w:r>
    </w:p>
    <w:p w14:paraId="31C66766" w14:textId="77777777" w:rsidR="005F7987" w:rsidRPr="00D007FF" w:rsidRDefault="005F7987" w:rsidP="00D007FF">
      <w:pPr>
        <w:spacing w:after="120" w:line="276" w:lineRule="auto"/>
        <w:rPr>
          <w:rFonts w:cstheme="minorHAnsi"/>
          <w:sz w:val="24"/>
          <w:szCs w:val="24"/>
        </w:rPr>
      </w:pPr>
      <w:r w:rsidRPr="00D007FF">
        <w:rPr>
          <w:rFonts w:cstheme="minorHAnsi"/>
          <w:sz w:val="24"/>
          <w:szCs w:val="24"/>
        </w:rPr>
        <w:t xml:space="preserve">Kwota przeznaczona na dofinansowanie projektów w konkursie wynosi 273 000 000,00 zł. </w:t>
      </w:r>
    </w:p>
    <w:p w14:paraId="237975B2" w14:textId="384DD379" w:rsidR="00BA4715" w:rsidRPr="00D007FF" w:rsidRDefault="005F7987" w:rsidP="00D007FF">
      <w:pPr>
        <w:spacing w:after="120" w:line="276" w:lineRule="auto"/>
        <w:rPr>
          <w:rFonts w:cstheme="minorHAnsi"/>
          <w:sz w:val="24"/>
          <w:szCs w:val="24"/>
        </w:rPr>
      </w:pPr>
      <w:r w:rsidRPr="00D007FF">
        <w:rPr>
          <w:rFonts w:cstheme="minorHAnsi"/>
          <w:sz w:val="24"/>
          <w:szCs w:val="24"/>
        </w:rPr>
        <w:t xml:space="preserve">Maksymalna intensywność dofinansowania projektu wynosi </w:t>
      </w:r>
      <w:r w:rsidR="0071276A" w:rsidRPr="00D007FF">
        <w:rPr>
          <w:rFonts w:cstheme="minorHAnsi"/>
          <w:sz w:val="24"/>
          <w:szCs w:val="24"/>
        </w:rPr>
        <w:t xml:space="preserve">do </w:t>
      </w:r>
      <w:r w:rsidRPr="00D007FF">
        <w:rPr>
          <w:rFonts w:cstheme="minorHAnsi"/>
          <w:sz w:val="24"/>
          <w:szCs w:val="24"/>
        </w:rPr>
        <w:t>85% kosztów kwalifikowalnych.</w:t>
      </w:r>
    </w:p>
    <w:p w14:paraId="05A4E5A4" w14:textId="77777777" w:rsidR="005D4508" w:rsidRPr="00D007FF" w:rsidRDefault="005D4508" w:rsidP="00D007FF">
      <w:pPr>
        <w:spacing w:line="276" w:lineRule="auto"/>
        <w:rPr>
          <w:rFonts w:cstheme="minorHAnsi"/>
          <w:b/>
          <w:sz w:val="24"/>
          <w:szCs w:val="24"/>
        </w:rPr>
      </w:pPr>
      <w:r w:rsidRPr="00D007FF">
        <w:rPr>
          <w:rFonts w:cstheme="minorHAnsi"/>
          <w:b/>
          <w:sz w:val="24"/>
          <w:szCs w:val="24"/>
        </w:rPr>
        <w:t xml:space="preserve">Forma pomocy </w:t>
      </w:r>
    </w:p>
    <w:p w14:paraId="220A6BFE" w14:textId="77777777" w:rsidR="00BA4715" w:rsidRPr="00D007FF" w:rsidRDefault="005D4508" w:rsidP="00D007FF">
      <w:pPr>
        <w:spacing w:line="276" w:lineRule="auto"/>
        <w:rPr>
          <w:rFonts w:cstheme="minorHAnsi"/>
          <w:sz w:val="24"/>
          <w:szCs w:val="24"/>
        </w:rPr>
      </w:pPr>
      <w:r w:rsidRPr="00D007FF">
        <w:rPr>
          <w:rFonts w:cstheme="minorHAnsi"/>
          <w:sz w:val="24"/>
          <w:szCs w:val="24"/>
        </w:rPr>
        <w:t>Pomoc finansowa w ramach Działania 2.2 Infrastruktura drogowa jest udzielana w formie bezzwrotnego wsparcia finansowego.</w:t>
      </w:r>
    </w:p>
    <w:p w14:paraId="04DDB795" w14:textId="77777777" w:rsidR="005D4508" w:rsidRPr="00D007FF" w:rsidRDefault="005D4508" w:rsidP="00D007FF">
      <w:pPr>
        <w:spacing w:before="240" w:line="276" w:lineRule="auto"/>
        <w:rPr>
          <w:rFonts w:cstheme="minorHAnsi"/>
          <w:b/>
          <w:sz w:val="24"/>
          <w:szCs w:val="24"/>
        </w:rPr>
      </w:pPr>
      <w:r w:rsidRPr="00D007FF">
        <w:rPr>
          <w:rFonts w:cstheme="minorHAnsi"/>
          <w:b/>
          <w:sz w:val="24"/>
          <w:szCs w:val="24"/>
        </w:rPr>
        <w:t>Sposób i miejsce udostępniania dokumentacji, w tym Regulaminu konkursu</w:t>
      </w:r>
    </w:p>
    <w:p w14:paraId="48D88D78" w14:textId="6C4D7ED1" w:rsidR="005D4508" w:rsidRPr="00D007FF" w:rsidRDefault="005D4508" w:rsidP="00D007FF">
      <w:pPr>
        <w:spacing w:line="276" w:lineRule="auto"/>
        <w:rPr>
          <w:rFonts w:cstheme="minorHAnsi"/>
          <w:sz w:val="24"/>
          <w:szCs w:val="24"/>
        </w:rPr>
      </w:pPr>
      <w:r w:rsidRPr="00D007FF">
        <w:rPr>
          <w:rFonts w:cstheme="minorHAnsi"/>
          <w:sz w:val="24"/>
          <w:szCs w:val="24"/>
        </w:rPr>
        <w:t xml:space="preserve">Pełna dokumentacja konkursu nr </w:t>
      </w:r>
      <w:r w:rsidR="0071276A" w:rsidRPr="00D007FF">
        <w:rPr>
          <w:rFonts w:cstheme="minorHAnsi"/>
          <w:sz w:val="24"/>
          <w:szCs w:val="24"/>
        </w:rPr>
        <w:t>4</w:t>
      </w:r>
      <w:r w:rsidRPr="00D007FF">
        <w:rPr>
          <w:rFonts w:cstheme="minorHAnsi"/>
          <w:sz w:val="24"/>
          <w:szCs w:val="24"/>
        </w:rPr>
        <w:t xml:space="preserve"> (1/2021) w ramach działania 2.2 POPW, w tym Regulamin konkursu </w:t>
      </w:r>
      <w:r w:rsidR="0071276A" w:rsidRPr="00D007FF">
        <w:rPr>
          <w:rFonts w:cstheme="minorHAnsi"/>
          <w:sz w:val="24"/>
          <w:szCs w:val="24"/>
        </w:rPr>
        <w:t>wraz z załącznikami</w:t>
      </w:r>
      <w:r w:rsidR="00925DEB" w:rsidRPr="00D007FF">
        <w:rPr>
          <w:rFonts w:cstheme="minorHAnsi"/>
          <w:sz w:val="24"/>
          <w:szCs w:val="24"/>
        </w:rPr>
        <w:t>,</w:t>
      </w:r>
      <w:r w:rsidR="0071276A" w:rsidRPr="00D007FF">
        <w:rPr>
          <w:rFonts w:cstheme="minorHAnsi"/>
          <w:sz w:val="24"/>
          <w:szCs w:val="24"/>
        </w:rPr>
        <w:t xml:space="preserve"> </w:t>
      </w:r>
      <w:r w:rsidRPr="00D007FF">
        <w:rPr>
          <w:rFonts w:cstheme="minorHAnsi"/>
          <w:sz w:val="24"/>
          <w:szCs w:val="24"/>
        </w:rPr>
        <w:t xml:space="preserve">zawierający szczegółowe informacje na temat kryteriów </w:t>
      </w:r>
      <w:r w:rsidRPr="00D007FF">
        <w:rPr>
          <w:rFonts w:cstheme="minorHAnsi"/>
          <w:sz w:val="24"/>
          <w:szCs w:val="24"/>
        </w:rPr>
        <w:lastRenderedPageBreak/>
        <w:t>wyboru projektów oraz zasad przeprowadzania konkursu, został</w:t>
      </w:r>
      <w:r w:rsidR="00150BDA" w:rsidRPr="00D007FF">
        <w:rPr>
          <w:rFonts w:cstheme="minorHAnsi"/>
          <w:sz w:val="24"/>
          <w:szCs w:val="24"/>
        </w:rPr>
        <w:t>a opublikowana</w:t>
      </w:r>
      <w:r w:rsidRPr="00D007FF">
        <w:rPr>
          <w:rFonts w:cstheme="minorHAnsi"/>
          <w:sz w:val="24"/>
          <w:szCs w:val="24"/>
        </w:rPr>
        <w:t xml:space="preserve"> pod adresem:</w:t>
      </w:r>
    </w:p>
    <w:p w14:paraId="36B8133B" w14:textId="77777777" w:rsidR="005D4508" w:rsidRPr="00D007FF" w:rsidRDefault="009B17F3" w:rsidP="00D007FF">
      <w:pPr>
        <w:spacing w:line="276" w:lineRule="auto"/>
        <w:rPr>
          <w:rFonts w:eastAsia="Calibri" w:cstheme="minorHAnsi"/>
          <w:sz w:val="24"/>
          <w:szCs w:val="24"/>
        </w:rPr>
      </w:pPr>
      <w:hyperlink r:id="rId8" w:history="1">
        <w:r w:rsidR="005D4508" w:rsidRPr="00D007FF">
          <w:rPr>
            <w:rStyle w:val="Hipercze"/>
            <w:rFonts w:eastAsia="Calibri" w:cstheme="minorHAnsi"/>
            <w:sz w:val="24"/>
            <w:szCs w:val="24"/>
          </w:rPr>
          <w:t>https://www.parp.gov.pl/component/grants/grants/infrastruktura-drogowa</w:t>
        </w:r>
      </w:hyperlink>
    </w:p>
    <w:p w14:paraId="57258445" w14:textId="26EC58DE" w:rsidR="00386B26" w:rsidRPr="00D007FF" w:rsidRDefault="00EA3421" w:rsidP="00D007FF">
      <w:pPr>
        <w:spacing w:before="240" w:line="276" w:lineRule="auto"/>
        <w:rPr>
          <w:rFonts w:cstheme="minorHAnsi"/>
          <w:b/>
          <w:sz w:val="24"/>
          <w:szCs w:val="24"/>
        </w:rPr>
      </w:pPr>
      <w:r w:rsidRPr="00D007FF">
        <w:rPr>
          <w:rFonts w:cstheme="minorHAnsi"/>
          <w:b/>
          <w:sz w:val="24"/>
          <w:szCs w:val="24"/>
        </w:rPr>
        <w:t>Pytania</w:t>
      </w:r>
    </w:p>
    <w:p w14:paraId="3353C235" w14:textId="77777777" w:rsidR="00386B26" w:rsidRPr="00D007FF" w:rsidRDefault="00386B26" w:rsidP="00D007FF">
      <w:pPr>
        <w:shd w:val="clear" w:color="auto" w:fill="FFFFFF"/>
        <w:spacing w:after="0" w:line="276" w:lineRule="auto"/>
        <w:rPr>
          <w:rFonts w:eastAsia="Times New Roman" w:cstheme="minorHAnsi"/>
          <w:color w:val="262625"/>
          <w:sz w:val="24"/>
          <w:szCs w:val="24"/>
          <w:lang w:eastAsia="pl-PL"/>
        </w:rPr>
      </w:pPr>
      <w:r w:rsidRPr="00D007FF">
        <w:rPr>
          <w:rFonts w:eastAsia="Times New Roman" w:cstheme="minorHAnsi"/>
          <w:color w:val="262625"/>
          <w:sz w:val="24"/>
          <w:szCs w:val="24"/>
          <w:lang w:eastAsia="pl-PL"/>
        </w:rPr>
        <w:t xml:space="preserve">W kwestiach dotyczących konkursu wyjaśnień udziela Infolinia PARP w odpowiedzi </w:t>
      </w:r>
      <w:r w:rsidRPr="00D007FF">
        <w:rPr>
          <w:rFonts w:eastAsia="Times New Roman" w:cstheme="minorHAnsi"/>
          <w:color w:val="262625"/>
          <w:sz w:val="24"/>
          <w:szCs w:val="24"/>
          <w:lang w:eastAsia="pl-PL"/>
        </w:rPr>
        <w:br/>
        <w:t xml:space="preserve">na pytania kierowane na adres poczty elektronicznej: </w:t>
      </w:r>
      <w:r w:rsidRPr="00D007FF">
        <w:rPr>
          <w:rStyle w:val="Hipercze"/>
          <w:rFonts w:cstheme="minorHAnsi"/>
          <w:sz w:val="24"/>
          <w:szCs w:val="24"/>
        </w:rPr>
        <w:t xml:space="preserve">info@parp.gov.pl </w:t>
      </w:r>
      <w:r w:rsidRPr="00D007FF">
        <w:rPr>
          <w:rFonts w:eastAsia="Times New Roman" w:cstheme="minorHAnsi"/>
          <w:color w:val="262625"/>
          <w:sz w:val="24"/>
          <w:szCs w:val="24"/>
          <w:lang w:eastAsia="pl-PL"/>
        </w:rPr>
        <w:t xml:space="preserve">oraz telefonicznie pod numerami: 22 574 07 07 lub 801 332 202. </w:t>
      </w:r>
    </w:p>
    <w:p w14:paraId="7FC13D25" w14:textId="3951E9C7" w:rsidR="00386B26" w:rsidRPr="00D007FF" w:rsidRDefault="00386B26" w:rsidP="00D007FF">
      <w:pPr>
        <w:spacing w:after="0" w:line="276" w:lineRule="auto"/>
        <w:rPr>
          <w:rFonts w:cstheme="minorHAnsi"/>
          <w:sz w:val="24"/>
          <w:szCs w:val="24"/>
        </w:rPr>
      </w:pPr>
    </w:p>
    <w:sectPr w:rsidR="00386B26" w:rsidRPr="00D007F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6A7FBD" w14:textId="77777777" w:rsidR="00194436" w:rsidRDefault="00194436" w:rsidP="00D55E0D">
      <w:pPr>
        <w:spacing w:after="0" w:line="240" w:lineRule="auto"/>
      </w:pPr>
      <w:r>
        <w:separator/>
      </w:r>
    </w:p>
  </w:endnote>
  <w:endnote w:type="continuationSeparator" w:id="0">
    <w:p w14:paraId="62BBED2A" w14:textId="77777777" w:rsidR="00194436" w:rsidRDefault="00194436" w:rsidP="00D55E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D97261" w14:textId="77777777" w:rsidR="00194436" w:rsidRDefault="00194436" w:rsidP="00D55E0D">
      <w:pPr>
        <w:spacing w:after="0" w:line="240" w:lineRule="auto"/>
      </w:pPr>
      <w:r>
        <w:separator/>
      </w:r>
    </w:p>
  </w:footnote>
  <w:footnote w:type="continuationSeparator" w:id="0">
    <w:p w14:paraId="1B521B37" w14:textId="77777777" w:rsidR="00194436" w:rsidRDefault="00194436" w:rsidP="00D55E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75974624"/>
      <w:docPartObj>
        <w:docPartGallery w:val="Page Numbers (Top of Page)"/>
        <w:docPartUnique/>
      </w:docPartObj>
    </w:sdtPr>
    <w:sdtEndPr/>
    <w:sdtContent>
      <w:p w14:paraId="5698CBC5" w14:textId="308EFEA0" w:rsidR="00D55E0D" w:rsidRDefault="00D55E0D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17F3">
          <w:rPr>
            <w:noProof/>
          </w:rPr>
          <w:t>1</w:t>
        </w:r>
        <w:r>
          <w:fldChar w:fldCharType="end"/>
        </w:r>
      </w:p>
    </w:sdtContent>
  </w:sdt>
  <w:p w14:paraId="3ECE1976" w14:textId="77777777" w:rsidR="00D55E0D" w:rsidRDefault="00D55E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70C6A"/>
    <w:multiLevelType w:val="multilevel"/>
    <w:tmpl w:val="F75E5D3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4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D001E8"/>
    <w:multiLevelType w:val="hybridMultilevel"/>
    <w:tmpl w:val="C17E746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5576C7A"/>
    <w:multiLevelType w:val="hybridMultilevel"/>
    <w:tmpl w:val="8E3879D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E0D"/>
    <w:rsid w:val="0000767B"/>
    <w:rsid w:val="000D248B"/>
    <w:rsid w:val="000D79B1"/>
    <w:rsid w:val="00101F02"/>
    <w:rsid w:val="00150BDA"/>
    <w:rsid w:val="00194436"/>
    <w:rsid w:val="001F70DC"/>
    <w:rsid w:val="00216962"/>
    <w:rsid w:val="00256D30"/>
    <w:rsid w:val="00273F5B"/>
    <w:rsid w:val="00310C48"/>
    <w:rsid w:val="003155A2"/>
    <w:rsid w:val="0031708B"/>
    <w:rsid w:val="003524BD"/>
    <w:rsid w:val="00386B26"/>
    <w:rsid w:val="00471A72"/>
    <w:rsid w:val="004B49E9"/>
    <w:rsid w:val="004E699F"/>
    <w:rsid w:val="00515EE5"/>
    <w:rsid w:val="00594BEA"/>
    <w:rsid w:val="005D4508"/>
    <w:rsid w:val="005E709F"/>
    <w:rsid w:val="005F7987"/>
    <w:rsid w:val="00681248"/>
    <w:rsid w:val="00681B66"/>
    <w:rsid w:val="006C32EB"/>
    <w:rsid w:val="0071276A"/>
    <w:rsid w:val="00832E83"/>
    <w:rsid w:val="00850532"/>
    <w:rsid w:val="008B7665"/>
    <w:rsid w:val="00925DEB"/>
    <w:rsid w:val="009A329B"/>
    <w:rsid w:val="009A6C30"/>
    <w:rsid w:val="009B14FC"/>
    <w:rsid w:val="009B17F3"/>
    <w:rsid w:val="009B6677"/>
    <w:rsid w:val="00A4346D"/>
    <w:rsid w:val="00B00973"/>
    <w:rsid w:val="00B4259D"/>
    <w:rsid w:val="00B5545B"/>
    <w:rsid w:val="00B963C3"/>
    <w:rsid w:val="00BA4715"/>
    <w:rsid w:val="00BB3712"/>
    <w:rsid w:val="00CA3524"/>
    <w:rsid w:val="00CB694E"/>
    <w:rsid w:val="00CD06AA"/>
    <w:rsid w:val="00CF5025"/>
    <w:rsid w:val="00D007FF"/>
    <w:rsid w:val="00D26E3F"/>
    <w:rsid w:val="00D538E0"/>
    <w:rsid w:val="00D55E0D"/>
    <w:rsid w:val="00D560E7"/>
    <w:rsid w:val="00DA564B"/>
    <w:rsid w:val="00E36403"/>
    <w:rsid w:val="00EA3421"/>
    <w:rsid w:val="00F072CC"/>
    <w:rsid w:val="00F35129"/>
    <w:rsid w:val="00F446C7"/>
    <w:rsid w:val="00F743AE"/>
    <w:rsid w:val="00F852BE"/>
    <w:rsid w:val="00FC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B6246"/>
  <w15:docId w15:val="{AC40A281-06C4-4587-97E2-D9DA2C23A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434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55E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5E0D"/>
  </w:style>
  <w:style w:type="paragraph" w:styleId="Stopka">
    <w:name w:val="footer"/>
    <w:basedOn w:val="Normalny"/>
    <w:link w:val="StopkaZnak"/>
    <w:uiPriority w:val="99"/>
    <w:unhideWhenUsed/>
    <w:rsid w:val="00D55E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5E0D"/>
  </w:style>
  <w:style w:type="character" w:customStyle="1" w:styleId="TekstkomentarzaZnak">
    <w:name w:val="Tekst komentarza Znak"/>
    <w:aliases w:val="Znak Znak, Znak Znak"/>
    <w:basedOn w:val="Domylnaczcionkaakapitu"/>
    <w:link w:val="Tekstkomentarza"/>
    <w:uiPriority w:val="99"/>
    <w:qFormat/>
    <w:rsid w:val="005F7987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qFormat/>
    <w:rsid w:val="005F7987"/>
    <w:rPr>
      <w:rFonts w:cs="Times New Roman"/>
      <w:sz w:val="16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5F79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aliases w:val="Znak, Znak"/>
    <w:basedOn w:val="Normalny"/>
    <w:link w:val="TekstkomentarzaZnak"/>
    <w:uiPriority w:val="99"/>
    <w:qFormat/>
    <w:rsid w:val="005F798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5F7987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5F79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9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987"/>
    <w:rPr>
      <w:rFonts w:ascii="Segoe UI" w:hAnsi="Segoe UI" w:cs="Segoe UI"/>
      <w:sz w:val="18"/>
      <w:szCs w:val="18"/>
    </w:rPr>
  </w:style>
  <w:style w:type="character" w:styleId="Odwoanieprzypisudolnego">
    <w:name w:val="footnote reference"/>
    <w:aliases w:val="Footnote Reference Number,Odwołanie przypisu,Footnote symbol,Footnote number,fr,o,Footnotemark,FR,Footnotemark1,Footnotemark2,FR1,Footnotemark3,FR2,Footnotemark4,FR3,Footnotemark5,FR4,Footnotemark6,Footnotemark7,Footnotemark8"/>
    <w:basedOn w:val="Domylnaczcionkaakapitu"/>
    <w:uiPriority w:val="99"/>
    <w:qFormat/>
    <w:rsid w:val="005F7987"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unhideWhenUsed/>
    <w:rsid w:val="005D450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450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A4346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434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A434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F852BE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F852BE"/>
    <w:rPr>
      <w:color w:val="954F72" w:themeColor="followedHyperlink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0BDA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0BDA"/>
    <w:rPr>
      <w:rFonts w:ascii="Times New Roman" w:eastAsia="Calibri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5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rp.gov.pl/component/grants/grants/infrastruktura-drogow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703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Nabór wniosków o dofinansowanie do osi II Nowoczesna Infrastruktura Transportowa, Działania 2.2 Infrastruktura drogowa w ramach Programu Operacyjnego Polska Wschodnia 2014-2020</vt:lpstr>
    </vt:vector>
  </TitlesOfParts>
  <Company>PARP</Company>
  <LinksUpToDate>false</LinksUpToDate>
  <CharactersWithSpaces>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Nabór wniosków o dofinansowanie do osi II Nowoczesna Infrastruktura Transportowa, Działania 2.2 Infrastruktura drogowa w ramach Programu Operacyjnego Polska Wschodnia 2014-2020</dc:title>
  <dc:subject>Ogłoszenie o konkursie 2.2 POPW</dc:subject>
  <dc:creator>Pawłowicz Justyna</dc:creator>
  <cp:keywords>PL, PARP</cp:keywords>
  <cp:lastModifiedBy>Łyk Monika</cp:lastModifiedBy>
  <cp:revision>6</cp:revision>
  <dcterms:created xsi:type="dcterms:W3CDTF">2021-09-13T08:16:00Z</dcterms:created>
  <dcterms:modified xsi:type="dcterms:W3CDTF">2021-09-20T10:24:00Z</dcterms:modified>
</cp:coreProperties>
</file>