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3D3C" w14:textId="77777777" w:rsidR="00084BC5" w:rsidRDefault="00084BC5" w:rsidP="00F744F2">
      <w:pPr>
        <w:pStyle w:val="Zwykytekst"/>
        <w:jc w:val="center"/>
        <w:rPr>
          <w:b/>
        </w:rPr>
      </w:pPr>
    </w:p>
    <w:p w14:paraId="5A538852" w14:textId="77777777" w:rsidR="009A0405" w:rsidRDefault="009A0405" w:rsidP="00F744F2">
      <w:pPr>
        <w:pStyle w:val="Zwykytekst"/>
        <w:jc w:val="center"/>
        <w:rPr>
          <w:b/>
        </w:rPr>
      </w:pPr>
    </w:p>
    <w:p w14:paraId="44736489" w14:textId="77777777" w:rsidR="00BC6755" w:rsidRDefault="00BC6755" w:rsidP="00F744F2">
      <w:pPr>
        <w:pStyle w:val="Zwykytekst"/>
        <w:jc w:val="center"/>
        <w:rPr>
          <w:b/>
        </w:rPr>
      </w:pPr>
    </w:p>
    <w:p w14:paraId="4B33AA05" w14:textId="28BDDFF6" w:rsidR="00F744F2" w:rsidRPr="00F744F2" w:rsidRDefault="00F744F2" w:rsidP="00F744F2">
      <w:pPr>
        <w:pStyle w:val="Zwykytekst"/>
        <w:jc w:val="center"/>
        <w:rPr>
          <w:b/>
        </w:rPr>
      </w:pPr>
      <w:r w:rsidRPr="00F744F2">
        <w:rPr>
          <w:b/>
        </w:rPr>
        <w:t xml:space="preserve">BADANIA BRANŻOWE W RAMACH PROJEKTU </w:t>
      </w:r>
      <w:r w:rsidR="003C7122">
        <w:rPr>
          <w:b/>
        </w:rPr>
        <w:t>„BRANŻOWY BILANS KAPITAŁU LUDZKIEGO”</w:t>
      </w:r>
    </w:p>
    <w:p w14:paraId="72939D45" w14:textId="77777777" w:rsidR="00F744F2" w:rsidRDefault="00F744F2" w:rsidP="00410BCD">
      <w:pPr>
        <w:pStyle w:val="Zwykytekst"/>
        <w:jc w:val="both"/>
      </w:pPr>
    </w:p>
    <w:p w14:paraId="60055707" w14:textId="3370D0F3" w:rsidR="008A59D3" w:rsidRDefault="008A59D3" w:rsidP="00410BCD">
      <w:pPr>
        <w:pStyle w:val="Zwykytekst"/>
        <w:jc w:val="both"/>
      </w:pPr>
      <w:r>
        <w:t xml:space="preserve">Realizacja badań branżowych </w:t>
      </w:r>
      <w:r w:rsidR="00E44DBF">
        <w:t xml:space="preserve">w ramach projektu pozakonkursowego koncepcyjnego PARP pn. „Bilans Kapitału Ludzkiego” </w:t>
      </w:r>
      <w:r w:rsidR="003C7122">
        <w:t xml:space="preserve">oraz „Branżowy Bilans Kapitału Ludzkiego” </w:t>
      </w:r>
      <w:r>
        <w:t>pozwoli na identyfikację najważniejszych kompetencji pożądanych na rynku pracy przez pracodawców obecnie i w przyszłości, określenie rodzaju i poziomu kompetencji kształconych w toku edukacji formalnej oraz ocen</w:t>
      </w:r>
      <w:r w:rsidR="00084BC5">
        <w:t>ę</w:t>
      </w:r>
      <w:r>
        <w:t xml:space="preserve"> dopasowania kompetencyjnego (bilans podaży i popytu kompetencji) w poszczególnych branżach.</w:t>
      </w:r>
    </w:p>
    <w:p w14:paraId="47E8831B" w14:textId="77777777" w:rsidR="008A59D3" w:rsidRDefault="008A59D3" w:rsidP="00410BCD">
      <w:pPr>
        <w:pStyle w:val="Zwykytekst"/>
        <w:jc w:val="both"/>
      </w:pPr>
    </w:p>
    <w:p w14:paraId="3DFA7B4D" w14:textId="62D9AFE8" w:rsidR="008A59D3" w:rsidRPr="00410BCD" w:rsidRDefault="008A59D3" w:rsidP="00410BCD">
      <w:pPr>
        <w:pStyle w:val="Zwykytekst"/>
        <w:jc w:val="both"/>
      </w:pPr>
      <w:r w:rsidRPr="00410BCD">
        <w:rPr>
          <w:b/>
        </w:rPr>
        <w:t>Badanie</w:t>
      </w:r>
      <w:r w:rsidRPr="00410BCD">
        <w:t xml:space="preserve"> </w:t>
      </w:r>
      <w:r w:rsidRPr="00410BCD">
        <w:rPr>
          <w:b/>
        </w:rPr>
        <w:t>strony popytowej (przedsiębiorców)</w:t>
      </w:r>
      <w:r w:rsidR="00A12D29" w:rsidRPr="00410BCD">
        <w:t xml:space="preserve"> pozwoli</w:t>
      </w:r>
      <w:r w:rsidRPr="00410BCD">
        <w:t xml:space="preserve"> na uzyskanie informacji, na jakie stanowiska najczęściej rekrutują pracodawcy, z uwzględnieniem podziału na stanowiska ent</w:t>
      </w:r>
      <w:r w:rsidR="003C7122">
        <w:t>r</w:t>
      </w:r>
      <w:r w:rsidRPr="00410BCD">
        <w:t>y level (tj. t</w:t>
      </w:r>
      <w:r w:rsidR="005D19D1" w:rsidRPr="00410BCD">
        <w:t>akie, które wymagają określonych</w:t>
      </w:r>
      <w:r w:rsidRPr="00410BCD">
        <w:t xml:space="preserve"> </w:t>
      </w:r>
      <w:r w:rsidR="005D19D1" w:rsidRPr="00410BCD">
        <w:t>kompetencji</w:t>
      </w:r>
      <w:r w:rsidRPr="00410BCD">
        <w:t xml:space="preserve"> ale nie wymagają doświadczenia zawodowego) oraz stanowiska wymagające doświadczenia zawodowego. Ponadto możliwe będzie stwierdzenie, jak trudno jest znaleźć odpowiednich kandydatów na ww. stanowiska, a także jakie kompetencje z różnych grup (wiedza i umiejętności specjalistyczne, umiejętności miękkie i biznesowe, inne wymagania) są z nimi związane i na jakim poziomie na poszczególnych stanowiskach są wymagane. </w:t>
      </w:r>
    </w:p>
    <w:p w14:paraId="4D59004E" w14:textId="543E3A69" w:rsidR="008A59D3" w:rsidRPr="00410BCD" w:rsidRDefault="008A59D3" w:rsidP="00410BCD">
      <w:pPr>
        <w:pStyle w:val="Zwykytekst"/>
        <w:jc w:val="both"/>
      </w:pPr>
      <w:r w:rsidRPr="00410BCD">
        <w:t>Nie bez znaczenia jest również uzyskanie w tym module odpowiedzi na pytanie czy ważność kompetencji, które są istotne dla przedsiębiorców z branży w chwili obecnej, będzie w przyszłości rosła, malała, czy pozostanie bez zmian</w:t>
      </w:r>
      <w:r w:rsidR="00EF0A43">
        <w:t xml:space="preserve"> (przewidywanie zapotrzebowania na kompetencje)</w:t>
      </w:r>
      <w:r w:rsidRPr="00410BCD">
        <w:t>.</w:t>
      </w:r>
    </w:p>
    <w:p w14:paraId="6A6D872D" w14:textId="77777777" w:rsidR="008A59D3" w:rsidRPr="00410BCD" w:rsidRDefault="008A59D3" w:rsidP="00410BCD">
      <w:pPr>
        <w:pStyle w:val="Zwykytekst"/>
        <w:jc w:val="both"/>
      </w:pPr>
    </w:p>
    <w:p w14:paraId="026BB795" w14:textId="685DD376" w:rsidR="008A59D3" w:rsidRDefault="008A59D3" w:rsidP="00410BCD">
      <w:pPr>
        <w:pStyle w:val="Zwykytekst"/>
        <w:jc w:val="both"/>
      </w:pPr>
      <w:r w:rsidRPr="00410BCD">
        <w:t xml:space="preserve">Na potrzeby branży </w:t>
      </w:r>
      <w:r w:rsidRPr="00410BCD">
        <w:rPr>
          <w:b/>
        </w:rPr>
        <w:t>zostaną opracowane</w:t>
      </w:r>
      <w:r w:rsidR="007B7D65" w:rsidRPr="00410BCD">
        <w:rPr>
          <w:b/>
        </w:rPr>
        <w:t xml:space="preserve"> następujące produkty</w:t>
      </w:r>
      <w:r w:rsidRPr="00410BCD">
        <w:t>:</w:t>
      </w:r>
    </w:p>
    <w:p w14:paraId="2CA4FB58" w14:textId="3C92A029" w:rsidR="00A73B4F" w:rsidRPr="00410BCD" w:rsidRDefault="00A73B4F" w:rsidP="003C76F9">
      <w:pPr>
        <w:pStyle w:val="Zwykytekst"/>
        <w:ind w:left="360"/>
        <w:jc w:val="both"/>
      </w:pPr>
      <w:r>
        <w:t>●</w:t>
      </w:r>
      <w:r>
        <w:tab/>
        <w:t>lista</w:t>
      </w:r>
      <w:r w:rsidRPr="00A73B4F">
        <w:t xml:space="preserve"> kluczowych procesów bizn</w:t>
      </w:r>
      <w:r>
        <w:t>esowych, zadań i ról zawodowych</w:t>
      </w:r>
      <w:r w:rsidRPr="00A73B4F">
        <w:t xml:space="preserve"> właściwych dla</w:t>
      </w:r>
      <w:r>
        <w:t xml:space="preserve"> danego sektora</w:t>
      </w:r>
      <w:r w:rsidR="0044679C">
        <w:t xml:space="preserve"> oraz</w:t>
      </w:r>
      <w:r>
        <w:t xml:space="preserve"> profili dla wybranych ról</w:t>
      </w:r>
      <w:r w:rsidR="0044679C">
        <w:t>;</w:t>
      </w:r>
    </w:p>
    <w:p w14:paraId="4EEF4AA7" w14:textId="7007AE02" w:rsidR="00084BC5" w:rsidRPr="00084BC5" w:rsidRDefault="008A59D3" w:rsidP="00084B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BC5">
        <w:rPr>
          <w:rFonts w:asciiTheme="minorHAnsi" w:hAnsiTheme="minorHAnsi" w:cstheme="minorHAnsi"/>
          <w:sz w:val="22"/>
          <w:szCs w:val="22"/>
        </w:rPr>
        <w:t>lista głównych zawodów, stanowisk pracy związanych z branżą,</w:t>
      </w:r>
    </w:p>
    <w:p w14:paraId="215891AE" w14:textId="75B8BE72" w:rsidR="008A59D3" w:rsidRPr="00084BC5" w:rsidRDefault="008A59D3" w:rsidP="00084B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BC5">
        <w:rPr>
          <w:rFonts w:asciiTheme="minorHAnsi" w:hAnsiTheme="minorHAnsi" w:cstheme="minorHAnsi"/>
          <w:sz w:val="22"/>
          <w:szCs w:val="22"/>
        </w:rPr>
        <w:t>mapa procesów biznesowych,</w:t>
      </w:r>
    </w:p>
    <w:p w14:paraId="5DD98F69" w14:textId="7253B3E5" w:rsidR="008A59D3" w:rsidRPr="00084BC5" w:rsidRDefault="008A59D3" w:rsidP="00084B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BC5">
        <w:rPr>
          <w:rFonts w:asciiTheme="minorHAnsi" w:hAnsiTheme="minorHAnsi" w:cstheme="minorHAnsi"/>
          <w:sz w:val="22"/>
          <w:szCs w:val="22"/>
        </w:rPr>
        <w:t xml:space="preserve">lista najważniejszych stanowisk pracy (w procesach głównych oraz pomocniczych) wraz </w:t>
      </w:r>
      <w:r w:rsidR="00FD209E" w:rsidRPr="00084BC5">
        <w:rPr>
          <w:rFonts w:asciiTheme="minorHAnsi" w:hAnsiTheme="minorHAnsi" w:cstheme="minorHAnsi"/>
          <w:sz w:val="22"/>
          <w:szCs w:val="22"/>
        </w:rPr>
        <w:br/>
      </w:r>
      <w:r w:rsidRPr="00084BC5">
        <w:rPr>
          <w:rFonts w:asciiTheme="minorHAnsi" w:hAnsiTheme="minorHAnsi" w:cstheme="minorHAnsi"/>
          <w:sz w:val="22"/>
          <w:szCs w:val="22"/>
        </w:rPr>
        <w:t>z powiązaniem z klasyfikacją zawodów i specjalności KZiS</w:t>
      </w:r>
      <w:bookmarkStart w:id="0" w:name="_GoBack"/>
      <w:bookmarkEnd w:id="0"/>
      <w:r w:rsidRPr="00084BC5">
        <w:rPr>
          <w:rFonts w:asciiTheme="minorHAnsi" w:hAnsiTheme="minorHAnsi" w:cstheme="minorHAnsi"/>
          <w:sz w:val="22"/>
          <w:szCs w:val="22"/>
        </w:rPr>
        <w:t>,</w:t>
      </w:r>
    </w:p>
    <w:p w14:paraId="7E5F88C1" w14:textId="10294BA9" w:rsidR="008A59D3" w:rsidRPr="00084BC5" w:rsidRDefault="008A59D3" w:rsidP="00084B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BC5">
        <w:rPr>
          <w:rFonts w:asciiTheme="minorHAnsi" w:hAnsiTheme="minorHAnsi" w:cstheme="minorHAnsi"/>
          <w:sz w:val="22"/>
          <w:szCs w:val="22"/>
        </w:rPr>
        <w:t xml:space="preserve">profile stanowisk (nazwa stanowiska, realizowane zadania, wymagania kompetencyjne wraz </w:t>
      </w:r>
      <w:r w:rsidR="00FD209E" w:rsidRPr="00084BC5">
        <w:rPr>
          <w:rFonts w:asciiTheme="minorHAnsi" w:hAnsiTheme="minorHAnsi" w:cstheme="minorHAnsi"/>
          <w:sz w:val="22"/>
          <w:szCs w:val="22"/>
        </w:rPr>
        <w:br/>
      </w:r>
      <w:r w:rsidRPr="00084BC5">
        <w:rPr>
          <w:rFonts w:asciiTheme="minorHAnsi" w:hAnsiTheme="minorHAnsi" w:cstheme="minorHAnsi"/>
          <w:sz w:val="22"/>
          <w:szCs w:val="22"/>
        </w:rPr>
        <w:t>z oczekiwanymi poziomami)</w:t>
      </w:r>
      <w:r w:rsidR="006B7220">
        <w:rPr>
          <w:rFonts w:asciiTheme="minorHAnsi" w:hAnsiTheme="minorHAnsi" w:cstheme="minorHAnsi"/>
          <w:sz w:val="22"/>
          <w:szCs w:val="22"/>
        </w:rPr>
        <w:t>,</w:t>
      </w:r>
    </w:p>
    <w:p w14:paraId="320E5D9C" w14:textId="362BE35A" w:rsidR="008A59D3" w:rsidRPr="00084BC5" w:rsidRDefault="008A59D3" w:rsidP="00084B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4BC5">
        <w:rPr>
          <w:rFonts w:asciiTheme="minorHAnsi" w:hAnsiTheme="minorHAnsi" w:cstheme="minorHAnsi"/>
          <w:sz w:val="22"/>
          <w:szCs w:val="22"/>
        </w:rPr>
        <w:t>katalog kompetencji branżowych oraz odpowiadających im efektów kształcenia.</w:t>
      </w:r>
    </w:p>
    <w:p w14:paraId="6C29E922" w14:textId="77777777" w:rsidR="008A59D3" w:rsidRPr="00410BCD" w:rsidRDefault="008A59D3" w:rsidP="00410BCD">
      <w:pPr>
        <w:pStyle w:val="Zwykytekst"/>
        <w:jc w:val="both"/>
      </w:pPr>
    </w:p>
    <w:p w14:paraId="1EE1B7C9" w14:textId="77777777" w:rsidR="008A59D3" w:rsidRPr="00410BCD" w:rsidRDefault="008A59D3" w:rsidP="00410BCD">
      <w:pPr>
        <w:pStyle w:val="Zwykytekst"/>
        <w:jc w:val="both"/>
      </w:pPr>
      <w:r w:rsidRPr="00410BCD">
        <w:t xml:space="preserve">Dzięki </w:t>
      </w:r>
      <w:r w:rsidRPr="00410BCD">
        <w:rPr>
          <w:b/>
        </w:rPr>
        <w:t>badaniu strony podażowej (kierunków i profili kształcenia)</w:t>
      </w:r>
      <w:r w:rsidRPr="00410BCD">
        <w:t xml:space="preserve"> możliwe będzie przeanalizowanie, na jakim poziomie uzyskiwane są efekty kształcenia związane z poszukiwanymi przez pracodawców kompetencjami na wybranych kierunkach/specjalizacjach prowadzonych przez uczelnie wyższe i na poziomie szkół ponadgimnazjalnych (dla stanowisk entry level).</w:t>
      </w:r>
    </w:p>
    <w:p w14:paraId="54546C5D" w14:textId="77777777" w:rsidR="008A59D3" w:rsidRPr="00410BCD" w:rsidRDefault="008A59D3" w:rsidP="00410BCD">
      <w:pPr>
        <w:pStyle w:val="Zwykytekst"/>
        <w:jc w:val="both"/>
      </w:pPr>
    </w:p>
    <w:p w14:paraId="45CE1D87" w14:textId="77777777" w:rsidR="008A59D3" w:rsidRPr="00410BCD" w:rsidRDefault="008A59D3" w:rsidP="00410BCD">
      <w:pPr>
        <w:pStyle w:val="Zwykytekst"/>
        <w:jc w:val="both"/>
      </w:pPr>
      <w:r w:rsidRPr="00410BCD">
        <w:t xml:space="preserve">Podsumowaniem każdego badania branżowego będzie </w:t>
      </w:r>
      <w:r w:rsidRPr="00410BCD">
        <w:rPr>
          <w:b/>
        </w:rPr>
        <w:t>raport końcowy z badań</w:t>
      </w:r>
      <w:r w:rsidRPr="00410BCD">
        <w:t xml:space="preserve"> zawierający: </w:t>
      </w:r>
    </w:p>
    <w:p w14:paraId="7ADC0A9E" w14:textId="55363912" w:rsidR="008A59D3" w:rsidRPr="00410BCD" w:rsidRDefault="008A59D3" w:rsidP="00084BC5">
      <w:pPr>
        <w:pStyle w:val="Zwykytekst"/>
        <w:numPr>
          <w:ilvl w:val="0"/>
          <w:numId w:val="3"/>
        </w:numPr>
        <w:jc w:val="both"/>
      </w:pPr>
      <w:r w:rsidRPr="00410BCD">
        <w:t>analizę popytu na kompetencje (zestawienia zbiorcze i porównania, w tym ważność kompetencji obecnie o</w:t>
      </w:r>
      <w:r w:rsidR="00D87950" w:rsidRPr="00410BCD">
        <w:t>raz</w:t>
      </w:r>
      <w:r w:rsidRPr="00410BCD">
        <w:t xml:space="preserve"> ocena dynamik</w:t>
      </w:r>
      <w:r w:rsidR="00D87950" w:rsidRPr="00410BCD">
        <w:t>i ważności w przyszłości</w:t>
      </w:r>
      <w:r w:rsidR="007B7D65" w:rsidRPr="00410BCD">
        <w:t>;</w:t>
      </w:r>
      <w:r w:rsidRPr="00410BCD">
        <w:t xml:space="preserve"> trudność pozyskania kompetencj</w:t>
      </w:r>
      <w:r w:rsidR="007B7D65" w:rsidRPr="00410BCD">
        <w:t>i;</w:t>
      </w:r>
      <w:r w:rsidRPr="00410BCD">
        <w:t xml:space="preserve"> profile kompetencyjne </w:t>
      </w:r>
      <w:r w:rsidR="007B7D65" w:rsidRPr="00410BCD">
        <w:t>poszczególnych stanowisk widziane oczami pracodawców)</w:t>
      </w:r>
      <w:r w:rsidR="006B7220">
        <w:t>,</w:t>
      </w:r>
    </w:p>
    <w:p w14:paraId="66904868" w14:textId="1B48426D" w:rsidR="007B7D65" w:rsidRPr="00410BCD" w:rsidRDefault="007B7D65" w:rsidP="00084BC5">
      <w:pPr>
        <w:pStyle w:val="Zwykytekst"/>
        <w:numPr>
          <w:ilvl w:val="0"/>
          <w:numId w:val="3"/>
        </w:numPr>
        <w:jc w:val="both"/>
      </w:pPr>
      <w:r w:rsidRPr="00410BCD">
        <w:t>analizę podaży kompetencji (zestawienia zbiorcze i porównania</w:t>
      </w:r>
      <w:r w:rsidR="006B7220">
        <w:t>,</w:t>
      </w:r>
      <w:r w:rsidRPr="00410BCD">
        <w:t xml:space="preserve"> uzyskiwane efekty kształcenia obecnie i z</w:t>
      </w:r>
      <w:r w:rsidR="00D87950" w:rsidRPr="00410BCD">
        <w:t>arysowanie przyszłej perspektywy</w:t>
      </w:r>
      <w:r w:rsidRPr="00410BCD">
        <w:t>)</w:t>
      </w:r>
      <w:r w:rsidR="006B7220">
        <w:t>,</w:t>
      </w:r>
    </w:p>
    <w:p w14:paraId="4836A51B" w14:textId="579C0706" w:rsidR="007B7D65" w:rsidRDefault="007B7D65" w:rsidP="00084BC5">
      <w:pPr>
        <w:pStyle w:val="Zwykytekst"/>
        <w:numPr>
          <w:ilvl w:val="0"/>
          <w:numId w:val="3"/>
        </w:numPr>
        <w:jc w:val="both"/>
      </w:pPr>
      <w:r w:rsidRPr="00410BCD">
        <w:t>bilans kompetencji w branży (zestawienia zbiorcze i porównania</w:t>
      </w:r>
      <w:r>
        <w:t>, w tym trudność pozyskania kompetencji vs uzyskiwane efekty kształcenia; najlepiej dopasowane kierunki/profile),</w:t>
      </w:r>
    </w:p>
    <w:p w14:paraId="7368E927" w14:textId="20523A41" w:rsidR="007B7D65" w:rsidRDefault="007B7D65" w:rsidP="00084BC5">
      <w:pPr>
        <w:pStyle w:val="Zwykytekst"/>
        <w:numPr>
          <w:ilvl w:val="0"/>
          <w:numId w:val="3"/>
        </w:numPr>
        <w:jc w:val="both"/>
      </w:pPr>
      <w:r>
        <w:t xml:space="preserve">wnioski i rekomendacje działań niwelujących skalę </w:t>
      </w:r>
      <w:r w:rsidR="0044679C">
        <w:t>nie</w:t>
      </w:r>
      <w:r>
        <w:t xml:space="preserve">dopasowania kompetencyjnego </w:t>
      </w:r>
      <w:r w:rsidR="006B7220">
        <w:br/>
      </w:r>
      <w:r>
        <w:t>w branży.</w:t>
      </w:r>
    </w:p>
    <w:p w14:paraId="59030D9E" w14:textId="77777777" w:rsidR="009A0405" w:rsidRDefault="009A0405" w:rsidP="009A0405">
      <w:pPr>
        <w:pStyle w:val="Zwykytekst"/>
        <w:ind w:left="720"/>
        <w:jc w:val="both"/>
      </w:pPr>
    </w:p>
    <w:p w14:paraId="54015F60" w14:textId="77777777" w:rsidR="009A0405" w:rsidRDefault="009A0405" w:rsidP="009A0405">
      <w:pPr>
        <w:pStyle w:val="Zwykytekst"/>
        <w:ind w:left="720"/>
        <w:jc w:val="both"/>
      </w:pPr>
    </w:p>
    <w:p w14:paraId="53B4CE19" w14:textId="77777777" w:rsidR="009A0405" w:rsidRDefault="009A0405" w:rsidP="009A0405">
      <w:pPr>
        <w:pStyle w:val="Zwykytekst"/>
        <w:ind w:left="720"/>
        <w:jc w:val="both"/>
      </w:pPr>
    </w:p>
    <w:p w14:paraId="1AC57009" w14:textId="77777777" w:rsidR="002642E6" w:rsidRDefault="002642E6" w:rsidP="00410BCD">
      <w:pPr>
        <w:pStyle w:val="Zwykytekst"/>
        <w:jc w:val="both"/>
      </w:pPr>
    </w:p>
    <w:p w14:paraId="60615ECB" w14:textId="12978BBE" w:rsidR="002642E6" w:rsidRDefault="002642E6" w:rsidP="00410BCD">
      <w:pPr>
        <w:pStyle w:val="Zwykytekst"/>
        <w:jc w:val="both"/>
        <w:rPr>
          <w:u w:val="single"/>
        </w:rPr>
      </w:pPr>
      <w:r w:rsidRPr="00084BC5">
        <w:rPr>
          <w:u w:val="single"/>
        </w:rPr>
        <w:t xml:space="preserve">Rola Sektorowej Rady </w:t>
      </w:r>
      <w:r w:rsidR="0027339C" w:rsidRPr="00084BC5">
        <w:rPr>
          <w:u w:val="single"/>
        </w:rPr>
        <w:t xml:space="preserve">ds. Kompetencji </w:t>
      </w:r>
      <w:r w:rsidRPr="00084BC5">
        <w:rPr>
          <w:u w:val="single"/>
        </w:rPr>
        <w:t>w badaniu branżowym:</w:t>
      </w:r>
    </w:p>
    <w:p w14:paraId="655EB433" w14:textId="22227DBF" w:rsidR="0044679C" w:rsidRPr="00084BC5" w:rsidRDefault="006B7220" w:rsidP="003C76F9">
      <w:pPr>
        <w:pStyle w:val="Zwykytekst"/>
        <w:ind w:left="360"/>
        <w:jc w:val="both"/>
        <w:rPr>
          <w:u w:val="single"/>
        </w:rPr>
      </w:pPr>
      <w:r>
        <w:rPr>
          <w:u w:val="single"/>
        </w:rPr>
        <w:t>1)</w:t>
      </w:r>
      <w:r>
        <w:rPr>
          <w:u w:val="single"/>
        </w:rPr>
        <w:tab/>
      </w:r>
      <w:r w:rsidR="0044679C">
        <w:rPr>
          <w:u w:val="single"/>
        </w:rPr>
        <w:t xml:space="preserve">udział w prezentacji </w:t>
      </w:r>
      <w:r w:rsidR="009E792B">
        <w:rPr>
          <w:u w:val="single"/>
        </w:rPr>
        <w:t>metodologii badania;</w:t>
      </w:r>
    </w:p>
    <w:p w14:paraId="127E8C42" w14:textId="23212ECB" w:rsidR="007B1C58" w:rsidRDefault="006B7220" w:rsidP="003C76F9">
      <w:pPr>
        <w:pStyle w:val="Zwykytekst"/>
        <w:ind w:left="360"/>
        <w:jc w:val="both"/>
      </w:pPr>
      <w:r>
        <w:t>2)</w:t>
      </w:r>
      <w:r>
        <w:tab/>
      </w:r>
      <w:r w:rsidR="007B1C58">
        <w:t>badania potrzeb informacyjnych</w:t>
      </w:r>
      <w:r w:rsidR="008919C8">
        <w:t>;</w:t>
      </w:r>
    </w:p>
    <w:p w14:paraId="1BD772C8" w14:textId="4995B843" w:rsidR="007B1C58" w:rsidRDefault="006B7220" w:rsidP="003C76F9">
      <w:pPr>
        <w:pStyle w:val="Zwykytekst"/>
        <w:ind w:left="360"/>
        <w:jc w:val="both"/>
      </w:pPr>
      <w:r>
        <w:t>3)</w:t>
      </w:r>
      <w:r>
        <w:tab/>
      </w:r>
      <w:r w:rsidR="007B1C58">
        <w:t xml:space="preserve">uczestnictwo w badaniach (panele eksperckie, wywiady) – wskazywanie uczestników, </w:t>
      </w:r>
      <w:r w:rsidR="00A10A35">
        <w:t xml:space="preserve">motywowanie do udziału, </w:t>
      </w:r>
      <w:r w:rsidR="007B1C58">
        <w:t>uczestnictwo</w:t>
      </w:r>
      <w:r w:rsidR="008919C8">
        <w:t>;</w:t>
      </w:r>
    </w:p>
    <w:p w14:paraId="3DDAAD3D" w14:textId="708AD7E8" w:rsidR="008A59D3" w:rsidRDefault="006B7220" w:rsidP="003C76F9">
      <w:pPr>
        <w:pStyle w:val="Zwykytekst"/>
        <w:ind w:left="360"/>
        <w:jc w:val="both"/>
      </w:pPr>
      <w:r>
        <w:t>4)</w:t>
      </w:r>
      <w:r>
        <w:tab/>
      </w:r>
      <w:r w:rsidR="007B1C58">
        <w:t>udział w spotkaniach/ warsztatach podsumowujących</w:t>
      </w:r>
      <w:r w:rsidR="00410BCD">
        <w:t>, wypracowywanie rozwią</w:t>
      </w:r>
      <w:r w:rsidR="00FE1999">
        <w:t>zań</w:t>
      </w:r>
      <w:r w:rsidR="00D11052">
        <w:t>.</w:t>
      </w:r>
      <w:r w:rsidR="007B1C58">
        <w:t xml:space="preserve"> </w:t>
      </w:r>
    </w:p>
    <w:p w14:paraId="438C2647" w14:textId="77777777" w:rsidR="00EF0A43" w:rsidRDefault="00EF0A43" w:rsidP="00EF0A43">
      <w:pPr>
        <w:pStyle w:val="Zwykytekst"/>
        <w:ind w:left="720"/>
        <w:jc w:val="both"/>
      </w:pPr>
    </w:p>
    <w:p w14:paraId="00291933" w14:textId="4EACDF65" w:rsidR="00EF0A43" w:rsidRDefault="00EF0A43" w:rsidP="00F24316">
      <w:pPr>
        <w:pStyle w:val="Zwykytekst"/>
        <w:ind w:left="720"/>
        <w:jc w:val="both"/>
      </w:pPr>
    </w:p>
    <w:sectPr w:rsidR="00EF0A43" w:rsidSect="00A8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A7D47" w14:textId="77777777" w:rsidR="00800906" w:rsidRDefault="00800906" w:rsidP="00A82904">
      <w:r>
        <w:separator/>
      </w:r>
    </w:p>
  </w:endnote>
  <w:endnote w:type="continuationSeparator" w:id="0">
    <w:p w14:paraId="344B1E99" w14:textId="77777777" w:rsidR="00800906" w:rsidRDefault="00800906" w:rsidP="00A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D0626" w14:textId="77777777" w:rsidR="00FD4214" w:rsidRDefault="00FD4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D56C" w14:textId="77777777" w:rsidR="00FD4214" w:rsidRDefault="00FD4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0940" w14:textId="77777777" w:rsidR="00FD4214" w:rsidRDefault="00FD4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66C9" w14:textId="77777777" w:rsidR="00800906" w:rsidRDefault="00800906" w:rsidP="00A82904">
      <w:r>
        <w:separator/>
      </w:r>
    </w:p>
  </w:footnote>
  <w:footnote w:type="continuationSeparator" w:id="0">
    <w:p w14:paraId="750CFACF" w14:textId="77777777" w:rsidR="00800906" w:rsidRDefault="00800906" w:rsidP="00A8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10EF" w14:textId="77777777" w:rsidR="00FD4214" w:rsidRDefault="00FD4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1AB0" w14:textId="77777777" w:rsidR="00A82904" w:rsidRDefault="00A82904" w:rsidP="00A82904">
    <w:pPr>
      <w:pStyle w:val="Zwykytekst"/>
      <w:jc w:val="right"/>
      <w:rPr>
        <w:b/>
      </w:rPr>
    </w:pPr>
  </w:p>
  <w:p w14:paraId="4227BD16" w14:textId="63F731D5" w:rsidR="00A82904" w:rsidRDefault="00FD4214" w:rsidP="00A82904">
    <w:pPr>
      <w:pStyle w:val="Zwykytekst"/>
      <w:jc w:val="right"/>
      <w:rPr>
        <w:b/>
      </w:rPr>
    </w:pPr>
    <w:r>
      <w:rPr>
        <w:b/>
        <w:noProof/>
        <w:lang w:eastAsia="pl-PL"/>
      </w:rPr>
      <w:drawing>
        <wp:inline distT="0" distB="0" distL="0" distR="0" wp14:anchorId="0A89F85C" wp14:editId="1662B645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7C892" w14:textId="376FAEE0" w:rsidR="00A82904" w:rsidRDefault="00A82904" w:rsidP="00A82904">
    <w:pPr>
      <w:pStyle w:val="Zwykytekst"/>
      <w:jc w:val="right"/>
    </w:pPr>
    <w:r w:rsidRPr="00A82904">
      <w:t xml:space="preserve">Załącznik nr </w:t>
    </w:r>
    <w:r w:rsidR="00FD4214">
      <w:t>18 do Regulaminu konkursu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678D" w14:textId="77777777" w:rsidR="00FD4214" w:rsidRDefault="00FD42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1AF6"/>
    <w:multiLevelType w:val="hybridMultilevel"/>
    <w:tmpl w:val="311E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DCD"/>
    <w:multiLevelType w:val="hybridMultilevel"/>
    <w:tmpl w:val="2B026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295A"/>
    <w:multiLevelType w:val="hybridMultilevel"/>
    <w:tmpl w:val="18E0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3"/>
    <w:rsid w:val="00084BC5"/>
    <w:rsid w:val="00086C40"/>
    <w:rsid w:val="001A118C"/>
    <w:rsid w:val="002018A7"/>
    <w:rsid w:val="002642E6"/>
    <w:rsid w:val="0027339C"/>
    <w:rsid w:val="00286C2A"/>
    <w:rsid w:val="003C7122"/>
    <w:rsid w:val="003C76F9"/>
    <w:rsid w:val="00410BCD"/>
    <w:rsid w:val="004442BC"/>
    <w:rsid w:val="0044679C"/>
    <w:rsid w:val="005D19D1"/>
    <w:rsid w:val="00695BCB"/>
    <w:rsid w:val="006B7220"/>
    <w:rsid w:val="00701B02"/>
    <w:rsid w:val="007B1C58"/>
    <w:rsid w:val="007B7D65"/>
    <w:rsid w:val="00800906"/>
    <w:rsid w:val="008050FA"/>
    <w:rsid w:val="008919C8"/>
    <w:rsid w:val="008A59D3"/>
    <w:rsid w:val="00980283"/>
    <w:rsid w:val="00993418"/>
    <w:rsid w:val="009A0405"/>
    <w:rsid w:val="009B02CF"/>
    <w:rsid w:val="009D7346"/>
    <w:rsid w:val="009E792B"/>
    <w:rsid w:val="00A10A35"/>
    <w:rsid w:val="00A12D29"/>
    <w:rsid w:val="00A4681E"/>
    <w:rsid w:val="00A73B4F"/>
    <w:rsid w:val="00A82904"/>
    <w:rsid w:val="00BC6755"/>
    <w:rsid w:val="00CD0484"/>
    <w:rsid w:val="00D11052"/>
    <w:rsid w:val="00D87950"/>
    <w:rsid w:val="00E44DBF"/>
    <w:rsid w:val="00EE1C5A"/>
    <w:rsid w:val="00EF0A43"/>
    <w:rsid w:val="00F24316"/>
    <w:rsid w:val="00F744F2"/>
    <w:rsid w:val="00FD209E"/>
    <w:rsid w:val="00FD4214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B05D9D"/>
  <w15:docId w15:val="{A95FB0B5-44BE-4EE8-AD16-32DD8A9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A59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9D3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4BC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82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90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82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904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4316"/>
    <w:rPr>
      <w:color w:val="0563C1"/>
      <w:u w:val="single"/>
    </w:rPr>
  </w:style>
  <w:style w:type="character" w:styleId="Odwoaniedokomentarza">
    <w:name w:val="annotation reference"/>
    <w:basedOn w:val="Domylnaczcionkaakapitu"/>
    <w:semiHidden/>
    <w:unhideWhenUsed/>
    <w:rsid w:val="00A73B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3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3B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3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3B4F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3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4268-D945-4A1E-9B8E-77894B2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3095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Balcerzak-Raczyńska Anna</dc:creator>
  <cp:keywords/>
  <dc:description/>
  <cp:lastModifiedBy>Arusztowicz Magdalena</cp:lastModifiedBy>
  <cp:revision>3</cp:revision>
  <cp:lastPrinted>2016-01-07T12:18:00Z</cp:lastPrinted>
  <dcterms:created xsi:type="dcterms:W3CDTF">2018-11-29T12:36:00Z</dcterms:created>
  <dcterms:modified xsi:type="dcterms:W3CDTF">2018-11-30T14:27:00Z</dcterms:modified>
</cp:coreProperties>
</file>