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DC0E2" w14:textId="03829EFA" w:rsidR="00B13F55" w:rsidRPr="00A258D2" w:rsidRDefault="00B13F55" w:rsidP="00B13F55">
      <w:pPr>
        <w:jc w:val="right"/>
        <w:rPr>
          <w:color w:val="000000" w:themeColor="text1"/>
        </w:rPr>
      </w:pPr>
      <w:r w:rsidRPr="00835094">
        <w:t xml:space="preserve">Załącznik nr </w:t>
      </w:r>
      <w:r w:rsidR="00E8432F">
        <w:t>9</w:t>
      </w:r>
      <w:r>
        <w:t xml:space="preserve"> </w:t>
      </w:r>
      <w:r w:rsidRPr="00835094">
        <w:t xml:space="preserve">do Regulaminu </w:t>
      </w:r>
      <w:r w:rsidRPr="00A258D2">
        <w:rPr>
          <w:color w:val="000000" w:themeColor="text1"/>
        </w:rPr>
        <w:t xml:space="preserve">konkursu nr </w:t>
      </w:r>
      <w:r w:rsidR="00B177B3" w:rsidRPr="00A258D2">
        <w:rPr>
          <w:color w:val="000000" w:themeColor="text1"/>
        </w:rPr>
        <w:t>POWR.02.12.00-IP.09-00-002/17</w:t>
      </w:r>
    </w:p>
    <w:p w14:paraId="5F4D94C9" w14:textId="77777777" w:rsidR="000033F0" w:rsidRPr="000033F0" w:rsidRDefault="000033F0" w:rsidP="000033F0">
      <w:pPr>
        <w:pStyle w:val="Akapitzlist"/>
        <w:ind w:left="360"/>
        <w:jc w:val="both"/>
        <w:rPr>
          <w:rFonts w:ascii="Calibri" w:hAnsi="Calibri"/>
          <w:b/>
        </w:rPr>
      </w:pPr>
    </w:p>
    <w:p w14:paraId="3E51D86F" w14:textId="77777777" w:rsidR="000033F0" w:rsidRPr="000033F0" w:rsidRDefault="000033F0" w:rsidP="000033F0">
      <w:pPr>
        <w:pStyle w:val="Akapitzlist"/>
        <w:ind w:left="360"/>
        <w:jc w:val="center"/>
        <w:rPr>
          <w:rFonts w:ascii="Calibri" w:hAnsi="Calibri"/>
          <w:b/>
          <w:sz w:val="28"/>
          <w:szCs w:val="28"/>
        </w:rPr>
      </w:pPr>
      <w:r w:rsidRPr="000033F0">
        <w:rPr>
          <w:rFonts w:ascii="Calibri" w:hAnsi="Calibri"/>
          <w:b/>
          <w:sz w:val="28"/>
          <w:szCs w:val="28"/>
        </w:rPr>
        <w:t>Kryteria zatwierdzone przez Komitet Monitorujący POWER</w:t>
      </w:r>
    </w:p>
    <w:p w14:paraId="64E8E600" w14:textId="77777777" w:rsidR="000033F0" w:rsidRPr="000033F0" w:rsidRDefault="000033F0" w:rsidP="000033F0">
      <w:pPr>
        <w:jc w:val="both"/>
        <w:rPr>
          <w:rFonts w:ascii="Calibri" w:hAnsi="Calibri"/>
          <w:b/>
          <w:sz w:val="24"/>
          <w:szCs w:val="24"/>
        </w:rPr>
      </w:pPr>
    </w:p>
    <w:p w14:paraId="55CC795F" w14:textId="77777777" w:rsidR="000609A1" w:rsidRPr="000033F0" w:rsidRDefault="000609A1" w:rsidP="00F44190">
      <w:pPr>
        <w:pStyle w:val="Akapitzlist"/>
        <w:ind w:left="360"/>
        <w:jc w:val="both"/>
        <w:rPr>
          <w:rFonts w:ascii="Calibri" w:hAnsi="Calibri"/>
          <w:sz w:val="20"/>
          <w:szCs w:val="20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041"/>
      </w:tblGrid>
      <w:tr w:rsidR="000609A1" w:rsidRPr="00D5196C" w14:paraId="40752328" w14:textId="77777777" w:rsidTr="000033F0">
        <w:trPr>
          <w:trHeight w:val="561"/>
        </w:trPr>
        <w:tc>
          <w:tcPr>
            <w:tcW w:w="567" w:type="dxa"/>
            <w:shd w:val="clear" w:color="auto" w:fill="auto"/>
            <w:vAlign w:val="center"/>
          </w:tcPr>
          <w:p w14:paraId="20591684" w14:textId="77777777" w:rsidR="000609A1" w:rsidRPr="00D5196C" w:rsidRDefault="000609A1" w:rsidP="00895AC9">
            <w:pPr>
              <w:spacing w:after="0"/>
              <w:jc w:val="center"/>
              <w:rPr>
                <w:rFonts w:ascii="Calibri" w:eastAsia="Calibri" w:hAnsi="Calibri" w:cs="Arial"/>
                <w:b/>
                <w:i/>
                <w:sz w:val="20"/>
                <w:szCs w:val="20"/>
              </w:rPr>
            </w:pPr>
            <w:r w:rsidRPr="00D5196C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19A1A" w14:textId="77777777" w:rsidR="007660E1" w:rsidRDefault="007660E1" w:rsidP="00895AC9">
            <w:pPr>
              <w:spacing w:after="0"/>
              <w:jc w:val="center"/>
              <w:rPr>
                <w:rFonts w:ascii="Calibri" w:eastAsia="Calibri" w:hAnsi="Calibri" w:cs="Arial"/>
                <w:b/>
                <w:i/>
                <w:sz w:val="24"/>
                <w:szCs w:val="24"/>
              </w:rPr>
            </w:pPr>
          </w:p>
          <w:p w14:paraId="62418A3F" w14:textId="77777777" w:rsidR="000609A1" w:rsidRDefault="000609A1" w:rsidP="00895AC9">
            <w:pPr>
              <w:spacing w:after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7660E1">
              <w:rPr>
                <w:rFonts w:ascii="Calibri" w:eastAsia="Calibri" w:hAnsi="Calibri" w:cs="Arial"/>
                <w:b/>
                <w:i/>
                <w:sz w:val="24"/>
                <w:szCs w:val="24"/>
              </w:rPr>
              <w:t xml:space="preserve">Kryteria </w:t>
            </w:r>
            <w:r w:rsidRPr="007660E1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dostępu weryfikowane na etapie oceny formalnej</w:t>
            </w:r>
          </w:p>
          <w:p w14:paraId="07617293" w14:textId="77777777" w:rsidR="007660E1" w:rsidRPr="007660E1" w:rsidRDefault="007660E1" w:rsidP="00895AC9">
            <w:pPr>
              <w:spacing w:after="0"/>
              <w:jc w:val="center"/>
              <w:rPr>
                <w:rFonts w:ascii="Calibri" w:eastAsia="Calibri" w:hAnsi="Calibri" w:cs="Arial"/>
                <w:b/>
                <w:i/>
                <w:sz w:val="24"/>
                <w:szCs w:val="24"/>
              </w:rPr>
            </w:pPr>
          </w:p>
        </w:tc>
      </w:tr>
      <w:tr w:rsidR="00D5196C" w:rsidRPr="00D5196C" w14:paraId="41A53254" w14:textId="77777777" w:rsidTr="000033F0">
        <w:tc>
          <w:tcPr>
            <w:tcW w:w="567" w:type="dxa"/>
            <w:shd w:val="clear" w:color="auto" w:fill="auto"/>
            <w:vAlign w:val="center"/>
          </w:tcPr>
          <w:p w14:paraId="68D28062" w14:textId="77777777" w:rsidR="000609A1" w:rsidRPr="007660E1" w:rsidRDefault="000609A1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41B0C" w14:textId="77777777" w:rsidR="00D5196C" w:rsidRPr="002A5545" w:rsidRDefault="002A5545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2A5545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Termin realizacji projektu jest nie krótszy niż  grudzień  2022 r. i nie dłuższy niż  czerwiec 2023 r.  </w:t>
            </w:r>
          </w:p>
          <w:p w14:paraId="42DE8755" w14:textId="77777777" w:rsidR="002A5545" w:rsidRPr="007660E1" w:rsidRDefault="002A5545" w:rsidP="00895AC9">
            <w:pPr>
              <w:spacing w:before="40" w:after="40" w:line="240" w:lineRule="exact"/>
              <w:jc w:val="both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14:paraId="6DFA97FA" w14:textId="77777777" w:rsidR="000609A1" w:rsidRPr="007660E1" w:rsidRDefault="00383FB4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oceniane na podstawie zapisów wniosku o dofinansowanie – pkt. 1.7 – Okres realizacji projektu oraz zapisów Regulaminu w zakresie terminów składania wniosku. Projekt niespełniający tego kryterium otrzyma negatywną ocenę.</w:t>
            </w:r>
          </w:p>
        </w:tc>
      </w:tr>
      <w:tr w:rsidR="00D5196C" w:rsidRPr="00D5196C" w14:paraId="0D4D92EB" w14:textId="77777777" w:rsidTr="000033F0">
        <w:tc>
          <w:tcPr>
            <w:tcW w:w="567" w:type="dxa"/>
            <w:shd w:val="clear" w:color="auto" w:fill="auto"/>
            <w:vAlign w:val="center"/>
          </w:tcPr>
          <w:p w14:paraId="7988988E" w14:textId="77777777" w:rsidR="000609A1" w:rsidRPr="007660E1" w:rsidDel="008F7DE6" w:rsidRDefault="000609A1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169D7" w14:textId="77777777" w:rsidR="00383FB4" w:rsidRPr="007660E1" w:rsidRDefault="002A5545" w:rsidP="00383FB4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2A5545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Data rozpoczęcia realizacji projektu nie jest późniejsza niż 3 miesiące od ostatecznego terminu składania wniosków dla konkursu </w:t>
            </w:r>
          </w:p>
          <w:p w14:paraId="36560019" w14:textId="77777777" w:rsidR="002A5545" w:rsidRDefault="002A5545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</w:p>
          <w:p w14:paraId="1C4E9241" w14:textId="77777777" w:rsidR="000609A1" w:rsidRPr="002506BD" w:rsidRDefault="00383FB4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eastAsia="pl-PL"/>
              </w:rPr>
            </w:pPr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oceniane na podstawie zapisów wniosku o dofinansowanie – pkt. 1.7 – Okres realizacji projektu oraz zapisów Regulaminu w zakresie terminów składania wniosku. Projekt niespełniający tego kryterium otrzyma negatywną ocenę.</w:t>
            </w:r>
          </w:p>
        </w:tc>
      </w:tr>
      <w:tr w:rsidR="00D5196C" w:rsidRPr="00D5196C" w14:paraId="726B536F" w14:textId="77777777" w:rsidTr="000033F0">
        <w:tc>
          <w:tcPr>
            <w:tcW w:w="567" w:type="dxa"/>
            <w:shd w:val="clear" w:color="auto" w:fill="auto"/>
            <w:vAlign w:val="center"/>
          </w:tcPr>
          <w:p w14:paraId="740A09E6" w14:textId="77777777" w:rsidR="000609A1" w:rsidRPr="007660E1" w:rsidDel="008F7DE6" w:rsidRDefault="000609A1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AB62A" w14:textId="77777777" w:rsidR="00383FB4" w:rsidRDefault="002A5545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2A5545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Projekt dotyczy sektora motoryzacyjnego (w szczególności: PKD C.29 - Produkcja pojazdów samochodowych, przyczep i naczep, z wyłączeniem motocykli; G.45 - Handel hurtowy i detaliczny pojazdami samochodowymi, naprawa pojazdów samochodowych; Inne rodzaje działalności związane z produkcją, handlem, dystrybucją oraz naprawą pojazdów samochodowych i motocykli)</w:t>
            </w:r>
            <w:r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.</w:t>
            </w:r>
          </w:p>
          <w:p w14:paraId="419B3B9B" w14:textId="77777777" w:rsidR="002A5545" w:rsidRDefault="002A5545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</w:p>
          <w:p w14:paraId="7B4A74AF" w14:textId="77777777" w:rsidR="000609A1" w:rsidRPr="002506BD" w:rsidRDefault="00383FB4" w:rsidP="001712A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383FB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oceniane na podstawie za</w:t>
            </w:r>
            <w:r w:rsidR="001712A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pisów wniosku o dofinansowanie</w:t>
            </w:r>
            <w:r w:rsidRPr="00383FB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. Projekt niespełniający tego kryterium otrzyma negatywną ocenę.</w:t>
            </w:r>
          </w:p>
        </w:tc>
      </w:tr>
      <w:tr w:rsidR="00D5196C" w:rsidRPr="00D5196C" w14:paraId="6AAF00B7" w14:textId="77777777" w:rsidTr="000033F0">
        <w:tc>
          <w:tcPr>
            <w:tcW w:w="567" w:type="dxa"/>
            <w:shd w:val="clear" w:color="auto" w:fill="auto"/>
            <w:vAlign w:val="center"/>
          </w:tcPr>
          <w:p w14:paraId="1A6CBEE4" w14:textId="77777777" w:rsidR="000609A1" w:rsidRPr="007660E1" w:rsidRDefault="002506B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3E427" w14:textId="77777777" w:rsidR="00383FB4" w:rsidRDefault="002A5545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2A5545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Wnioskowana kwota dofinansowania projektu nie przekracza 2 200 000 zł na zadania Rady ds. Kompetencji w sektorze motoryzacyjnym. </w:t>
            </w:r>
          </w:p>
          <w:p w14:paraId="39B49644" w14:textId="77777777" w:rsidR="002A5545" w:rsidRPr="00D5196C" w:rsidRDefault="002A5545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</w:p>
          <w:p w14:paraId="5FF59055" w14:textId="77777777" w:rsidR="000609A1" w:rsidRPr="00D5196C" w:rsidRDefault="000609A1" w:rsidP="00D75DCB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  <w:r w:rsidRPr="00383FB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oceniane na podstawie zapisów wniosku o dofinansowanie – pkt V – Budżet projektu. Projekt niespełniający tego kryterium otrzyma negatywną ocenę.</w:t>
            </w:r>
            <w:r w:rsidR="001712A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5196C" w:rsidRPr="00D5196C" w14:paraId="3E663DC1" w14:textId="77777777" w:rsidTr="000033F0">
        <w:tc>
          <w:tcPr>
            <w:tcW w:w="567" w:type="dxa"/>
            <w:shd w:val="clear" w:color="auto" w:fill="auto"/>
            <w:vAlign w:val="center"/>
          </w:tcPr>
          <w:p w14:paraId="56BB65A3" w14:textId="77777777" w:rsidR="000609A1" w:rsidRPr="007660E1" w:rsidRDefault="002506B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71366" w14:textId="77777777" w:rsidR="0001712E" w:rsidRDefault="002A5545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2A5545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Podmiot występuje jako Wnioskodawca bądź partner tylko w jednym wniosku o dofinansowanie projektu złożonym w ramach konkursu.</w:t>
            </w:r>
          </w:p>
          <w:p w14:paraId="51F0338E" w14:textId="77777777" w:rsidR="002A5545" w:rsidRDefault="002A5545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</w:p>
          <w:p w14:paraId="06F6A009" w14:textId="77777777" w:rsidR="0001712E" w:rsidRPr="00D5196C" w:rsidRDefault="0001712E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ocenianie na podstawie zestawienia złożonych do PARP wniosków o dofinansowanie projektów. Projekt niespełniający tego kryterium otrzyma negatywną ocenę.</w:t>
            </w:r>
          </w:p>
        </w:tc>
      </w:tr>
      <w:tr w:rsidR="00D5196C" w:rsidRPr="00D5196C" w14:paraId="464EF997" w14:textId="77777777" w:rsidTr="000033F0">
        <w:tc>
          <w:tcPr>
            <w:tcW w:w="567" w:type="dxa"/>
            <w:shd w:val="clear" w:color="auto" w:fill="auto"/>
            <w:vAlign w:val="center"/>
          </w:tcPr>
          <w:p w14:paraId="735BEFB3" w14:textId="77777777" w:rsidR="000609A1" w:rsidRPr="007660E1" w:rsidRDefault="002506B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lastRenderedPageBreak/>
              <w:t>6.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79705" w14:textId="77777777" w:rsidR="0001712E" w:rsidRDefault="002A5545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2A5545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Liczba podmiotów składających projekt partnerski jest zgodna z wymaganiami konkursu, tj. nie przekracza 5 podmiotów (Wnioskodawca/Lider + 4 partnerów – o ile dotyczy).</w:t>
            </w:r>
          </w:p>
          <w:p w14:paraId="2339715C" w14:textId="77777777" w:rsidR="002A5545" w:rsidRDefault="002A5545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</w:p>
          <w:p w14:paraId="6DBEA864" w14:textId="77777777" w:rsidR="000609A1" w:rsidRPr="002506BD" w:rsidRDefault="0001712E" w:rsidP="00950EE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383FB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zapisów wniosku o </w:t>
            </w:r>
            <w:r w:rsidRPr="00950EE9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dofinansowanie – pkt. </w:t>
            </w:r>
            <w:r w:rsidR="00950EE9" w:rsidRPr="00950EE9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II Wnioskodawca (Beneficjent)</w:t>
            </w:r>
            <w:r w:rsidRPr="00950EE9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. Projekt </w:t>
            </w:r>
            <w:r w:rsidRPr="00383FB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niespełniający tego kryterium otrzyma negatywną ocenę.</w:t>
            </w:r>
          </w:p>
        </w:tc>
      </w:tr>
      <w:tr w:rsidR="00F44190" w:rsidRPr="00D5196C" w14:paraId="38F5A5F2" w14:textId="77777777" w:rsidTr="000033F0">
        <w:tc>
          <w:tcPr>
            <w:tcW w:w="567" w:type="dxa"/>
            <w:shd w:val="clear" w:color="auto" w:fill="auto"/>
            <w:vAlign w:val="center"/>
          </w:tcPr>
          <w:p w14:paraId="5EC9FA08" w14:textId="77777777" w:rsidR="00F44190" w:rsidRPr="007660E1" w:rsidRDefault="00F44190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7</w:t>
            </w:r>
            <w:r w:rsidR="00315306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9FF7E" w14:textId="77777777" w:rsidR="00F44190" w:rsidRDefault="00F44190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F4419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Wnioskodawca i partnerzy (o ile dotyczy) łącznie zrzesza /ją co najmniej 30 przedstawicieli sektora motoryzacyjnego (osoby fizyczne prowadzące działalność gospodarczą lub osoby prawne)</w:t>
            </w:r>
            <w:r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.</w:t>
            </w:r>
          </w:p>
          <w:p w14:paraId="1A1B3E8C" w14:textId="77777777" w:rsidR="00F44190" w:rsidRDefault="00F44190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</w:p>
          <w:p w14:paraId="223B3610" w14:textId="00D9FCC6" w:rsidR="00F44190" w:rsidRPr="00F44190" w:rsidRDefault="00F44190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F4419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złożonego wraz z wnioskiem o dofinansowanie oświadczenia Wnioskodawcy i Partnerów (o ile dotyczy) zawierającego wykaz zrzeszonych przedstawicieli sektora wg wzoru stanowiącego </w:t>
            </w:r>
            <w:r w:rsidRPr="00F4419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Załącznik nr </w:t>
            </w:r>
            <w:r w:rsidR="003F36C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11</w:t>
            </w:r>
            <w:r w:rsidRPr="00F4419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</w:t>
            </w:r>
            <w:r w:rsidRPr="00F4419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, podpisanego przez osoby upoważnione do reprezentowania odpowiednio Wnioskodawcy lub Partnerów (jeśli dotyczy). Projekt niespełniający tego kryterium otrzyma negatywną ocenę.</w:t>
            </w:r>
          </w:p>
          <w:p w14:paraId="5495B5F0" w14:textId="77777777" w:rsidR="00F44190" w:rsidRPr="00F44190" w:rsidRDefault="00F44190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</w:p>
          <w:p w14:paraId="0E71A5E3" w14:textId="77777777" w:rsidR="00F44190" w:rsidRPr="002A5545" w:rsidRDefault="00F44190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F44190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t>UWAGA:</w:t>
            </w:r>
            <w:r w:rsidRPr="00F4419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Pod pojęciem </w:t>
            </w:r>
            <w:r w:rsidRPr="00F44190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zrzeszanie się </w:t>
            </w:r>
            <w:r w:rsidRPr="00F4419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rozumie się przynależność osób fizycznych prowadzących działalność gospodarczą lub osób prawnych do danego podmiotu.</w:t>
            </w:r>
          </w:p>
        </w:tc>
      </w:tr>
      <w:tr w:rsidR="00315306" w:rsidRPr="00315306" w14:paraId="1D5A8BB2" w14:textId="77777777" w:rsidTr="000033F0">
        <w:tc>
          <w:tcPr>
            <w:tcW w:w="567" w:type="dxa"/>
            <w:shd w:val="clear" w:color="auto" w:fill="auto"/>
            <w:vAlign w:val="center"/>
          </w:tcPr>
          <w:p w14:paraId="42EBFC65" w14:textId="77777777" w:rsidR="000609A1" w:rsidRPr="00315306" w:rsidRDefault="00315306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315306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E9378" w14:textId="77777777" w:rsidR="002506BD" w:rsidRPr="00315306" w:rsidRDefault="00315306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eastAsia="pl-PL"/>
              </w:rPr>
            </w:pPr>
            <w:r w:rsidRPr="00315306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Do wniosku o dofinansowanie projektu zostało załączone Studium wykonalności Sektorowej Rady. </w:t>
            </w:r>
          </w:p>
          <w:p w14:paraId="65AC4832" w14:textId="421397E4" w:rsidR="000609A1" w:rsidRPr="00315306" w:rsidRDefault="000609A1" w:rsidP="00A258D2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eastAsia="pl-PL"/>
              </w:rPr>
            </w:pPr>
            <w:r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</w:t>
            </w:r>
            <w:r w:rsidR="00950EE9"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zapisów  wniosku o dofinansowanie – pkt. IX załączniki oraz rzeczywistego dokumentu „Studium wykonalności Sektorowej Rady” </w:t>
            </w:r>
            <w:r w:rsidR="00A258D2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przygotowanego zgodnie ze wzorem stanowiącym </w:t>
            </w:r>
            <w:r w:rsidR="00A258D2" w:rsidRPr="00A258D2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Załącznik nr 17 do Regulaminu</w:t>
            </w:r>
            <w:r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. Projekt niespełniający tego kryterium otrzyma negatywną ocenę.</w:t>
            </w:r>
          </w:p>
        </w:tc>
      </w:tr>
      <w:tr w:rsidR="002506BD" w:rsidRPr="00D5196C" w14:paraId="6023F755" w14:textId="77777777" w:rsidTr="000033F0">
        <w:tc>
          <w:tcPr>
            <w:tcW w:w="567" w:type="dxa"/>
            <w:shd w:val="clear" w:color="auto" w:fill="auto"/>
            <w:vAlign w:val="center"/>
          </w:tcPr>
          <w:p w14:paraId="35ADE3DC" w14:textId="77777777" w:rsidR="002506BD" w:rsidRPr="007660E1" w:rsidRDefault="00315306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9</w:t>
            </w:r>
            <w:r w:rsidR="002506BD"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B519A" w14:textId="77777777" w:rsidR="002506BD" w:rsidRDefault="00315306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315306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Wskaźnik realizacji produktu Projektu (tj. liczba przedsiębiorców włączonych w identyfikację i prognozowanie potrzeb kwalifikacyjno-zawodowych na rynku pracy dzięki EFS) jest zgodny z wymaganiami określonymi w Regulaminie konkursu ( tj. minimum 35 przedsiębiorców)</w:t>
            </w:r>
          </w:p>
          <w:p w14:paraId="2C466341" w14:textId="77777777" w:rsidR="00315306" w:rsidRPr="00315306" w:rsidRDefault="00315306" w:rsidP="00895AC9">
            <w:pPr>
              <w:spacing w:before="40" w:after="40" w:line="240" w:lineRule="exac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35A7414" w14:textId="77777777" w:rsidR="002506BD" w:rsidRPr="002A5545" w:rsidRDefault="002506BD" w:rsidP="00950EE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FF0000"/>
                <w:sz w:val="20"/>
                <w:szCs w:val="20"/>
              </w:rPr>
            </w:pPr>
            <w:r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zapisów wniosku o dofinansowanie – pkt. </w:t>
            </w:r>
            <w:r w:rsidR="00950EE9"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3.1.1 Wskaźniki produktu</w:t>
            </w:r>
            <w:r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. Projekt niespełniający tego kryterium otrzyma negatywną ocenę.</w:t>
            </w:r>
            <w:bookmarkStart w:id="0" w:name="_GoBack"/>
            <w:bookmarkEnd w:id="0"/>
          </w:p>
        </w:tc>
      </w:tr>
      <w:tr w:rsidR="002506BD" w:rsidRPr="002506BD" w14:paraId="6924FB34" w14:textId="77777777" w:rsidTr="000033F0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7070" w14:textId="77777777" w:rsidR="000609A1" w:rsidRPr="002506BD" w:rsidRDefault="000609A1" w:rsidP="00895AC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eastAsia="Calibri" w:hAnsi="Calibri" w:cs="Times New Roman"/>
                <w:b/>
                <w:i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5C7F" w14:textId="77777777" w:rsidR="007660E1" w:rsidRPr="002A5545" w:rsidRDefault="007660E1" w:rsidP="007660E1">
            <w:pPr>
              <w:spacing w:after="0"/>
              <w:jc w:val="center"/>
              <w:rPr>
                <w:rFonts w:ascii="Calibri" w:eastAsia="Calibri" w:hAnsi="Calibri" w:cs="Calibri"/>
                <w:b/>
                <w:i/>
                <w:color w:val="FF0000"/>
                <w:sz w:val="24"/>
                <w:szCs w:val="24"/>
              </w:rPr>
            </w:pPr>
          </w:p>
          <w:p w14:paraId="37EB2584" w14:textId="77777777" w:rsidR="000609A1" w:rsidRPr="002A5545" w:rsidRDefault="000609A1" w:rsidP="007660E1">
            <w:pPr>
              <w:spacing w:after="0"/>
              <w:jc w:val="center"/>
              <w:rPr>
                <w:rFonts w:ascii="Calibri" w:eastAsia="Calibri" w:hAnsi="Calibri" w:cs="Calibri"/>
                <w:b/>
                <w:i/>
                <w:color w:val="FF0000"/>
                <w:sz w:val="24"/>
                <w:szCs w:val="24"/>
              </w:rPr>
            </w:pPr>
            <w:r w:rsidRPr="002A5545"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</w:rPr>
              <w:t>Kryteria dostępu weryfikowane na etapie oceny merytorycznej</w:t>
            </w:r>
          </w:p>
          <w:p w14:paraId="530B0754" w14:textId="77777777" w:rsidR="007660E1" w:rsidRPr="002A5545" w:rsidRDefault="007660E1" w:rsidP="007660E1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color w:val="FF0000"/>
                <w:kern w:val="2"/>
                <w:sz w:val="20"/>
                <w:szCs w:val="20"/>
              </w:rPr>
            </w:pPr>
          </w:p>
        </w:tc>
      </w:tr>
      <w:tr w:rsidR="00D5196C" w:rsidRPr="00D5196C" w14:paraId="0DEA8707" w14:textId="77777777" w:rsidTr="000033F0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E3FD" w14:textId="77777777" w:rsidR="000609A1" w:rsidRPr="007660E1" w:rsidRDefault="00F44190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 w:themeColor="text1"/>
                <w:kern w:val="2"/>
                <w:sz w:val="20"/>
                <w:szCs w:val="20"/>
              </w:rPr>
              <w:t xml:space="preserve">1. 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8428B" w14:textId="77777777" w:rsidR="0001712E" w:rsidRDefault="00F44190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b/>
                <w:color w:val="FF0000"/>
                <w:sz w:val="20"/>
                <w:szCs w:val="20"/>
              </w:rPr>
            </w:pPr>
            <w:r w:rsidRPr="00F4419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Większość z podmiotów składających wniosek o dofinansowanie projektu posiada co najmniej 5 letnie doświadczenie, przed terminem złożenia wniosku, w prowadzeniu działań wspierających sektor  motoryzacyjny. </w:t>
            </w:r>
          </w:p>
          <w:p w14:paraId="31AD9BF9" w14:textId="77777777" w:rsidR="00F44190" w:rsidRPr="002A5545" w:rsidRDefault="00F44190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FF0000"/>
                <w:kern w:val="2"/>
                <w:sz w:val="20"/>
                <w:szCs w:val="20"/>
              </w:rPr>
            </w:pPr>
          </w:p>
          <w:p w14:paraId="6C457240" w14:textId="0EDEA500" w:rsidR="0001712E" w:rsidRPr="00F44190" w:rsidRDefault="0001712E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F4419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</w:t>
            </w:r>
            <w:r w:rsidR="007660E1" w:rsidRPr="00F4419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um będzie oceniane na podstawie </w:t>
            </w:r>
            <w:r w:rsidRPr="00F4419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złożonego wraz z wnioskiem o dofinansowanie oświadczenia Wnioskodawcy i Partnerów ( o ile dotyczy) zawierającego wykaz realizowanych działań wspierających sektor wg wzoru stanowiącego </w:t>
            </w:r>
            <w:r w:rsidRPr="00F4419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Załącznik nr </w:t>
            </w:r>
            <w:r w:rsidR="00D75DCB" w:rsidRPr="00F4419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1</w:t>
            </w:r>
            <w:r w:rsidR="003F36C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0</w:t>
            </w:r>
            <w:r w:rsidRPr="00F4419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</w:t>
            </w:r>
            <w:r w:rsidRPr="00F4419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, podpisanego przez osoby upoważnione do reprezentowania odpowiednio Wnioskodawcy lub Partnerów (jeśli dotyczy). Projekt niespełniający tego kryterium otrzyma negatywną ocenę.</w:t>
            </w:r>
          </w:p>
          <w:p w14:paraId="3F3CF670" w14:textId="77777777" w:rsidR="0001712E" w:rsidRPr="002A5545" w:rsidRDefault="0001712E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FF0000"/>
                <w:kern w:val="2"/>
                <w:sz w:val="20"/>
                <w:szCs w:val="20"/>
              </w:rPr>
            </w:pPr>
          </w:p>
          <w:p w14:paraId="20C703D3" w14:textId="77777777" w:rsidR="00F44190" w:rsidRPr="002A5545" w:rsidRDefault="00F70D75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FF0000"/>
                <w:sz w:val="20"/>
                <w:szCs w:val="20"/>
              </w:rPr>
            </w:pPr>
            <w:r w:rsidRPr="00F44190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lastRenderedPageBreak/>
              <w:t>UWAGA</w:t>
            </w:r>
            <w:r w:rsidR="0001712E" w:rsidRPr="00F44190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t>:</w:t>
            </w:r>
            <w:r w:rsidR="0001712E" w:rsidRPr="00F4419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44190" w:rsidRPr="00F4419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Pod pojęciem </w:t>
            </w:r>
            <w:r w:rsidR="00F44190" w:rsidRPr="00F44190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>działań wspierających sektor</w:t>
            </w:r>
            <w:r w:rsidR="00F44190" w:rsidRPr="00F4419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rozumie się wszelką aktywność podmiotu mającą na celu rozwój tego sektora pod kątem poprawy kompetencji pracowników i ich dostosowania do potrzeb przedsiębiorców. Działania wspierające sektor obejmują działalność badawczą, edukacyjną, promocyjną i inną prowadzoną w ramach i/lub na rzecz sektora.</w:t>
            </w:r>
          </w:p>
        </w:tc>
      </w:tr>
      <w:tr w:rsidR="00EE0D71" w:rsidRPr="00D5196C" w14:paraId="26340ABE" w14:textId="77777777" w:rsidTr="000033F0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D50E" w14:textId="77777777" w:rsidR="00EE0D71" w:rsidRPr="00D5196C" w:rsidRDefault="00F44190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Arial"/>
                <w:color w:val="FF0000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 w:themeColor="text1"/>
                <w:kern w:val="2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7F29" w14:textId="77777777" w:rsidR="00F44190" w:rsidRPr="00F44190" w:rsidRDefault="00F44190" w:rsidP="00F4419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F4419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Wnioskodawca bądź partner (o ile dotyczy) posiada doświadczenie (co najmniej 1 z 4 poniżej wskazanych): </w:t>
            </w:r>
          </w:p>
          <w:p w14:paraId="14071227" w14:textId="77777777" w:rsidR="00F44190" w:rsidRPr="00F44190" w:rsidRDefault="00F44190" w:rsidP="00F4419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F4419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•</w:t>
            </w:r>
            <w:r w:rsidRPr="00F4419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ab/>
              <w:t xml:space="preserve">związane z uczestnictwem w pracach nad Polską Ramą Kwalifikacji (PRK), </w:t>
            </w:r>
          </w:p>
          <w:p w14:paraId="6E5015DE" w14:textId="77777777" w:rsidR="00F44190" w:rsidRPr="00F44190" w:rsidRDefault="00F44190" w:rsidP="00F4419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F4419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•</w:t>
            </w:r>
            <w:r w:rsidRPr="00F4419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ab/>
              <w:t>związane z opiniowaniem bądź współtworzeniem bądź tworzeniem łącznie co najmniej 3 programów edukacyjnych dotyczących sektora  motoryzacyjnego, w okresie 5 lat przed terminem złożenia wniosku,</w:t>
            </w:r>
          </w:p>
          <w:p w14:paraId="1163CC3A" w14:textId="77777777" w:rsidR="00F44190" w:rsidRPr="00F44190" w:rsidRDefault="00F44190" w:rsidP="00F4419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F4419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•</w:t>
            </w:r>
            <w:r w:rsidRPr="00F4419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ab/>
              <w:t>we współpracy łącznie z co najmniej 3 jednostkami edukacji formalnej bądź pozaformalnej w zakresie przygotowania uczniów bądź studentów bądź kursantów bądź uczestników szkoleń do zawodów związanych z sektorem  motoryzacyjnym, w okresie 5 lat przed terminem złożenia wniosku, w szczególności w zakresie organizacji staży bądź praktyk,</w:t>
            </w:r>
          </w:p>
          <w:p w14:paraId="3C9E9A2C" w14:textId="77777777" w:rsidR="00EE0D71" w:rsidRPr="00F44190" w:rsidRDefault="00F44190" w:rsidP="00F4419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F4419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•</w:t>
            </w:r>
            <w:r w:rsidRPr="00F4419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ab/>
              <w:t>związane z przygotowaniem podstawy programowej dla zawodu z sektora  motoryzacyjnego, w okresie 5 lat przed terminem złożenia wniosku.</w:t>
            </w:r>
          </w:p>
          <w:p w14:paraId="2B8D604E" w14:textId="77777777" w:rsidR="00F44190" w:rsidRPr="00F44190" w:rsidRDefault="00F44190" w:rsidP="00EE0D7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</w:rPr>
            </w:pPr>
          </w:p>
          <w:p w14:paraId="69B44D66" w14:textId="77777777" w:rsidR="00F44190" w:rsidRPr="002A5545" w:rsidRDefault="00F44190" w:rsidP="00EE0D7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FF0000"/>
                <w:sz w:val="20"/>
                <w:szCs w:val="20"/>
              </w:rPr>
            </w:pPr>
          </w:p>
          <w:p w14:paraId="450A43AE" w14:textId="1CFBEE6B" w:rsidR="00EE0D71" w:rsidRPr="00F44190" w:rsidRDefault="00EE0D71" w:rsidP="00EE0D7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F4419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złożonego wraz z wnioskiem o dofinansowanie oświadczenia Wnioskodawcy i Partnerów (o ile dotyczy) </w:t>
            </w:r>
            <w:r w:rsidR="00CB1140" w:rsidRPr="00F4419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o doświadczeniu w realizacji działań na rzecz dostosowania systemu edukacji do potrzeb rynku pracy </w:t>
            </w:r>
            <w:r w:rsidRPr="00F4419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wg wzoru stanowiącego </w:t>
            </w:r>
            <w:r w:rsidRPr="00F4419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Załącznik nr </w:t>
            </w:r>
            <w:r w:rsidR="00D75DCB" w:rsidRPr="00F4419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1</w:t>
            </w:r>
            <w:r w:rsidR="003F36C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2</w:t>
            </w:r>
            <w:r w:rsidRPr="00F4419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</w:t>
            </w:r>
            <w:r w:rsidRPr="00F4419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, podpisanego przez osoby upoważnione do reprezentowania odpowiednio Wnioskodawc</w:t>
            </w:r>
            <w:r w:rsidR="00F4419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y lub Partnerów (jeśli dotyczy)</w:t>
            </w:r>
            <w:r w:rsidR="00CB1140" w:rsidRPr="00F4419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.</w:t>
            </w:r>
            <w:r w:rsidR="00CB1140" w:rsidRPr="00F4419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4419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Projekt niespełniający tego kryterium otrzyma negatywną ocenę.</w:t>
            </w:r>
          </w:p>
          <w:p w14:paraId="35D34D31" w14:textId="77777777" w:rsidR="00EE0D71" w:rsidRPr="00F44190" w:rsidRDefault="00EE0D71" w:rsidP="00EE0D7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</w:p>
          <w:p w14:paraId="0645289F" w14:textId="77777777" w:rsidR="00EE0D71" w:rsidRPr="002A5545" w:rsidRDefault="00EE0D71" w:rsidP="002506B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FF0000"/>
                <w:sz w:val="20"/>
                <w:szCs w:val="20"/>
              </w:rPr>
            </w:pPr>
            <w:r w:rsidRPr="00F44190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t>UWAGA:</w:t>
            </w:r>
            <w:r w:rsidRPr="00F4419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Pod pojęciem </w:t>
            </w:r>
            <w:r w:rsidRPr="00F44190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>program edukacyjny</w:t>
            </w:r>
            <w:r w:rsidRPr="00F4419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rozumie się program zawierający określoną wiedzę i umiejętności do przekazania w systemie edukacji formalnej lub pozaformalnej, obejmujący również scenariusze zajęć wraz z metodami przekazania treści i kształtowania umiejętności (dostosowanymi do grupy docelowej, tematyki i rodzaju zajęć, postawionych celów edukacyjnych) oraz sprecyzowanymi kryteriami ocen i wymagań egzaminacyjnych (zasady, cele, wskaźniki).</w:t>
            </w:r>
          </w:p>
        </w:tc>
      </w:tr>
      <w:tr w:rsidR="00EE0D71" w:rsidRPr="00D5196C" w14:paraId="547734F1" w14:textId="77777777" w:rsidTr="000033F0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F098" w14:textId="77777777" w:rsidR="00EE0D71" w:rsidRPr="00D5196C" w:rsidRDefault="00F44190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Arial"/>
                <w:color w:val="FF0000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 w:themeColor="text1"/>
                <w:kern w:val="2"/>
                <w:sz w:val="20"/>
                <w:szCs w:val="20"/>
              </w:rPr>
              <w:t>3</w:t>
            </w:r>
            <w:r w:rsidR="002506BD" w:rsidRPr="007660E1">
              <w:rPr>
                <w:rFonts w:ascii="Calibri" w:eastAsia="Calibri" w:hAnsi="Calibri" w:cs="Arial"/>
                <w:color w:val="000000" w:themeColor="text1"/>
                <w:kern w:val="2"/>
                <w:sz w:val="20"/>
                <w:szCs w:val="20"/>
              </w:rPr>
              <w:t>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BB53" w14:textId="77777777" w:rsidR="00F44190" w:rsidRPr="00F44190" w:rsidRDefault="00F44190" w:rsidP="00F44190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F4419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Do wniosku o dofinansowanie projektu zostaną załączone deklaracje współpracy od co najmniej 10 różnych potencjalnych członków Sektorowej Rady ds. Kompetencji dla sektora  motoryzacyjnego, zgodnie z poniższą wytyczną.</w:t>
            </w:r>
          </w:p>
          <w:p w14:paraId="667D63A0" w14:textId="77777777" w:rsidR="00F44190" w:rsidRPr="00F44190" w:rsidRDefault="00F44190" w:rsidP="00F44190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F4419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Deklaracje współpracy złożyli przedstawiciele podmiotów reprezentujących co najmniej 3 z 5 grup interesariuszy sektora, rekomendowanych przez Wnioskodawcę i partnerów (jeśli dotyczy) do bycia członkami Sektorowej Rady ds. Kompetencji, tj.: </w:t>
            </w:r>
          </w:p>
          <w:p w14:paraId="7363D05B" w14:textId="77777777" w:rsidR="00F44190" w:rsidRPr="00F44190" w:rsidRDefault="00F44190" w:rsidP="00F44190">
            <w:pPr>
              <w:pStyle w:val="Akapitzlist"/>
              <w:numPr>
                <w:ilvl w:val="0"/>
                <w:numId w:val="48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F4419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przedstawiciel/le instytucji kształcenia formalnego bądź pozaformalnego;</w:t>
            </w:r>
          </w:p>
          <w:p w14:paraId="573D2E17" w14:textId="77777777" w:rsidR="00F44190" w:rsidRPr="00F44190" w:rsidRDefault="00F44190" w:rsidP="00F44190">
            <w:pPr>
              <w:pStyle w:val="Akapitzlist"/>
              <w:numPr>
                <w:ilvl w:val="0"/>
                <w:numId w:val="48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F4419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przedstawiciel/le partnerów społecznych bądź organizacji branżowych bądź związków zawodowych działających na rzecz sektora;</w:t>
            </w:r>
          </w:p>
          <w:p w14:paraId="611E0C15" w14:textId="77777777" w:rsidR="00F44190" w:rsidRPr="00F44190" w:rsidRDefault="00F44190" w:rsidP="00F44190">
            <w:pPr>
              <w:pStyle w:val="Akapitzlist"/>
              <w:numPr>
                <w:ilvl w:val="0"/>
                <w:numId w:val="48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F4419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przedstawiciel/le instytucji pełniący funkcję nadzoru;</w:t>
            </w:r>
          </w:p>
          <w:p w14:paraId="58C278C4" w14:textId="77777777" w:rsidR="00F44190" w:rsidRPr="00F44190" w:rsidRDefault="00F44190" w:rsidP="00F44190">
            <w:pPr>
              <w:pStyle w:val="Akapitzlist"/>
              <w:numPr>
                <w:ilvl w:val="0"/>
                <w:numId w:val="48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F4419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przedstawiciel/le Rady Rynku Pracy lub Wojewódzkiej Rady Rynku Pracy; </w:t>
            </w:r>
          </w:p>
          <w:p w14:paraId="379FC9B3" w14:textId="77777777" w:rsidR="00F44190" w:rsidRPr="00F44190" w:rsidRDefault="00F44190" w:rsidP="00F44190">
            <w:pPr>
              <w:pStyle w:val="Akapitzlist"/>
              <w:numPr>
                <w:ilvl w:val="0"/>
                <w:numId w:val="48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F4419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przedstawiciel/le przedsiębiorstw – zgodnie ze strukturą sektora.</w:t>
            </w:r>
          </w:p>
          <w:p w14:paraId="0809B158" w14:textId="77777777" w:rsidR="00CB1140" w:rsidRPr="002A5545" w:rsidRDefault="00CB1140" w:rsidP="00F44190">
            <w:pPr>
              <w:pStyle w:val="Akapitzlist"/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FF0000"/>
                <w:sz w:val="20"/>
                <w:szCs w:val="20"/>
              </w:rPr>
            </w:pPr>
          </w:p>
          <w:p w14:paraId="76E54439" w14:textId="58602A9E" w:rsidR="002506BD" w:rsidRPr="002A5545" w:rsidRDefault="002506BD" w:rsidP="003F36C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FF0000"/>
                <w:sz w:val="20"/>
                <w:szCs w:val="20"/>
              </w:rPr>
            </w:pPr>
            <w:r w:rsidRPr="00F4419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oceniane na podstawie złożonych wraz z wnioskiem o dofinansowanie</w:t>
            </w:r>
            <w:r w:rsidRPr="00F441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4419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deklaracji współpracy przygotowanych</w:t>
            </w:r>
            <w:r w:rsidRPr="00F4419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wg wzoru stanowiącego </w:t>
            </w:r>
            <w:r w:rsidRPr="00F4419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Załącznik nr </w:t>
            </w:r>
            <w:r w:rsidR="00D75DCB" w:rsidRPr="00F4419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1</w:t>
            </w:r>
            <w:r w:rsidR="003F36C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3</w:t>
            </w:r>
            <w:r w:rsidRPr="00F4419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</w:t>
            </w:r>
            <w:r w:rsidRPr="00F4419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, podpisanych przez osoby upoważnione do reprezentowania podmiotów. Projekt niespełniający tego kryterium otrzyma negatywną ocenę</w:t>
            </w:r>
            <w:r w:rsidRPr="002A5545">
              <w:rPr>
                <w:rFonts w:ascii="Calibri" w:eastAsia="Calibri" w:hAnsi="Calibri" w:cs="Arial"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B1140" w:rsidRPr="00D5196C" w14:paraId="5A000EAC" w14:textId="77777777" w:rsidTr="000033F0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F3AA" w14:textId="77777777" w:rsidR="00CB1140" w:rsidRPr="00D5196C" w:rsidRDefault="00F44190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Arial"/>
                <w:color w:val="FF0000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 w:themeColor="text1"/>
                <w:kern w:val="2"/>
                <w:sz w:val="20"/>
                <w:szCs w:val="20"/>
              </w:rPr>
              <w:t>4.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B319" w14:textId="77777777" w:rsidR="00CB1140" w:rsidRPr="00F44190" w:rsidRDefault="00F44190" w:rsidP="00CB114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4190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Projekt zakłada, że do zadań Sektorowej Rady ds. Kompetencji należeć będą m.in. zadania określone dla Rady w Szczegółowym Opisie Osi Priorytetowych PO WER, Działanie 2.12. </w:t>
            </w:r>
          </w:p>
          <w:p w14:paraId="1199A71E" w14:textId="77777777" w:rsidR="00CB1140" w:rsidRPr="00315306" w:rsidRDefault="00CB1140" w:rsidP="00CB114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lastRenderedPageBreak/>
              <w:t>Kryterium będzie oceniane na podstawie zapisów wniosku o dofinansowanie</w:t>
            </w:r>
            <w:r w:rsidR="00957914"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4.1</w:t>
            </w:r>
            <w:r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– </w:t>
            </w:r>
            <w:r w:rsidR="00957914"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Zadania</w:t>
            </w:r>
            <w:r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. W przypadku, gdy Wnioskodawca we wniosku o dofinansowanie nie zaplanuje realizacji któregoś z ww. działań, wniosek otrzyma negatywną ocenę na etapie oceny merytorycznej, jako niespełniający kryterium dostępu weryfikowanego na etapie oceny merytorycznej.  </w:t>
            </w:r>
          </w:p>
          <w:p w14:paraId="4EACE5FE" w14:textId="77777777" w:rsidR="00CB1140" w:rsidRPr="002A5545" w:rsidRDefault="00CB1140" w:rsidP="00CB114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FF0000"/>
                <w:sz w:val="20"/>
                <w:szCs w:val="20"/>
              </w:rPr>
            </w:pPr>
          </w:p>
        </w:tc>
      </w:tr>
      <w:tr w:rsidR="00CB1140" w:rsidRPr="00D5196C" w14:paraId="60F801EC" w14:textId="77777777" w:rsidTr="000033F0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CEAD" w14:textId="77777777" w:rsidR="00CB1140" w:rsidRPr="00F70D75" w:rsidRDefault="00315306" w:rsidP="003153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lastRenderedPageBreak/>
              <w:t>5.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95CB" w14:textId="77777777" w:rsidR="00315306" w:rsidRDefault="00315306" w:rsidP="00F70D75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315306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W celu realizacji Projektu zostanie zaangażowany personel posiadający co najmniej następujące doświadczenie: </w:t>
            </w:r>
          </w:p>
          <w:p w14:paraId="3EC76982" w14:textId="77777777" w:rsidR="00315306" w:rsidRPr="00315306" w:rsidRDefault="00315306" w:rsidP="00315306">
            <w:pPr>
              <w:pStyle w:val="Akapitzlist"/>
              <w:numPr>
                <w:ilvl w:val="0"/>
                <w:numId w:val="49"/>
              </w:numPr>
              <w:spacing w:before="120" w:after="120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315306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Specjalista ds. realizacji projektu (osoba posiadająca doświadczenie, w zarządzaniu co najmniej 2 projektami o łącznej wartości co najmniej 1 mln PLN, które zakończyły się w okresie 5 lat przed terminem złożenia wniosku); </w:t>
            </w:r>
          </w:p>
          <w:p w14:paraId="03277520" w14:textId="77777777" w:rsidR="00315306" w:rsidRPr="00315306" w:rsidRDefault="00315306" w:rsidP="00315306">
            <w:pPr>
              <w:pStyle w:val="Akapitzlist"/>
              <w:numPr>
                <w:ilvl w:val="0"/>
                <w:numId w:val="49"/>
              </w:numPr>
              <w:spacing w:before="120" w:after="120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315306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Animator działania Rady (osoba posiadająca doświadczenie, w okresie 3 lat przed terminem złożenia wniosku, w prowadzeniu działań mających na celu dopasowanie edukacji do potrzeb sektora  motoryzacyjnego).</w:t>
            </w:r>
          </w:p>
          <w:p w14:paraId="1BC4F863" w14:textId="0A5069BC" w:rsidR="001712A1" w:rsidRPr="00315306" w:rsidRDefault="00957914" w:rsidP="00F70D75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Ocena w ramach tego kryterium dokonywana będzie w oparciu o załączone do  wniosku o dofinasowanie oświadczenie Wnioskodawcy </w:t>
            </w:r>
            <w:r w:rsidR="00F70D75"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i partnerów ( jeśli dotyczy)</w:t>
            </w:r>
            <w:r w:rsidR="007C4A2C"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o zaangażowaniu do realizacji projektu personelu o wymaganym doświadczeniu</w:t>
            </w:r>
            <w:r w:rsidR="00B5126D"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, przygotowane wg. wzoru stanowiącego </w:t>
            </w:r>
            <w:r w:rsidR="00B5126D"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Załącznik nr 1</w:t>
            </w:r>
            <w:r w:rsidR="003F36C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4</w:t>
            </w:r>
            <w:r w:rsidR="00B5126D"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</w:t>
            </w:r>
            <w:r w:rsidR="00B5126D"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.</w:t>
            </w:r>
            <w:r w:rsidR="00F70D75"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Jednocześnie Wnioskodawca jest zobowiązany załączyć do wniosku o dofinansowanie  </w:t>
            </w:r>
            <w:r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życiorys zawodow</w:t>
            </w:r>
            <w:r w:rsidR="00F70D75"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y</w:t>
            </w:r>
            <w:r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70D75"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Specjalisty ds. realizacji projektu</w:t>
            </w:r>
            <w:r w:rsidR="00B5126D"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, przygotowany wg. wzoru stanowiącego </w:t>
            </w:r>
            <w:r w:rsidR="00B5126D"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Załącznik nr 1</w:t>
            </w:r>
            <w:r w:rsidR="003F36C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5</w:t>
            </w:r>
            <w:r w:rsidR="00B5126D"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</w:t>
            </w:r>
            <w:r w:rsidR="00B5126D"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70D75"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wraz z dokumentami potwierd</w:t>
            </w:r>
            <w:r w:rsidR="00F70D75"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zającymi wymagane doświadczenie oraz życiorys zawodowy Animatora działania Rady</w:t>
            </w:r>
            <w:r w:rsidR="00B5126D"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, przygotowany wg. wzoru stanowiącego </w:t>
            </w:r>
            <w:r w:rsidR="00B5126D"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Załącznik nr 1</w:t>
            </w:r>
            <w:r w:rsidR="003F36C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6</w:t>
            </w:r>
            <w:r w:rsidR="00B5126D"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</w:t>
            </w:r>
            <w:r w:rsidR="00F70D75"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wraz z dokumentami potwierdzającymi wymagane doświadczenie (jeżeli jest on zatrudniony przez Wnioskodawcę na podstawie umowy o pracę). </w:t>
            </w:r>
          </w:p>
          <w:p w14:paraId="6E79A470" w14:textId="77777777" w:rsidR="00100C7C" w:rsidRPr="00315306" w:rsidRDefault="001712A1" w:rsidP="00F70D75">
            <w:pPr>
              <w:spacing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315306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t>U</w:t>
            </w:r>
            <w:r w:rsidR="00F70D75" w:rsidRPr="00315306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t>WAGA</w:t>
            </w:r>
            <w:r w:rsidRPr="00315306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t>:</w:t>
            </w:r>
            <w:r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Pod pojęciem </w:t>
            </w:r>
            <w:r w:rsidRPr="00315306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Projekt </w:t>
            </w:r>
            <w:r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rozumie się przedsięwzięcie o charakterze jednorazowym składające się z zestawu powiązanych ze sobą zadań, podejmowane dla osiągnięcia z góry określonych celów. </w:t>
            </w:r>
          </w:p>
          <w:p w14:paraId="4BA64F8D" w14:textId="77777777" w:rsidR="00100C7C" w:rsidRPr="00315306" w:rsidRDefault="001712A1" w:rsidP="00B6501E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Przez zrealizowany projekt finansowany z EFS należy rozumieć projekt, którego realizacja się zakończyła oraz dla którego instytucja nadzorująca zaakceptowała wniosek końcowy. </w:t>
            </w:r>
          </w:p>
          <w:p w14:paraId="4646BF98" w14:textId="77777777" w:rsidR="00100C7C" w:rsidRPr="00315306" w:rsidRDefault="00100C7C" w:rsidP="00B6501E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Przez zrealizowany projekt finansowany z krajowych środków publicznych należy rozumieć projekt, którego realizacja się zakończyła oraz dla którego instytucja nadzorująca zaakceptowała sprawozdanie końcowe z realizacji zadania publicznego. </w:t>
            </w:r>
          </w:p>
          <w:p w14:paraId="23310F39" w14:textId="77777777" w:rsidR="00100C7C" w:rsidRPr="00315306" w:rsidRDefault="001712A1" w:rsidP="00B6501E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Przez zrealizowany projekt komercyjny należy rozumieć projekt, którego realizacja się zakończyła oraz dla k</w:t>
            </w:r>
            <w:r w:rsidR="00D5477F"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tórego klient zapłacił fakturę.</w:t>
            </w:r>
          </w:p>
          <w:p w14:paraId="2C21D1DA" w14:textId="77777777" w:rsidR="00F70D75" w:rsidRPr="00315306" w:rsidRDefault="00F70D75" w:rsidP="00F70D75">
            <w:pPr>
              <w:spacing w:before="120" w:after="120"/>
              <w:jc w:val="both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315306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t>UWAGA:</w:t>
            </w:r>
            <w:r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Pod</w:t>
            </w:r>
            <w:r w:rsidR="001712A1"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pojęciem </w:t>
            </w:r>
            <w:r w:rsidR="001712A1" w:rsidRPr="00315306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działań mających na celu dopasowanie edukacji do potrzeb sektora </w:t>
            </w:r>
            <w:r w:rsidR="001712A1"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rozumie się wszelką aktywność Animatora działania Rady </w:t>
            </w:r>
            <w:r w:rsidR="001712A1" w:rsidRPr="00315306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zmierzającą do dostosowania systemu kształcenia szkolnego/pozaszkolnego do potrzeb rynku pracy w danym sektorze,  np. poprzez: </w:t>
            </w:r>
          </w:p>
          <w:p w14:paraId="287C715D" w14:textId="77777777" w:rsidR="00F70D75" w:rsidRPr="00315306" w:rsidRDefault="001712A1" w:rsidP="00F70D75">
            <w:pPr>
              <w:pStyle w:val="Akapitzlist"/>
              <w:numPr>
                <w:ilvl w:val="0"/>
                <w:numId w:val="33"/>
              </w:numPr>
              <w:spacing w:before="120" w:after="120"/>
              <w:jc w:val="both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315306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udział w opiniowaniu/współtworzeniu/tworzeniu programów edukacyjnych/podstaw programowych dotyczących sektora, na rzecz którego składany jest Projekt, </w:t>
            </w:r>
          </w:p>
          <w:p w14:paraId="4915B61B" w14:textId="77777777" w:rsidR="002506BD" w:rsidRPr="002A5545" w:rsidRDefault="001712A1" w:rsidP="00F70D75">
            <w:pPr>
              <w:pStyle w:val="Akapitzlist"/>
              <w:numPr>
                <w:ilvl w:val="0"/>
                <w:numId w:val="33"/>
              </w:numPr>
              <w:spacing w:before="120" w:after="120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</w:rPr>
            </w:pPr>
            <w:r w:rsidRPr="00315306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współpracę z jednostkami edukacji formalniej/pozaformalnej w zakresie przygotowywania uczniów/studentów/kursantów/uczestników szkoleń do zawodów/do pracy w sektorze, na rzecz któ</w:t>
            </w:r>
            <w:r w:rsidR="00F70D75" w:rsidRPr="00315306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rego składany jest Projekt, itp</w:t>
            </w:r>
            <w:r w:rsidRPr="00315306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315306" w:rsidRPr="00D5196C" w14:paraId="4562FFE7" w14:textId="77777777" w:rsidTr="000033F0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ABF4" w14:textId="77777777" w:rsidR="00315306" w:rsidRPr="00315306" w:rsidRDefault="00315306" w:rsidP="003153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315306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74BA" w14:textId="77777777" w:rsidR="00315306" w:rsidRDefault="00315306" w:rsidP="00F70D75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315306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Wnioskodawca przedstawił poprawną analizę sektora motoryzacyjnego w punkcie 1 studium wykonalności Rady</w:t>
            </w:r>
          </w:p>
          <w:p w14:paraId="7BD5C92D" w14:textId="77777777" w:rsidR="00315306" w:rsidRPr="00315306" w:rsidRDefault="00315306" w:rsidP="003153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Ocena w ramach tego kryterium dokonywana będzie w oparciu o punkt 1 załączonego do wniosku o dofinansowanie projektu studium wykonalności Rady. </w:t>
            </w:r>
          </w:p>
          <w:p w14:paraId="5393B9BC" w14:textId="77777777" w:rsidR="00315306" w:rsidRPr="00315306" w:rsidRDefault="00315306" w:rsidP="003153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</w:p>
          <w:p w14:paraId="65493AD6" w14:textId="5F00D661" w:rsidR="00315306" w:rsidRPr="00315306" w:rsidRDefault="00315306" w:rsidP="001C4F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lastRenderedPageBreak/>
              <w:t xml:space="preserve">Kryterium zostanie spełnione, jeśli Wnioskodawca otrzyma co najmniej 60% maksymalnej punktacji przewidzianej dla tego punktu we wzorze studium wykonalności Rady, stanowiącym 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Z</w:t>
            </w:r>
            <w:r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ałącznik nr </w:t>
            </w:r>
            <w:r w:rsidR="001C4F1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17</w:t>
            </w:r>
            <w:r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 konkursu.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15306" w:rsidRPr="00D5196C" w14:paraId="4454B66B" w14:textId="77777777" w:rsidTr="000033F0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2ACC" w14:textId="77777777" w:rsidR="00315306" w:rsidRPr="00315306" w:rsidRDefault="00315306" w:rsidP="003153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315306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lastRenderedPageBreak/>
              <w:t>7.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7A79" w14:textId="77777777" w:rsidR="00315306" w:rsidRDefault="00315306" w:rsidP="00F70D75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315306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Wnioskodawca poprawnie przedstawił opis organizacji i funkcjonowania Sektorowej Rady w punkcie 2 studium wykonalności Rady.</w:t>
            </w:r>
          </w:p>
          <w:p w14:paraId="6B454DCC" w14:textId="77777777" w:rsidR="00315306" w:rsidRPr="00315306" w:rsidRDefault="00315306" w:rsidP="003153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Ocena w ramach tego kryterium dokonywana będzie w oparciu o punkt 2 załączonego do wniosku o dofinansowanie projektu studium wykonalności Rady.</w:t>
            </w:r>
          </w:p>
          <w:p w14:paraId="5CC673C8" w14:textId="1B367DC1" w:rsidR="00315306" w:rsidRPr="00315306" w:rsidRDefault="00315306" w:rsidP="001C4F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zostanie spełnione, jeśli Wnioskodawca otrzyma co najmniej 60% maksymalnej punktacji przewidzianej dla tego punktu we wzorze studium wykonalności Rady, s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tanowiącym </w:t>
            </w:r>
            <w:r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Załącznik nr </w:t>
            </w:r>
            <w:r w:rsidR="001C4F1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17</w:t>
            </w:r>
            <w:r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 konkursu.</w:t>
            </w:r>
          </w:p>
        </w:tc>
      </w:tr>
      <w:tr w:rsidR="00315306" w:rsidRPr="00D5196C" w14:paraId="7FA201AD" w14:textId="77777777" w:rsidTr="000033F0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FCE5" w14:textId="77777777" w:rsidR="00315306" w:rsidRPr="00315306" w:rsidRDefault="00315306" w:rsidP="003153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315306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7E63" w14:textId="77777777" w:rsidR="00315306" w:rsidRDefault="00315306" w:rsidP="00F70D75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315306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Wnioskodawca poprawnie wskazał i opisał kamienie milowe realizacji Projektu w punkcie 3 studium wykonalności Rady.</w:t>
            </w:r>
          </w:p>
          <w:p w14:paraId="347D615A" w14:textId="77777777" w:rsidR="00315306" w:rsidRPr="00315306" w:rsidRDefault="00315306" w:rsidP="003153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Ocena w ramach tego kryterium dokonywana będzie w oparciu o punkt 3 załączonego do wniosku o dofinansowanie proje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ktu studium wykonalności Rady. </w:t>
            </w:r>
          </w:p>
          <w:p w14:paraId="490C8047" w14:textId="036029D9" w:rsidR="00315306" w:rsidRPr="00315306" w:rsidRDefault="00315306" w:rsidP="001C4F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315306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zostanie spełnione, jeśli Wnioskodawca otrzyma co najmniej 60% maksymalnej punktacji przewidzianej dla tego punktu we wzorze studium 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wykonalności Rady, stanowiącym </w:t>
            </w:r>
            <w:r w:rsidRPr="00224D8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Załącznik nr </w:t>
            </w:r>
            <w:r w:rsidR="001C4F1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17</w:t>
            </w:r>
            <w:r w:rsidRPr="00224D8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 konkursu.</w:t>
            </w:r>
          </w:p>
        </w:tc>
      </w:tr>
    </w:tbl>
    <w:p w14:paraId="05273A8B" w14:textId="77777777" w:rsidR="000609A1" w:rsidRPr="00D5196C" w:rsidRDefault="000609A1" w:rsidP="00A66C4D">
      <w:pPr>
        <w:jc w:val="both"/>
        <w:rPr>
          <w:rFonts w:ascii="Calibri" w:hAnsi="Calibri"/>
          <w:color w:val="FF0000"/>
          <w:sz w:val="20"/>
          <w:szCs w:val="20"/>
        </w:rPr>
      </w:pPr>
    </w:p>
    <w:p w14:paraId="4CFDA12A" w14:textId="77777777" w:rsidR="00703F6D" w:rsidRPr="00D5196C" w:rsidRDefault="00703F6D" w:rsidP="00703F6D">
      <w:pPr>
        <w:pStyle w:val="Akapitzlist"/>
        <w:ind w:left="360"/>
        <w:jc w:val="both"/>
        <w:rPr>
          <w:rFonts w:ascii="Calibri" w:hAnsi="Calibri"/>
          <w:color w:val="FF0000"/>
          <w:sz w:val="20"/>
          <w:szCs w:val="20"/>
        </w:rPr>
      </w:pPr>
    </w:p>
    <w:p w14:paraId="391CAAB7" w14:textId="77777777" w:rsidR="000609A1" w:rsidRPr="00D5196C" w:rsidRDefault="000609A1" w:rsidP="00A66C4D">
      <w:pPr>
        <w:jc w:val="both"/>
        <w:rPr>
          <w:rFonts w:ascii="Calibri" w:hAnsi="Calibri"/>
          <w:color w:val="FF0000"/>
          <w:sz w:val="20"/>
          <w:szCs w:val="20"/>
        </w:rPr>
      </w:pPr>
    </w:p>
    <w:sectPr w:rsidR="000609A1" w:rsidRPr="00D5196C" w:rsidSect="006C0520">
      <w:headerReference w:type="default" r:id="rId8"/>
      <w:footerReference w:type="default" r:id="rId9"/>
      <w:pgSz w:w="16838" w:h="11906" w:orient="landscape"/>
      <w:pgMar w:top="1417" w:right="1806" w:bottom="567" w:left="1417" w:header="28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D2978" w14:textId="77777777" w:rsidR="00D857D9" w:rsidRDefault="00D857D9" w:rsidP="00F91883">
      <w:pPr>
        <w:spacing w:after="0" w:line="240" w:lineRule="auto"/>
      </w:pPr>
      <w:r>
        <w:separator/>
      </w:r>
    </w:p>
  </w:endnote>
  <w:endnote w:type="continuationSeparator" w:id="0">
    <w:p w14:paraId="1EA2B953" w14:textId="77777777" w:rsidR="00D857D9" w:rsidRDefault="00D857D9" w:rsidP="00F9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9894035"/>
      <w:docPartObj>
        <w:docPartGallery w:val="Page Numbers (Bottom of Page)"/>
        <w:docPartUnique/>
      </w:docPartObj>
    </w:sdtPr>
    <w:sdtEndPr/>
    <w:sdtContent>
      <w:p w14:paraId="6F4E9C4E" w14:textId="77777777" w:rsidR="00E2586C" w:rsidRDefault="00E258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8D2">
          <w:rPr>
            <w:noProof/>
          </w:rPr>
          <w:t>5</w:t>
        </w:r>
        <w:r>
          <w:fldChar w:fldCharType="end"/>
        </w:r>
      </w:p>
    </w:sdtContent>
  </w:sdt>
  <w:p w14:paraId="35CF5F89" w14:textId="77777777" w:rsidR="00E2586C" w:rsidRDefault="00E258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FDC4E" w14:textId="77777777" w:rsidR="00D857D9" w:rsidRDefault="00D857D9" w:rsidP="00F91883">
      <w:pPr>
        <w:spacing w:after="0" w:line="240" w:lineRule="auto"/>
      </w:pPr>
      <w:r>
        <w:separator/>
      </w:r>
    </w:p>
  </w:footnote>
  <w:footnote w:type="continuationSeparator" w:id="0">
    <w:p w14:paraId="0046D905" w14:textId="77777777" w:rsidR="00D857D9" w:rsidRDefault="00D857D9" w:rsidP="00F9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F459A" w14:textId="77777777" w:rsidR="00E2586C" w:rsidRDefault="00E2586C" w:rsidP="00B13F5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376CC73" wp14:editId="4F8E1811">
          <wp:extent cx="5759654" cy="781006"/>
          <wp:effectExtent l="0" t="0" r="0" b="635"/>
          <wp:docPr id="5" name="Obraz 5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7315" cy="7847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A9F"/>
    <w:multiLevelType w:val="hybridMultilevel"/>
    <w:tmpl w:val="12CC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25EA"/>
    <w:multiLevelType w:val="hybridMultilevel"/>
    <w:tmpl w:val="D0AA838A"/>
    <w:lvl w:ilvl="0" w:tplc="0D667AF6">
      <w:start w:val="1"/>
      <w:numFmt w:val="decimal"/>
      <w:lvlText w:val="4.6.1.%1"/>
      <w:lvlJc w:val="left"/>
      <w:pPr>
        <w:ind w:left="1495" w:hanging="360"/>
      </w:pPr>
      <w:rPr>
        <w:rFonts w:hint="default"/>
        <w:b w:val="0"/>
        <w:sz w:val="22"/>
        <w:szCs w:val="24"/>
      </w:rPr>
    </w:lvl>
    <w:lvl w:ilvl="1" w:tplc="04150011">
      <w:start w:val="1"/>
      <w:numFmt w:val="decimal"/>
      <w:lvlText w:val="%2)"/>
      <w:lvlJc w:val="left"/>
      <w:pPr>
        <w:ind w:left="2050" w:hanging="55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0415000F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 w15:restartNumberingAfterBreak="0">
    <w:nsid w:val="03050FF3"/>
    <w:multiLevelType w:val="hybridMultilevel"/>
    <w:tmpl w:val="39D0497A"/>
    <w:lvl w:ilvl="0" w:tplc="772EB3A6">
      <w:start w:val="1"/>
      <w:numFmt w:val="decimal"/>
      <w:lvlText w:val="2.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4682CE5"/>
    <w:multiLevelType w:val="hybridMultilevel"/>
    <w:tmpl w:val="114E2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906FB"/>
    <w:multiLevelType w:val="hybridMultilevel"/>
    <w:tmpl w:val="06D6886C"/>
    <w:lvl w:ilvl="0" w:tplc="96407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D7541"/>
    <w:multiLevelType w:val="hybridMultilevel"/>
    <w:tmpl w:val="046E6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B20C3"/>
    <w:multiLevelType w:val="hybridMultilevel"/>
    <w:tmpl w:val="3E3A8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044EC"/>
    <w:multiLevelType w:val="hybridMultilevel"/>
    <w:tmpl w:val="C8FAB5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C5C4A86"/>
    <w:multiLevelType w:val="hybridMultilevel"/>
    <w:tmpl w:val="63C01D7A"/>
    <w:lvl w:ilvl="0" w:tplc="772EB3A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9" w15:restartNumberingAfterBreak="0">
    <w:nsid w:val="12632642"/>
    <w:multiLevelType w:val="hybridMultilevel"/>
    <w:tmpl w:val="467EE572"/>
    <w:lvl w:ilvl="0" w:tplc="B81829C2">
      <w:start w:val="1"/>
      <w:numFmt w:val="decimal"/>
      <w:lvlText w:val="2.4.%1"/>
      <w:lvlJc w:val="left"/>
      <w:pPr>
        <w:ind w:left="4216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76" w:hanging="360"/>
      </w:pPr>
      <w:rPr>
        <w:rFonts w:ascii="Wingdings" w:hAnsi="Wingdings" w:hint="default"/>
      </w:rPr>
    </w:lvl>
  </w:abstractNum>
  <w:abstractNum w:abstractNumId="10" w15:restartNumberingAfterBreak="0">
    <w:nsid w:val="13F54A66"/>
    <w:multiLevelType w:val="hybridMultilevel"/>
    <w:tmpl w:val="BE66C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5255F"/>
    <w:multiLevelType w:val="hybridMultilevel"/>
    <w:tmpl w:val="D674A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26051"/>
    <w:multiLevelType w:val="hybridMultilevel"/>
    <w:tmpl w:val="9F6458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" w:hanging="360"/>
      </w:pPr>
    </w:lvl>
    <w:lvl w:ilvl="2" w:tplc="0415001B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13" w15:restartNumberingAfterBreak="0">
    <w:nsid w:val="1DED3886"/>
    <w:multiLevelType w:val="hybridMultilevel"/>
    <w:tmpl w:val="23CA43E4"/>
    <w:lvl w:ilvl="0" w:tplc="289AEB4A">
      <w:start w:val="1"/>
      <w:numFmt w:val="decimal"/>
      <w:lvlText w:val="4.7.%1"/>
      <w:lvlJc w:val="left"/>
      <w:pPr>
        <w:tabs>
          <w:tab w:val="num" w:pos="-984"/>
        </w:tabs>
        <w:ind w:left="-984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264"/>
        </w:tabs>
        <w:ind w:left="-264" w:hanging="360"/>
      </w:pPr>
      <w:rPr>
        <w:rFonts w:ascii="Symbol" w:hAnsi="Symbol" w:hint="default"/>
      </w:rPr>
    </w:lvl>
    <w:lvl w:ilvl="2" w:tplc="0415000F">
      <w:start w:val="1"/>
      <w:numFmt w:val="bullet"/>
      <w:lvlText w:val="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</w:abstractNum>
  <w:abstractNum w:abstractNumId="14" w15:restartNumberingAfterBreak="0">
    <w:nsid w:val="201911F6"/>
    <w:multiLevelType w:val="hybridMultilevel"/>
    <w:tmpl w:val="61E869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2D1328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6" w15:restartNumberingAfterBreak="0">
    <w:nsid w:val="2457501A"/>
    <w:multiLevelType w:val="hybridMultilevel"/>
    <w:tmpl w:val="89424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323AF"/>
    <w:multiLevelType w:val="hybridMultilevel"/>
    <w:tmpl w:val="9086D1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90EAEC0">
      <w:start w:val="1"/>
      <w:numFmt w:val="decimal"/>
      <w:lvlText w:val="2.34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53D5B1B"/>
    <w:multiLevelType w:val="hybridMultilevel"/>
    <w:tmpl w:val="B9E8B1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89B69AD"/>
    <w:multiLevelType w:val="multilevel"/>
    <w:tmpl w:val="DECE39B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25"/>
      <w:numFmt w:val="decimal"/>
      <w:isLgl/>
      <w:lvlText w:val="%1.%2"/>
      <w:lvlJc w:val="left"/>
      <w:pPr>
        <w:ind w:left="113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1440"/>
      </w:pPr>
      <w:rPr>
        <w:rFonts w:hint="default"/>
      </w:rPr>
    </w:lvl>
  </w:abstractNum>
  <w:abstractNum w:abstractNumId="20" w15:restartNumberingAfterBreak="0">
    <w:nsid w:val="2C777BC1"/>
    <w:multiLevelType w:val="hybridMultilevel"/>
    <w:tmpl w:val="12C69C16"/>
    <w:lvl w:ilvl="0" w:tplc="3C3E927C">
      <w:start w:val="1"/>
      <w:numFmt w:val="decimal"/>
      <w:lvlText w:val="3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" w:hanging="360"/>
      </w:pPr>
    </w:lvl>
    <w:lvl w:ilvl="2" w:tplc="0415001B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1" w15:restartNumberingAfterBreak="0">
    <w:nsid w:val="2DEA2FCE"/>
    <w:multiLevelType w:val="hybridMultilevel"/>
    <w:tmpl w:val="3B8CBF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7">
      <w:start w:val="1"/>
      <w:numFmt w:val="lowerLetter"/>
      <w:lvlText w:val="%3)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22" w15:restartNumberingAfterBreak="0">
    <w:nsid w:val="2E9A060E"/>
    <w:multiLevelType w:val="hybridMultilevel"/>
    <w:tmpl w:val="D570E64A"/>
    <w:lvl w:ilvl="0" w:tplc="96407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317FB"/>
    <w:multiLevelType w:val="hybridMultilevel"/>
    <w:tmpl w:val="65B09002"/>
    <w:lvl w:ilvl="0" w:tplc="04150017">
      <w:start w:val="1"/>
      <w:numFmt w:val="lowerLetter"/>
      <w:lvlText w:val="%1)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5" w15:restartNumberingAfterBreak="0">
    <w:nsid w:val="3A767ED0"/>
    <w:multiLevelType w:val="hybridMultilevel"/>
    <w:tmpl w:val="A9AEF50C"/>
    <w:lvl w:ilvl="0" w:tplc="04150017">
      <w:start w:val="1"/>
      <w:numFmt w:val="lowerLetter"/>
      <w:lvlText w:val="%1)"/>
      <w:lvlJc w:val="left"/>
      <w:pPr>
        <w:ind w:left="7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6" w15:restartNumberingAfterBreak="0">
    <w:nsid w:val="3BE62619"/>
    <w:multiLevelType w:val="hybridMultilevel"/>
    <w:tmpl w:val="964E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911FBA"/>
    <w:multiLevelType w:val="hybridMultilevel"/>
    <w:tmpl w:val="AEAED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47419"/>
    <w:multiLevelType w:val="hybridMultilevel"/>
    <w:tmpl w:val="0A2E01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7D0B5A4">
      <w:start w:val="1"/>
      <w:numFmt w:val="decimal"/>
      <w:lvlText w:val="4.6.%2"/>
      <w:lvlJc w:val="left"/>
      <w:pPr>
        <w:ind w:left="915" w:hanging="55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44D73EA3"/>
    <w:multiLevelType w:val="hybridMultilevel"/>
    <w:tmpl w:val="84D67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7633D"/>
    <w:multiLevelType w:val="hybridMultilevel"/>
    <w:tmpl w:val="467424B0"/>
    <w:lvl w:ilvl="0" w:tplc="3EFEE37A">
      <w:start w:val="1"/>
      <w:numFmt w:val="decimal"/>
      <w:lvlText w:val="2.5.%1"/>
      <w:lvlJc w:val="left"/>
      <w:pPr>
        <w:ind w:left="121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49325345"/>
    <w:multiLevelType w:val="hybridMultilevel"/>
    <w:tmpl w:val="9F3AFC1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2" w15:restartNumberingAfterBreak="0">
    <w:nsid w:val="49A04C75"/>
    <w:multiLevelType w:val="hybridMultilevel"/>
    <w:tmpl w:val="BE0C6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A5187D"/>
    <w:multiLevelType w:val="hybridMultilevel"/>
    <w:tmpl w:val="C29C7966"/>
    <w:lvl w:ilvl="0" w:tplc="671885D6">
      <w:start w:val="1"/>
      <w:numFmt w:val="decimal"/>
      <w:lvlText w:val="1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4" w15:restartNumberingAfterBreak="0">
    <w:nsid w:val="4D975A59"/>
    <w:multiLevelType w:val="hybridMultilevel"/>
    <w:tmpl w:val="B7CA5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9A16A1"/>
    <w:multiLevelType w:val="hybridMultilevel"/>
    <w:tmpl w:val="D3723C6E"/>
    <w:lvl w:ilvl="0" w:tplc="F21241C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6" w15:restartNumberingAfterBreak="0">
    <w:nsid w:val="50382A24"/>
    <w:multiLevelType w:val="hybridMultilevel"/>
    <w:tmpl w:val="00A628CE"/>
    <w:lvl w:ilvl="0" w:tplc="B38465C8">
      <w:start w:val="1"/>
      <w:numFmt w:val="decimal"/>
      <w:lvlText w:val="5.%1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00303"/>
    <w:multiLevelType w:val="hybridMultilevel"/>
    <w:tmpl w:val="8FB46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F60B72"/>
    <w:multiLevelType w:val="hybridMultilevel"/>
    <w:tmpl w:val="97BE01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BF826F34">
      <w:start w:val="1"/>
      <w:numFmt w:val="decimal"/>
      <w:lvlText w:val="3.12.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39" w15:restartNumberingAfterBreak="0">
    <w:nsid w:val="62A056B9"/>
    <w:multiLevelType w:val="hybridMultilevel"/>
    <w:tmpl w:val="A3FEB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838A3"/>
    <w:multiLevelType w:val="hybridMultilevel"/>
    <w:tmpl w:val="788E5B38"/>
    <w:lvl w:ilvl="0" w:tplc="2EEC94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B14DDD"/>
    <w:multiLevelType w:val="hybridMultilevel"/>
    <w:tmpl w:val="9E665C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5">
      <w:start w:val="1"/>
      <w:numFmt w:val="upperLetter"/>
      <w:lvlText w:val="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42" w15:restartNumberingAfterBreak="0">
    <w:nsid w:val="6C8F75A8"/>
    <w:multiLevelType w:val="hybridMultilevel"/>
    <w:tmpl w:val="EB584A24"/>
    <w:lvl w:ilvl="0" w:tplc="96407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CA34F5"/>
    <w:multiLevelType w:val="hybridMultilevel"/>
    <w:tmpl w:val="B746A7C2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4" w15:restartNumberingAfterBreak="0">
    <w:nsid w:val="6DDF517B"/>
    <w:multiLevelType w:val="hybridMultilevel"/>
    <w:tmpl w:val="39CC98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941892"/>
    <w:multiLevelType w:val="hybridMultilevel"/>
    <w:tmpl w:val="BC6E7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0E387C"/>
    <w:multiLevelType w:val="hybridMultilevel"/>
    <w:tmpl w:val="59884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337371"/>
    <w:multiLevelType w:val="hybridMultilevel"/>
    <w:tmpl w:val="2B141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9C25BA"/>
    <w:multiLevelType w:val="hybridMultilevel"/>
    <w:tmpl w:val="2208F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2"/>
  </w:num>
  <w:num w:numId="4">
    <w:abstractNumId w:val="9"/>
  </w:num>
  <w:num w:numId="5">
    <w:abstractNumId w:val="30"/>
  </w:num>
  <w:num w:numId="6">
    <w:abstractNumId w:val="17"/>
  </w:num>
  <w:num w:numId="7">
    <w:abstractNumId w:val="20"/>
  </w:num>
  <w:num w:numId="8">
    <w:abstractNumId w:val="38"/>
  </w:num>
  <w:num w:numId="9">
    <w:abstractNumId w:val="19"/>
  </w:num>
  <w:num w:numId="10">
    <w:abstractNumId w:val="40"/>
  </w:num>
  <w:num w:numId="11">
    <w:abstractNumId w:val="15"/>
  </w:num>
  <w:num w:numId="12">
    <w:abstractNumId w:val="6"/>
  </w:num>
  <w:num w:numId="13">
    <w:abstractNumId w:val="12"/>
  </w:num>
  <w:num w:numId="14">
    <w:abstractNumId w:val="21"/>
  </w:num>
  <w:num w:numId="15">
    <w:abstractNumId w:val="41"/>
  </w:num>
  <w:num w:numId="16">
    <w:abstractNumId w:val="7"/>
  </w:num>
  <w:num w:numId="17">
    <w:abstractNumId w:val="18"/>
  </w:num>
  <w:num w:numId="18">
    <w:abstractNumId w:val="39"/>
  </w:num>
  <w:num w:numId="19">
    <w:abstractNumId w:val="8"/>
  </w:num>
  <w:num w:numId="20">
    <w:abstractNumId w:val="5"/>
  </w:num>
  <w:num w:numId="21">
    <w:abstractNumId w:val="45"/>
  </w:num>
  <w:num w:numId="22">
    <w:abstractNumId w:val="28"/>
  </w:num>
  <w:num w:numId="23">
    <w:abstractNumId w:val="1"/>
  </w:num>
  <w:num w:numId="24">
    <w:abstractNumId w:val="34"/>
  </w:num>
  <w:num w:numId="25">
    <w:abstractNumId w:val="10"/>
  </w:num>
  <w:num w:numId="26">
    <w:abstractNumId w:val="13"/>
  </w:num>
  <w:num w:numId="27">
    <w:abstractNumId w:val="44"/>
  </w:num>
  <w:num w:numId="28">
    <w:abstractNumId w:val="35"/>
  </w:num>
  <w:num w:numId="29">
    <w:abstractNumId w:val="43"/>
  </w:num>
  <w:num w:numId="30">
    <w:abstractNumId w:val="46"/>
  </w:num>
  <w:num w:numId="31">
    <w:abstractNumId w:val="23"/>
  </w:num>
  <w:num w:numId="32">
    <w:abstractNumId w:val="47"/>
  </w:num>
  <w:num w:numId="33">
    <w:abstractNumId w:val="3"/>
  </w:num>
  <w:num w:numId="34">
    <w:abstractNumId w:val="4"/>
  </w:num>
  <w:num w:numId="35">
    <w:abstractNumId w:val="24"/>
  </w:num>
  <w:num w:numId="36">
    <w:abstractNumId w:val="31"/>
  </w:num>
  <w:num w:numId="37">
    <w:abstractNumId w:val="42"/>
  </w:num>
  <w:num w:numId="38">
    <w:abstractNumId w:val="22"/>
  </w:num>
  <w:num w:numId="39">
    <w:abstractNumId w:val="37"/>
  </w:num>
  <w:num w:numId="40">
    <w:abstractNumId w:val="26"/>
  </w:num>
  <w:num w:numId="41">
    <w:abstractNumId w:val="25"/>
  </w:num>
  <w:num w:numId="42">
    <w:abstractNumId w:val="16"/>
  </w:num>
  <w:num w:numId="43">
    <w:abstractNumId w:val="0"/>
  </w:num>
  <w:num w:numId="44">
    <w:abstractNumId w:val="11"/>
  </w:num>
  <w:num w:numId="45">
    <w:abstractNumId w:val="32"/>
  </w:num>
  <w:num w:numId="46">
    <w:abstractNumId w:val="48"/>
  </w:num>
  <w:num w:numId="47">
    <w:abstractNumId w:val="14"/>
  </w:num>
  <w:num w:numId="48">
    <w:abstractNumId w:val="27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83"/>
    <w:rsid w:val="000033F0"/>
    <w:rsid w:val="0001712E"/>
    <w:rsid w:val="0003269D"/>
    <w:rsid w:val="0005465E"/>
    <w:rsid w:val="000609A1"/>
    <w:rsid w:val="00081192"/>
    <w:rsid w:val="00094A1C"/>
    <w:rsid w:val="000E321E"/>
    <w:rsid w:val="00100C7C"/>
    <w:rsid w:val="001712A1"/>
    <w:rsid w:val="001767C8"/>
    <w:rsid w:val="001C4F11"/>
    <w:rsid w:val="001F2AE6"/>
    <w:rsid w:val="00224D8A"/>
    <w:rsid w:val="002506BD"/>
    <w:rsid w:val="00256C6B"/>
    <w:rsid w:val="002A5545"/>
    <w:rsid w:val="00315306"/>
    <w:rsid w:val="00383FB4"/>
    <w:rsid w:val="0039674C"/>
    <w:rsid w:val="003F36C6"/>
    <w:rsid w:val="0043097D"/>
    <w:rsid w:val="00440B16"/>
    <w:rsid w:val="005A702F"/>
    <w:rsid w:val="00627AF9"/>
    <w:rsid w:val="00642E93"/>
    <w:rsid w:val="006A249D"/>
    <w:rsid w:val="006C0520"/>
    <w:rsid w:val="006C0806"/>
    <w:rsid w:val="006C163E"/>
    <w:rsid w:val="006E5EE3"/>
    <w:rsid w:val="00703F6D"/>
    <w:rsid w:val="0072190F"/>
    <w:rsid w:val="007660E1"/>
    <w:rsid w:val="007C4A2C"/>
    <w:rsid w:val="007E2403"/>
    <w:rsid w:val="00817A56"/>
    <w:rsid w:val="00950EE9"/>
    <w:rsid w:val="00957914"/>
    <w:rsid w:val="009E3D07"/>
    <w:rsid w:val="009F069C"/>
    <w:rsid w:val="00A14DBB"/>
    <w:rsid w:val="00A215FE"/>
    <w:rsid w:val="00A258D2"/>
    <w:rsid w:val="00A409CF"/>
    <w:rsid w:val="00A66C4D"/>
    <w:rsid w:val="00A7584C"/>
    <w:rsid w:val="00A902E6"/>
    <w:rsid w:val="00B13F55"/>
    <w:rsid w:val="00B177B3"/>
    <w:rsid w:val="00B37924"/>
    <w:rsid w:val="00B5126D"/>
    <w:rsid w:val="00B6501E"/>
    <w:rsid w:val="00BB0DF9"/>
    <w:rsid w:val="00BF2F40"/>
    <w:rsid w:val="00C1234D"/>
    <w:rsid w:val="00C30C96"/>
    <w:rsid w:val="00C31790"/>
    <w:rsid w:val="00C52244"/>
    <w:rsid w:val="00C636C3"/>
    <w:rsid w:val="00CB1140"/>
    <w:rsid w:val="00D009E0"/>
    <w:rsid w:val="00D5196C"/>
    <w:rsid w:val="00D5477F"/>
    <w:rsid w:val="00D667E9"/>
    <w:rsid w:val="00D75DCB"/>
    <w:rsid w:val="00D857D9"/>
    <w:rsid w:val="00D96932"/>
    <w:rsid w:val="00DD39AF"/>
    <w:rsid w:val="00DE3E40"/>
    <w:rsid w:val="00E02097"/>
    <w:rsid w:val="00E14A2D"/>
    <w:rsid w:val="00E1714B"/>
    <w:rsid w:val="00E2586C"/>
    <w:rsid w:val="00E32DBC"/>
    <w:rsid w:val="00E833BF"/>
    <w:rsid w:val="00E8432F"/>
    <w:rsid w:val="00E878B9"/>
    <w:rsid w:val="00EE0D71"/>
    <w:rsid w:val="00EE650D"/>
    <w:rsid w:val="00F44190"/>
    <w:rsid w:val="00F70D75"/>
    <w:rsid w:val="00F91883"/>
    <w:rsid w:val="00F956E2"/>
    <w:rsid w:val="00FA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9CF124"/>
  <w15:docId w15:val="{E1C8D4F2-E382-4011-9C89-7DD0234B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1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918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F9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F918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Times 10 Point"/>
    <w:rsid w:val="00F91883"/>
    <w:rPr>
      <w:vertAlign w:val="superscript"/>
    </w:rPr>
  </w:style>
  <w:style w:type="paragraph" w:customStyle="1" w:styleId="Standard">
    <w:name w:val="Standard"/>
    <w:rsid w:val="00F9188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6C"/>
  </w:style>
  <w:style w:type="paragraph" w:styleId="Stopka">
    <w:name w:val="footer"/>
    <w:basedOn w:val="Normalny"/>
    <w:link w:val="Stopka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6C"/>
  </w:style>
  <w:style w:type="paragraph" w:styleId="Tekstdymka">
    <w:name w:val="Balloon Text"/>
    <w:basedOn w:val="Normalny"/>
    <w:link w:val="TekstdymkaZnak"/>
    <w:uiPriority w:val="99"/>
    <w:semiHidden/>
    <w:unhideWhenUsed/>
    <w:rsid w:val="00E2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8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03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F6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F6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2E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2E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F956E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956E2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7660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539C3-7952-4597-9158-CE59EA39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1802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Świercz Beata</cp:lastModifiedBy>
  <cp:revision>14</cp:revision>
  <cp:lastPrinted>2016-02-12T08:00:00Z</cp:lastPrinted>
  <dcterms:created xsi:type="dcterms:W3CDTF">2016-05-11T10:40:00Z</dcterms:created>
  <dcterms:modified xsi:type="dcterms:W3CDTF">2017-07-11T16:22:00Z</dcterms:modified>
</cp:coreProperties>
</file>