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EAF2" w14:textId="77777777" w:rsidR="00B3136D" w:rsidRDefault="00B3136D" w:rsidP="00B3136D">
      <w:pPr>
        <w:jc w:val="both"/>
        <w:rPr>
          <w:rFonts w:ascii="Calibri" w:eastAsia="Calibri" w:hAnsi="Calibri" w:cs="Arial"/>
          <w:i/>
          <w:color w:val="000000" w:themeColor="text1"/>
          <w:sz w:val="24"/>
          <w:szCs w:val="24"/>
        </w:rPr>
      </w:pPr>
    </w:p>
    <w:p w14:paraId="0BCECCC4" w14:textId="2E4FE53D" w:rsidR="00B3136D" w:rsidRPr="00B3136D" w:rsidRDefault="00B3136D" w:rsidP="00B3136D">
      <w:pPr>
        <w:jc w:val="both"/>
        <w:rPr>
          <w:rFonts w:ascii="Calibri" w:eastAsia="Calibri" w:hAnsi="Calibri" w:cs="Arial"/>
          <w:b/>
          <w:color w:val="000000" w:themeColor="text1"/>
          <w:sz w:val="28"/>
          <w:szCs w:val="28"/>
        </w:rPr>
      </w:pPr>
      <w:r w:rsidRPr="00B3136D">
        <w:rPr>
          <w:rFonts w:ascii="Calibri" w:eastAsia="Calibri" w:hAnsi="Calibri" w:cs="Arial"/>
          <w:b/>
          <w:color w:val="000000" w:themeColor="text1"/>
          <w:sz w:val="28"/>
          <w:szCs w:val="28"/>
        </w:rPr>
        <w:t xml:space="preserve">Definicje pojęć, o których mowa w kryteriach dostępu. </w:t>
      </w:r>
    </w:p>
    <w:p w14:paraId="3730A256" w14:textId="3EC6A358" w:rsidR="00B3136D" w:rsidRPr="00B3136D" w:rsidRDefault="00B3136D" w:rsidP="00B3136D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Kryterium nr 7</w:t>
      </w:r>
    </w:p>
    <w:p w14:paraId="220DFEE0" w14:textId="3519F759" w:rsidR="000F2B36" w:rsidRDefault="00B3136D" w:rsidP="00B3136D">
      <w:p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Pod pojęciem </w:t>
      </w:r>
      <w:r w:rsidRPr="00B3136D">
        <w:rPr>
          <w:rFonts w:ascii="Calibri" w:eastAsia="Calibri" w:hAnsi="Calibri" w:cs="Arial"/>
          <w:b/>
          <w:color w:val="000000" w:themeColor="text1"/>
          <w:sz w:val="24"/>
          <w:szCs w:val="24"/>
        </w:rPr>
        <w:t>działań wspierających sektor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w ramach i/lub na rzecz sektora.</w:t>
      </w:r>
    </w:p>
    <w:p w14:paraId="06C8BB68" w14:textId="4F1442E8" w:rsidR="00B3136D" w:rsidRPr="00B3136D" w:rsidRDefault="00B3136D" w:rsidP="00B3136D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Kryterium nr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8</w:t>
      </w:r>
    </w:p>
    <w:p w14:paraId="3A454300" w14:textId="0E283B42" w:rsidR="00B3136D" w:rsidRDefault="00B3136D" w:rsidP="00B3136D">
      <w:p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Pod pojęciem </w:t>
      </w:r>
      <w:r w:rsidRPr="00B3136D">
        <w:rPr>
          <w:rFonts w:ascii="Calibri" w:eastAsia="Calibri" w:hAnsi="Calibri" w:cs="Arial"/>
          <w:b/>
          <w:color w:val="000000" w:themeColor="text1"/>
          <w:sz w:val="24"/>
          <w:szCs w:val="24"/>
        </w:rPr>
        <w:t>zrzeszanie się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rozumie się przynależność osób fizycznych prowadzących działalność gospodarczą lub osób prawnych do danego podmiotu.</w:t>
      </w:r>
    </w:p>
    <w:p w14:paraId="214361EC" w14:textId="7179388A" w:rsidR="00B3136D" w:rsidRPr="00B3136D" w:rsidRDefault="00B3136D" w:rsidP="00B3136D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Kryterium nr 9</w:t>
      </w:r>
    </w:p>
    <w:p w14:paraId="22C2B3FC" w14:textId="227F9F85" w:rsidR="00B3136D" w:rsidRDefault="00B3136D" w:rsidP="00B3136D">
      <w:p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Pod pojęciem </w:t>
      </w:r>
      <w:r w:rsidRPr="00B3136D">
        <w:rPr>
          <w:rFonts w:ascii="Calibri" w:eastAsia="Calibri" w:hAnsi="Calibri" w:cs="Arial"/>
          <w:b/>
          <w:color w:val="000000" w:themeColor="text1"/>
          <w:sz w:val="24"/>
          <w:szCs w:val="24"/>
        </w:rPr>
        <w:t>program edukacyjny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egzaminacyjnych (zasady, cele, wskaźniki).</w:t>
      </w:r>
    </w:p>
    <w:p w14:paraId="7BC612D3" w14:textId="79F1B9BB" w:rsidR="00B3136D" w:rsidRPr="00B3136D" w:rsidRDefault="00B3136D" w:rsidP="00B3136D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Kryterium nr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12</w:t>
      </w:r>
    </w:p>
    <w:p w14:paraId="06516C5C" w14:textId="7CB6A989" w:rsidR="00B3136D" w:rsidRPr="00B3136D" w:rsidRDefault="00B3136D" w:rsidP="00B3136D">
      <w:pPr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Pod pojęciem </w:t>
      </w:r>
      <w:r w:rsidRPr="00B3136D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Projekt 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rozumie się przedsięwzięcie o charakterze jednorazowym składające się z zestawu powiązanych ze sobą zadań, podejmowane dla osiągnięcia z góry określonych celów.  Przez zrealizowany </w:t>
      </w:r>
      <w:r w:rsidRPr="000C08DD">
        <w:rPr>
          <w:rFonts w:ascii="Calibri" w:eastAsia="Calibri" w:hAnsi="Calibri" w:cs="Arial"/>
          <w:color w:val="000000" w:themeColor="text1"/>
          <w:sz w:val="24"/>
          <w:szCs w:val="24"/>
          <w:u w:val="single"/>
        </w:rPr>
        <w:t>projekt finansowany z EFS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należy rozumieć projekt, którego realizacja się zakończyła oraz dla którego instytucja nadzorująca zaakceptowała wniosek </w:t>
      </w:r>
      <w:bookmarkStart w:id="0" w:name="_GoBack"/>
      <w:bookmarkEnd w:id="0"/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końcowy. Przez zrealizowany </w:t>
      </w:r>
      <w:r w:rsidRPr="000C08DD">
        <w:rPr>
          <w:rFonts w:ascii="Calibri" w:eastAsia="Calibri" w:hAnsi="Calibri" w:cs="Arial"/>
          <w:color w:val="000000" w:themeColor="text1"/>
          <w:sz w:val="24"/>
          <w:szCs w:val="24"/>
          <w:u w:val="single"/>
        </w:rPr>
        <w:t>projekt komercyjny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należy rozumieć projekt, którego realizacja się zakończyła oraz dla którego klient zapłacił fakturę.</w:t>
      </w:r>
    </w:p>
    <w:p w14:paraId="1E66EE6A" w14:textId="77777777" w:rsidR="00B3136D" w:rsidRPr="00B3136D" w:rsidRDefault="00B3136D" w:rsidP="00B3136D">
      <w:pPr>
        <w:spacing w:before="120" w:after="120"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Pod pojęciem </w:t>
      </w:r>
      <w:r w:rsidRPr="00B3136D"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działań mających na celu dopasowanie edukacji do potrzeb sektora </w:t>
      </w: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rozumie się wszelką aktywność Animatora działania Rady zmierzającą do dostosowania systemu kształcenia szkolnego/pozaszkolnego do potrzeb rynku pracy w danym sektorze,  np. poprzez: </w:t>
      </w:r>
    </w:p>
    <w:p w14:paraId="15212D3C" w14:textId="77777777" w:rsidR="00B3136D" w:rsidRPr="00B3136D" w:rsidRDefault="00B3136D" w:rsidP="00B3136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 xml:space="preserve">udział w opiniowaniu/współtworzeniu/tworzeniu programów edukacyjnych/podstaw programowych dotyczących sektora, na rzecz którego składany jest Projekt, </w:t>
      </w:r>
    </w:p>
    <w:p w14:paraId="1E0AC652" w14:textId="34D10E9F" w:rsidR="00B3136D" w:rsidRPr="00B3136D" w:rsidRDefault="00B3136D" w:rsidP="00B3136D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B3136D">
        <w:rPr>
          <w:rFonts w:ascii="Calibri" w:eastAsia="Calibri" w:hAnsi="Calibri" w:cs="Arial"/>
          <w:color w:val="000000" w:themeColor="text1"/>
          <w:sz w:val="24"/>
          <w:szCs w:val="24"/>
        </w:rPr>
        <w:t>współpracę z jednostkami edukacji formalniej/pozaformalnej w zakresie przygotowywania uczniów/studentów/kursantów/uczestników szkoleń do zawodów/do pracy w sektorze, na rzecz którego składany jest Projekt, itp.</w:t>
      </w:r>
    </w:p>
    <w:sectPr w:rsidR="00B3136D" w:rsidRPr="00B31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19B8" w14:textId="77777777" w:rsidR="00A43F5B" w:rsidRDefault="00A43F5B" w:rsidP="00A43F5B">
      <w:pPr>
        <w:spacing w:after="0" w:line="240" w:lineRule="auto"/>
      </w:pPr>
      <w:r>
        <w:separator/>
      </w:r>
    </w:p>
  </w:endnote>
  <w:endnote w:type="continuationSeparator" w:id="0">
    <w:p w14:paraId="53AB064E" w14:textId="77777777" w:rsidR="00A43F5B" w:rsidRDefault="00A43F5B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155E" w14:textId="77777777" w:rsidR="00A43F5B" w:rsidRDefault="00A43F5B" w:rsidP="00A43F5B">
      <w:pPr>
        <w:spacing w:after="0" w:line="240" w:lineRule="auto"/>
      </w:pPr>
      <w:r>
        <w:separator/>
      </w:r>
    </w:p>
  </w:footnote>
  <w:footnote w:type="continuationSeparator" w:id="0">
    <w:p w14:paraId="3730A3C8" w14:textId="77777777" w:rsidR="00A43F5B" w:rsidRDefault="00A43F5B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5E6B"/>
    <w:multiLevelType w:val="hybridMultilevel"/>
    <w:tmpl w:val="F5F4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C08DD"/>
    <w:rsid w:val="000F2B36"/>
    <w:rsid w:val="00412470"/>
    <w:rsid w:val="004256CA"/>
    <w:rsid w:val="00661957"/>
    <w:rsid w:val="006D478D"/>
    <w:rsid w:val="00810AA6"/>
    <w:rsid w:val="00823D3F"/>
    <w:rsid w:val="008874E4"/>
    <w:rsid w:val="00A23181"/>
    <w:rsid w:val="00A43F5B"/>
    <w:rsid w:val="00B3136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10</cp:revision>
  <dcterms:created xsi:type="dcterms:W3CDTF">2015-05-25T13:05:00Z</dcterms:created>
  <dcterms:modified xsi:type="dcterms:W3CDTF">2015-12-17T12:10:00Z</dcterms:modified>
</cp:coreProperties>
</file>