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5" w:rsidRPr="00835094" w:rsidRDefault="00B13F55" w:rsidP="00B13F55">
      <w:pPr>
        <w:jc w:val="right"/>
      </w:pPr>
      <w:r w:rsidRPr="00835094">
        <w:t xml:space="preserve">Załącznik nr </w:t>
      </w:r>
      <w:r>
        <w:t xml:space="preserve">11 </w:t>
      </w:r>
      <w:r w:rsidRPr="00835094">
        <w:t xml:space="preserve">do Regulaminu konkursu nr </w:t>
      </w:r>
      <w:r w:rsidR="007E2403">
        <w:rPr>
          <w:color w:val="000000" w:themeColor="text1"/>
        </w:rPr>
        <w:t>POWR.02.12.00-IP.09-00-001/16</w:t>
      </w:r>
    </w:p>
    <w:p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p w:rsidR="000609A1" w:rsidRPr="000033F0" w:rsidRDefault="000609A1" w:rsidP="00A66C4D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dostępu weryfikowane na etapie oceny formalnej</w:t>
            </w:r>
          </w:p>
          <w:p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D5196C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Termin realizacji projektu jest nie krótszy niż 31 grudnia 2020 r. i nie dłuższy niż 30 czerwca 2023 r.  </w:t>
            </w:r>
          </w:p>
          <w:p w:rsidR="00D5196C" w:rsidRPr="007660E1" w:rsidRDefault="00D5196C" w:rsidP="00895AC9">
            <w:pPr>
              <w:spacing w:before="40" w:after="40" w:line="240" w:lineRule="exact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Data rozpoczęcia realizacji projektu nie jest późniejsza niż 9 miesięcy od ostatecznego terminu składania wniosków dla konkursu.</w:t>
            </w:r>
          </w:p>
          <w:p w:rsidR="00383FB4" w:rsidRPr="007660E1" w:rsidRDefault="00383FB4" w:rsidP="00383FB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2506BD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dotyczy tylko jednego sektora wymienionego w Regulaminie konkursu.</w:t>
            </w:r>
          </w:p>
          <w:p w:rsidR="00383FB4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383FB4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pisów wniosku o dofinansowanie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Wnioskowana kwota dofinansowania projektu nie przekracza wartości alokacji przeznaczonej na dofinansowanie projektu wskazanej w Regulaminie konkursu.</w:t>
            </w:r>
          </w:p>
          <w:p w:rsidR="00383FB4" w:rsidRPr="00D5196C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D75DCB" w:rsidRDefault="00D75DCB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Wartość alokacji przeznaczonej na dofinansowanie projektu w konkursie określa 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 do Regulaminu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0609A1" w:rsidRPr="00D5196C" w:rsidRDefault="000609A1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 V – Budżet projektu. Projekt niespełniający tego kryterium otrzyma negatywną ocenę.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Podmiot występuje jako Wnioskodawca bądź partner tylko w jednym wniosku o dofinansowanie projektu złożonym w ramach konkursu.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1712E" w:rsidRPr="00D5196C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12E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podmiotów składających projekt partnerski jest zgodna z wymaganiami konkursu, tj. nie przekracza 5 podmiotów (Wnioskodawca/Lider + 4 partnerów – o ile dotyczy).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01712E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II Wnioskodawca (Beneficjent)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zostało załączone Studium wykonalności Sektorowej Rady.</w:t>
            </w:r>
          </w:p>
          <w:p w:rsidR="002506BD" w:rsidRPr="00D5196C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D5196C" w:rsidRDefault="000609A1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zapisów  wniosku o dofinansowanie – pkt. IX załączniki oraz rzeczywistego dokumentu „</w:t>
            </w:r>
            <w:r w:rsidR="00950EE9"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Studium wykonalności Sektorowej Rady” </w:t>
            </w: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2506BD" w:rsidRPr="00D5196C" w:rsidTr="000033F0">
        <w:tc>
          <w:tcPr>
            <w:tcW w:w="567" w:type="dxa"/>
            <w:shd w:val="clear" w:color="auto" w:fill="auto"/>
            <w:vAlign w:val="center"/>
          </w:tcPr>
          <w:p w:rsidR="002506BD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6BD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Wskaźnik realizacji produktu Projektu (tj. liczba przedsiębiorców włączonych w identyfikację i prognozowanie potrzeb kwalifikacyjno-zawodowych na rynku pracy dzięki EFS) jest zgodny z wymaganiami określonymi w Regulaminie konkursu ( tj. minimum 35 przedsiębiorców) .</w:t>
            </w:r>
          </w:p>
          <w:p w:rsidR="002506BD" w:rsidRPr="00950EE9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06BD" w:rsidRPr="00950EE9" w:rsidRDefault="002506BD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3.1.1 Wskaźniki produktu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2506BD" w:rsidRPr="002506BD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A1" w:rsidRPr="002506BD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E1" w:rsidRDefault="007660E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0609A1" w:rsidRDefault="000609A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Kryteria dostępu weryfikowane na etapie oceny merytorycznej</w:t>
            </w:r>
          </w:p>
          <w:p w:rsidR="007660E1" w:rsidRPr="002506BD" w:rsidRDefault="007660E1" w:rsidP="007660E1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5196C" w:rsidRPr="00D5196C" w:rsidTr="000033F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9.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2E" w:rsidRDefault="0001712E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Większość z podmiotów składających wniosek o dofinansowanie projektu posiada co najmniej 5 letnie doświadczenie, przed terminem złożenia wniosku, w prowadzeniu  działań wspierających sektor, na rzecz którego składany jest Projekt.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1712E" w:rsidRP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</w:t>
            </w:r>
            <w:r w:rsid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um będzie oceniane na podstawie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 o ile dotyczy) zawierającego wykaz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realizowanych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działań wspierających sektor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12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</w:t>
            </w:r>
            <w:r w:rsidRPr="00D5196C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>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609A1" w:rsidRPr="002506BD" w:rsidRDefault="00F70D75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</w:t>
            </w:r>
            <w:r w:rsidR="0001712E"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="0001712E" w:rsidRPr="0001712E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działań wspierających sektor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 ramach i/lub na rzecz sektora.</w:t>
            </w:r>
          </w:p>
        </w:tc>
      </w:tr>
      <w:tr w:rsidR="002506BD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i partnerzy (o ile dotyczy) łącznie zrzesza /ją co najmniej 30 przedstawicieli sektora (osoby fizyczne prowadzące działalność gospodarczą lub osoby prawne), na rzecz którego składany jest Projekt.</w:t>
            </w:r>
          </w:p>
          <w:p w:rsidR="00EE0D71" w:rsidRDefault="00EE0D7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 xml:space="preserve">Kryterium będzie oceniane na podstawie 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(o ile dotyczy) zawierającego wykaz zrzeszonych przedstawicieli sektora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13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  <w:p w:rsidR="00EE0D71" w:rsidRPr="0001712E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F70D75" w:rsidRDefault="00EE0D71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zrzeszanie się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przynależność osób fizycznych prowadzących działalność gospodarczą lub os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ób prawnych do danego podmiotu.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Wnioskodawca bądź partner (o ile dotyczy) posiada udokumentowane doświadczenie (co najmniej 1 z 4 poniżej wskazanych):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uczestnictwem w pracach nad Polską Ramą Kwalifikacji (PRK) bądź nad Sektorową Ramą Kwalifikacji (SRK) w sektorze, na rzecz którego składany jest Projekt (o ile dotyczy), 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związane z opiniowaniem bądź współtworzeniem bądź tworzeniem łącznie co najmniej 3 programów edukacyjnych dotyczących sektora, na rzecz którego składany jest Projekt, w okresie 5 lat przed terminem złożenia wniosku,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we współpracy łącznie z co najmniej 3 jednostkami edukacji formalnej bądź pozaformalnej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przygotowaniem podstawy programowej dla zawodu z sektora, na rzecz którego składany jest Projekt, w okresie 5 lat przed terminem złożenia wniosku. </w:t>
            </w: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 doświadczeniu w realizacji działań na rzecz dostosowania systemu edukacji do potrzeb rynku pracy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14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lub Partnerów (jeśli dotyczy).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 oświadczenia należy załączyć </w:t>
            </w:r>
            <w:r w:rsidR="00CB1140" w:rsidRPr="00CB11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zaświadczenia podmiotów zewnętrznych potwierdzające wymagane w ramach kryterium doświadczenie.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ocenę.</w:t>
            </w: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</w:p>
          <w:p w:rsidR="00EE0D71" w:rsidRPr="002506BD" w:rsidRDefault="00EE0D71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program edukacyjny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nych (zasady, cele, wskaźniki).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zostaną załączone deklaracje współpracy od co najmniej 10 różnych potencjalnych członków Sektorowej Rady ds. Kompetencji dla sektora, na rzecz którego składa Projekt zgodnie z poniższą wytyczną.</w:t>
            </w:r>
          </w:p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Deklaracje współpracy złożyli przedstawiciele podmiotów reprezentujących co najmniej 3 z 5 grup interesariuszy sektora, którego dotyczy Projekt, rekomendowanych przez Wnioskodawcę i partnerów (jeśli dotyczy) do bycia członkami Sektorowej Rady ds. Kompetencji, tj.: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kształcenia formalnego bądź pozaformalnego;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partnerów społecznych bądź organizacji branżowych bądź związków zawodowych działających na rzecz sektora;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pełniący funkcję nadzoru lub regulacyjną;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przedstawiciel/le Rady Rynku Pracy lub Wojewódzkiej Rady Rynku Pracy;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lastRenderedPageBreak/>
              <w:t>przedstawiciel/le przedsiębiorstw – zgodnie ze strukturą danego sektora.</w:t>
            </w:r>
          </w:p>
          <w:p w:rsidR="002506BD" w:rsidRPr="002506BD" w:rsidRDefault="002506BD" w:rsidP="00D75D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Pr="00636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DCB">
              <w:rPr>
                <w:rFonts w:ascii="Arial" w:hAnsi="Arial" w:cs="Arial"/>
                <w:i/>
                <w:sz w:val="18"/>
                <w:szCs w:val="18"/>
              </w:rPr>
              <w:t>deklaracji współpracy przygotowanych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15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ych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przez osoby upoważnione do reprezentowania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podmiotów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zakłada, że Sektorowa Rada ds. Kompetencji będzie realizować co najmniej zadania określone dla Rady w Szczegółowym Opisie Osi Priorytetowych PO WER, Działanie 2.12.</w:t>
            </w:r>
          </w:p>
          <w:p w:rsid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140" w:rsidRP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4</w:t>
            </w:r>
            <w:r w:rsidR="00957914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.1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Zadania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W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:rsidR="00CB1140" w:rsidRPr="0001712E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F70D75" w:rsidRDefault="002506BD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 celu realizacji Projektu zostanie zaangażowany co najmniej personel posiadający następujące doświadczenie: </w:t>
            </w:r>
          </w:p>
          <w:p w:rsidR="00CB1140" w:rsidRPr="007660E1" w:rsidRDefault="00CB1140" w:rsidP="00F70D75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Specjalista ds. realizacji projektu (osoba posiadająca doświadczenie, w zarządzaniu co najmniej 2 projektami o łącznej wartości co najmniej 1 mln PLN, które zakończyły w okresie 5 lat przed terminem złożenia wniosku);</w:t>
            </w:r>
          </w:p>
          <w:p w:rsidR="00957914" w:rsidRPr="007660E1" w:rsidRDefault="00CB1140" w:rsidP="00F70D75">
            <w:pPr>
              <w:pStyle w:val="Akapitzlist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Animator działania Rady (osoba posiadająca doświadczenie, w okresie 3 lat przed terminem złożenia wniosku, w prowadzeniu działań mających na celu dopasowanie edukacji do potrzeb sektora, na rzecz którego składa Projekt).</w:t>
            </w:r>
          </w:p>
          <w:p w:rsidR="001712A1" w:rsidRDefault="00957914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w ramach tego kryterium dokonywana będzie w oparciu o załączone do  wniosku o dofinasowanie oświadczenie Wnioskodawcy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 partnerów ( jeśli dotyczy)</w:t>
            </w:r>
            <w:r w:rsidR="007C4A2C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 zaangażowaniu do realizacji projektu personelu o wymaganym doświadczeniu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przygotowane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16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Jednocześnie Wnioskodawca jest zobowiązany załączyć do wniosku o dofinansowanie 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Specjalisty ds. realizacji projektu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17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oraz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Animatora działania Rady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8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(jeżeli jest on zatrudniony przez Wnioskodawcę na podstawie umowy o pracę). </w:t>
            </w:r>
          </w:p>
          <w:p w:rsidR="001712A1" w:rsidRPr="00094A1C" w:rsidRDefault="001712A1" w:rsidP="00F70D75">
            <w:pPr>
              <w:spacing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</w:t>
            </w:r>
            <w:r w:rsidR="00F70D75"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WAGA</w:t>
            </w: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Projekt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rozumie się p</w:t>
            </w:r>
            <w:r w:rsidRP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rzedsięwzięcie o charakterze jednorazowym składające się z zestawu powiązanych ze sobą zadań, podejmowane dla osiągnięcia z góry określonych celów.  Przez zrealizowany projekt finansowany z EFS należy rozumieć </w:t>
            </w: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projekt, którego realizacja się zakończyła oraz dla którego instytucja nadzorująca zaakceptowała wniosek końcowy. Przez zrealizowany projekt komercyjny należy rozumieć projekt, którego realizacja się zakończyła oraz dla k</w:t>
            </w:r>
            <w:r w:rsidR="00D5477F"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tórego klient zapłacił fakturę.</w:t>
            </w:r>
          </w:p>
          <w:p w:rsidR="00F70D75" w:rsidRDefault="00F70D75" w:rsidP="00F70D75">
            <w:p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pojęciem </w:t>
            </w:r>
            <w:r w:rsidR="001712A1"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działań mających na celu dopasowanie edukacji do potrzeb sektora 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rozumie się wszelką aktywność Animatora działania Rady </w:t>
            </w:r>
            <w:r w:rsidR="001712A1"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zmierzającą do dostosowania systemu kształcenia szkolnego/pozaszkolnego do potrzeb rynku pracy w danym sektorze,  np. poprzez: </w:t>
            </w:r>
          </w:p>
          <w:p w:rsidR="00F70D75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udział w opiniowaniu/współtworzeniu/tworzeniu programów edukacyjnych/podstaw programowych dotyczących sektora, na rzecz którego składany jest Projekt, </w:t>
            </w:r>
          </w:p>
          <w:p w:rsidR="002506BD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współpracę z jednostkami edukacji formalniej/pozaformalnej w zakresie przygotowywania uczniów/studentów/kursantów/uczestników szkoleń do zawodów/do pracy w sektorze, na rzecz któ</w:t>
            </w:r>
            <w:r w:rsid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rego składany jest Projekt, itp</w:t>
            </w: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:rsidR="00703F6D" w:rsidRPr="00F70D75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color w:val="000000" w:themeColor="text1"/>
        </w:rPr>
      </w:pPr>
      <w:r w:rsidRPr="00F70D75">
        <w:rPr>
          <w:rFonts w:ascii="Calibri" w:hAnsi="Calibri"/>
          <w:b/>
          <w:color w:val="000000" w:themeColor="text1"/>
        </w:rPr>
        <w:t>Kryteria</w:t>
      </w:r>
      <w:r w:rsidR="00F70D75" w:rsidRPr="00F70D75">
        <w:rPr>
          <w:rFonts w:ascii="Calibri" w:hAnsi="Calibri"/>
          <w:b/>
          <w:color w:val="000000" w:themeColor="text1"/>
        </w:rPr>
        <w:t xml:space="preserve"> strategiczne </w:t>
      </w:r>
    </w:p>
    <w:p w:rsidR="00703F6D" w:rsidRPr="00D5196C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9729"/>
        <w:gridCol w:w="2884"/>
      </w:tblGrid>
      <w:tr w:rsidR="00D5196C" w:rsidRPr="00D5196C" w:rsidTr="00FA11DC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03F6D" w:rsidRPr="00F956E2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703F6D" w:rsidP="00F70D75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F70D75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Maksymalna liczba punktów</w:t>
            </w:r>
          </w:p>
        </w:tc>
      </w:tr>
      <w:tr w:rsidR="00D5196C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Analiza sektora i jego otoczenia społeczno-gospodarczego i instytucjonalno-prawnego oraz jego potrzeb kompetencyjnych</w:t>
            </w:r>
          </w:p>
          <w:p w:rsidR="00A902E6" w:rsidRPr="0072190F" w:rsidRDefault="00A902E6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do Regulaminu.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20</w:t>
            </w:r>
          </w:p>
        </w:tc>
      </w:tr>
      <w:tr w:rsidR="00D5196C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Opis organizacji i funkcjonowania Sektorowej Rady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40</w:t>
            </w:r>
          </w:p>
        </w:tc>
      </w:tr>
      <w:tr w:rsidR="00703F6D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6D" w:rsidRDefault="00703F6D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</w:p>
          <w:p w:rsidR="00F70D75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Wskazanie i opis kamieni milowych realizacji Projektu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III)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15</w:t>
            </w:r>
          </w:p>
        </w:tc>
      </w:tr>
      <w:tr w:rsidR="00F70D75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956E2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Liczba zrealizowanych przedsięwzięć przez przedsiębiorców sektora w obszarze współpracy z edukacją formalną bądź pozaformalną w okresie 5 lat przed terminem złożenia wniosku. </w:t>
            </w:r>
          </w:p>
          <w:p w:rsidR="00F956E2" w:rsidRPr="00094A1C" w:rsidRDefault="00F956E2" w:rsidP="007660E1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zawierającego wykaz zrealizowanych przedsięwzięć przez przedsiębiorców w obszarze współpracy z edukacją  formalną bądź pozaformalną wg wzoru stanowiącego 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20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wraz zaświadczeniami od instytucji edukacyjnych potwierdzających współpracę z danym </w:t>
            </w:r>
            <w:bookmarkStart w:id="0" w:name="_GoBack"/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przedsiębiorc</w:t>
            </w:r>
            <w:r w:rsidR="007660E1" w:rsidRPr="00094A1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ą </w:t>
            </w:r>
            <w:r w:rsidR="007660E1" w:rsidRPr="00094A1C">
              <w:rPr>
                <w:rFonts w:cs="Arial"/>
                <w:i/>
                <w:sz w:val="20"/>
                <w:szCs w:val="20"/>
              </w:rPr>
              <w:t>lub kopiami umów/porozumień o współpracę zawartymi pomiędzy instytucją edukacyjną o danym przedsiębiorcą.</w:t>
            </w:r>
          </w:p>
          <w:bookmarkEnd w:id="0"/>
          <w:p w:rsidR="007660E1" w:rsidRPr="007660E1" w:rsidRDefault="007660E1" w:rsidP="007660E1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7660E1" w:rsidRDefault="00F956E2" w:rsidP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UWAGA:</w:t>
            </w:r>
          </w:p>
          <w:p w:rsidR="007660E1" w:rsidRPr="007660E1" w:rsidRDefault="00F956E2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przedsiębiorców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przedsiębiorców zrzeszonych przez Wnioskodawcę i Partnerów (jeśli dotyczy) oraz przedsiębiorców, którzy podpisali deklaracje współpracy, o której mowa w kryteriach dostępu.</w:t>
            </w:r>
          </w:p>
          <w:p w:rsidR="007660E1" w:rsidRPr="007660E1" w:rsidRDefault="007660E1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 przedsięwzięcie uznaje się: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opracowanie/współtworzenie/opiniowanie  programu kształcenia\ standardu kształcenia, zgodnie z którym przebiega proces edukacyjny na danym profilu / kierunku w placówkach kształcenia formalnego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realizacja szkoleń przygotowujących do pracy w danym zawodzie (dających uprawnienia), uzupełniających wykształcenie formalne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praktyk/staży dla uczniów/studentów/absolwentów,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wizyt studyjnych (np. w zakładach pracy),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spotkań, warsztatów, seminariów i konferencji informacyjnych dot. zasad rekrutacji na stanowiska w danym przedsiębiorstwie, potrzeb kompetencyjnych w danym zawodzie 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monitoring rynku pracy w celu pozyskiwania informacji wykorzystywanych do otwierania nowych kierunków, wprowadzania standardów kształcenia itp.,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współ/tworzenie sektorowych ram kwalifikacji i kwalifikacji.</w:t>
            </w:r>
          </w:p>
          <w:p w:rsidR="007660E1" w:rsidRPr="007660E1" w:rsidRDefault="007660E1" w:rsidP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</w:t>
            </w: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Za każde przedsięwzięcie Wnioskodawca otrzymuje 2 punkty (czyli ocenianych będzie maksymalnie 5 przedsięwzięć)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F70D75" w:rsidRPr="00D5196C" w:rsidTr="001767C8">
        <w:trPr>
          <w:cantSplit/>
          <w:trHeight w:val="839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1767C8" w:rsidRDefault="00F956E2" w:rsidP="001767C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przedstawionych przez Wnioskodawcę i partnerów (jeśli dotyczy) listów intencyjnych od instytucji edukacji formalnej bądź pozaformalnej.</w:t>
            </w:r>
          </w:p>
          <w:p w:rsidR="007660E1" w:rsidRPr="0072190F" w:rsidRDefault="00F956E2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złożonych wraz z wnioskiem o dofinansowanie</w:t>
            </w:r>
            <w:r w:rsidR="007660E1"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 </w:t>
            </w:r>
            <w:r w:rsidR="007660E1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od jednostek edukacji formalnej lub pozaformalnej (innych niż Wnioskodawca i partnerzy – jeśli dotyczy).</w:t>
            </w:r>
          </w:p>
          <w:p w:rsidR="007660E1" w:rsidRPr="007660E1" w:rsidRDefault="007660E1" w:rsidP="007660E1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660E1" w:rsidRPr="0072190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będzie każdy list intencyjny od instytucji edukacji formalnej lub pozaformalnej (1 punkt za każdy list intencyjny) z zachowaniem poniższych zasad: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może być tylko jeden list od jednej instytucji edukacji formalnej lub pozaformalnej, co oznacza, że dana instytucja edukacyjna może wystawić Wnioskodawcy/Partnerowi tylko jeden list intencyjny (zasada dotyczy również zespołów szkół, które traktowane będą jak jedna instytucja edukacyjna);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punktowane będą tylko listy intencyjne podpisane przez instytucje edukacji formalnej lub pozaformalnej prowadzące kształcenie na potrzeby danego sektora (to znaczy takie, które oferują i prowadzą kształcenie, szkolenie lub kursy kształtujące kwalifikacje lub kompetencje poszukiwane przez pracodawców z danego sektora, z wyłączeniem kompetencji na stanowiskach pomocniczych);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punktowane będzie maksymalnie 5 listów intencyjnych wystawionych przez instytucje edukacji formalnej lub pozaformalnej;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punktowane będą tylko te listy intencyjne, które wystawiły instytucje edukacji formalnej lub pozaformalnej, które prowadzą nieprzerwanie</w:t>
            </w:r>
            <w:r w:rsidR="0072190F">
              <w:rPr>
                <w:rStyle w:val="Odwoanieprzypisudolnego"/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footnoteReference w:id="1"/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kształcenie lub szkolenie na potrzeby sektora od co najmniej 3 lat przed złożeniem wniosku.</w:t>
            </w:r>
          </w:p>
          <w:p w:rsidR="007660E1" w:rsidRPr="0072190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660E1" w:rsidRPr="0072190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powinny zostać sporządzone na papierze firmowym instytucji wystawiającej, o ile instytucja taki posiada.</w:t>
            </w:r>
            <w:r w:rsidR="001767C8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nie mogą być pisane odręcznie.</w:t>
            </w:r>
          </w:p>
          <w:p w:rsidR="007660E1" w:rsidRPr="001767C8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1767C8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List intencyjny musi zawierać: 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dane instytucji wystawiającej list intencyjny;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1767C8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wyrażenie opinii instytucji nt. wnioskodawcy i/lub partnerów w kontekście jakości i zasad dotychczasowej współpracy, zakresu współpracy, oceny zdolności wnioskodawcy i/lub partnerów do reprezentowania interesów sektora w obszarze potrzeb kompetencyjnych;</w:t>
            </w:r>
          </w:p>
          <w:p w:rsidR="001767C8" w:rsidRPr="001A0EEB" w:rsidRDefault="001767C8" w:rsidP="001767C8">
            <w:pPr>
              <w:pStyle w:val="Default"/>
              <w:numPr>
                <w:ilvl w:val="0"/>
                <w:numId w:val="43"/>
              </w:numPr>
              <w:spacing w:line="260" w:lineRule="exac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A0EEB">
              <w:rPr>
                <w:rFonts w:asciiTheme="minorHAnsi" w:hAnsiTheme="minorHAnsi"/>
                <w:color w:val="auto"/>
                <w:sz w:val="20"/>
                <w:szCs w:val="20"/>
              </w:rPr>
              <w:t>datę;</w:t>
            </w:r>
          </w:p>
          <w:p w:rsidR="001767C8" w:rsidRPr="001A0EEB" w:rsidRDefault="001767C8" w:rsidP="001767C8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A0EEB">
              <w:rPr>
                <w:rFonts w:asciiTheme="minorHAnsi" w:hAnsiTheme="minorHAnsi"/>
                <w:color w:val="auto"/>
                <w:sz w:val="20"/>
                <w:szCs w:val="20"/>
              </w:rPr>
              <w:t>podpis osoby upoważnionej do wystawienia listu intencyjnego z podaniem jej imienia i nazwiska i stanowiska w instytucji.</w:t>
            </w:r>
          </w:p>
          <w:p w:rsidR="001767C8" w:rsidRPr="001767C8" w:rsidRDefault="001767C8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1767C8" w:rsidRDefault="001767C8" w:rsidP="001767C8">
            <w:p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1767C8" w:rsidRPr="001767C8" w:rsidRDefault="001767C8" w:rsidP="001767C8">
            <w:p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72190F" w:rsidRDefault="0072190F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72190F" w:rsidRPr="0072190F" w:rsidRDefault="0072190F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7660E1" w:rsidRPr="001A0EEB" w:rsidRDefault="007660E1" w:rsidP="001767C8">
            <w:pPr>
              <w:pStyle w:val="Default"/>
              <w:numPr>
                <w:ilvl w:val="0"/>
                <w:numId w:val="43"/>
              </w:numPr>
              <w:spacing w:line="260" w:lineRule="exac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A0EEB">
              <w:rPr>
                <w:rFonts w:asciiTheme="minorHAnsi" w:hAnsiTheme="minorHAnsi"/>
                <w:color w:val="auto"/>
                <w:sz w:val="20"/>
                <w:szCs w:val="20"/>
              </w:rPr>
              <w:t>datę;</w:t>
            </w:r>
          </w:p>
          <w:p w:rsidR="007660E1" w:rsidRPr="001A0EEB" w:rsidRDefault="007660E1" w:rsidP="001767C8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A0EEB">
              <w:rPr>
                <w:rFonts w:asciiTheme="minorHAnsi" w:hAnsiTheme="minorHAnsi"/>
                <w:color w:val="auto"/>
                <w:sz w:val="20"/>
                <w:szCs w:val="20"/>
              </w:rPr>
              <w:t>podpis osoby upoważnionej do wystawienia listu intencyjnego z podaniem jej imienia i nazwiska i stanowiska w instytucji.</w:t>
            </w:r>
          </w:p>
          <w:p w:rsidR="00F956E2" w:rsidRPr="00D5196C" w:rsidRDefault="00F956E2" w:rsidP="00F956E2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75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przedstawionych przez Wnioskodawcę i partnerów (jeśli dotyczy) listów intencyjnych od instytucji administracji publicznej pełniących funkcję nadzoru lub regulacyjną dla sektora.</w:t>
            </w:r>
          </w:p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190F" w:rsidRDefault="00F956E2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="00E02097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</w:t>
            </w:r>
          </w:p>
          <w:p w:rsid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będzie każdy list intencyjny od instytucji zgodnie z poniższym podziałem: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5 pkt. – 2 listy intencyjne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3 pkt. – 1 list intencyjny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0 pkt. -  0 listów intencyjnych.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powinny zostać sporządzone na papierze firmowym instytucji wystawiającej, o ile instytucja taki posiada.Listy intencyjne nie mogą być pisane odręcznie.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List intencyjny musi zawierać: 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dane instytucji wystawiającej list intencyjny;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wyrażenie opinii instytucji nt. wnioskodawcy i/lub partnerów w kontekście jakości i zasad dotychczasowej współpracy, zakresu współpracy, oceny zdolności wnioskodawcy i/lub partnerów do reprezentowania interesów sektora w obszarze potrzeb kompetencyjnych;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datę;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podpis osoby upoważnionej do wystawienia listu intencyjnego z podaniem jej imienia i nazwiska i stanowiska w instytucji.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75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przedstawionych przez Wnioskodawcę i partnerów (jeśli dotyczy) listów intencyjnych od organizacji, o których mowa w Ustawie z dnia 24 lipca 2015 r. o Radzie Dialogu Społecznego i innych instytucjach dialogu społecznego.</w:t>
            </w:r>
          </w:p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="00E02097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</w:t>
            </w:r>
          </w:p>
          <w:p w:rsidR="0072190F" w:rsidRDefault="0072190F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będzie każdy list intencyjny od instytucji zgodnie z poniższym podziałem: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5 pkt. – 2 listy intencyjne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3 pkt. – 1 list intencyjny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0 pkt. -  0 listów intencyjnych.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powinny zostać sporządzone na papierze firmowym organizacji wystawiającej, o ile organizacja taki posiada.Listy intencyjne nie mogą być pisane odręcznie.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List intencyjny musi zawierać: 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dane organizacji wystawiającej list intencyjny;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wyrażenie opinii organizacji nt. wnioskodawcy i/lub partnerów w kontekście jakości i zasad dotychczasowej współpracy, zakresu współpracy, oceny zdolności wnioskodawcy i/lub partnerów do reprezentowania interesów sektora w obszarze potrzeb kompetencyjnych;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datę;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podpis osoby upoważnionej do wystawienia listu intencyjnego z podaniem jej imienia i nazwiska i stanowiska w organizacji.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0033F0">
      <w:headerReference w:type="default" r:id="rId8"/>
      <w:footerReference w:type="default" r:id="rId9"/>
      <w:pgSz w:w="16838" w:h="11906" w:orient="landscape"/>
      <w:pgMar w:top="1417" w:right="180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E0" w:rsidRDefault="00D009E0" w:rsidP="00F91883">
      <w:pPr>
        <w:spacing w:after="0" w:line="240" w:lineRule="auto"/>
      </w:pPr>
      <w:r>
        <w:separator/>
      </w:r>
    </w:p>
  </w:endnote>
  <w:end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1C">
          <w:rPr>
            <w:noProof/>
          </w:rPr>
          <w:t>5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E0" w:rsidRDefault="00D009E0" w:rsidP="00F91883">
      <w:pPr>
        <w:spacing w:after="0" w:line="240" w:lineRule="auto"/>
      </w:pPr>
      <w:r>
        <w:separator/>
      </w:r>
    </w:p>
  </w:footnote>
  <w:foot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footnote>
  <w:footnote w:id="1">
    <w:p w:rsidR="0072190F" w:rsidRPr="0072190F" w:rsidRDefault="00721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190F">
        <w:rPr>
          <w:rFonts w:ascii="Calibri" w:eastAsia="Calibri" w:hAnsi="Calibri" w:cs="Arial"/>
          <w:i/>
          <w:color w:val="000000" w:themeColor="text1"/>
        </w:rPr>
        <w:t xml:space="preserve">Nieprzerwanie </w:t>
      </w:r>
      <w:r w:rsidRPr="0072190F">
        <w:rPr>
          <w:rFonts w:ascii="Calibri" w:eastAsia="Calibri" w:hAnsi="Calibri" w:cs="Arial"/>
          <w:color w:val="000000" w:themeColor="text1"/>
        </w:rPr>
        <w:t>oznacza, że w czasie 3 lat przed złożeniem wniosku instytucja wystawiająca list intencyjny nie zawiesiła lub nie zaprzestała kształcenia lub szkolenia na potrzeby sektora.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6C" w:rsidRDefault="00E2586C" w:rsidP="00B13F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E031AF" wp14:editId="0BDED687">
          <wp:extent cx="5759654" cy="781006"/>
          <wp:effectExtent l="0" t="0" r="0" b="635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15" cy="78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F"/>
    <w:multiLevelType w:val="hybridMultilevel"/>
    <w:tmpl w:val="2824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06FB"/>
    <w:multiLevelType w:val="hybridMultilevel"/>
    <w:tmpl w:val="06D6886C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10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5255F"/>
    <w:multiLevelType w:val="hybridMultilevel"/>
    <w:tmpl w:val="D674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457501A"/>
    <w:multiLevelType w:val="hybridMultilevel"/>
    <w:tmpl w:val="8942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1" w15:restartNumberingAfterBreak="0">
    <w:nsid w:val="2E9A060E"/>
    <w:multiLevelType w:val="hybridMultilevel"/>
    <w:tmpl w:val="D570E64A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317FB"/>
    <w:multiLevelType w:val="hybridMultilevel"/>
    <w:tmpl w:val="65B090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 w15:restartNumberingAfterBreak="0">
    <w:nsid w:val="3A767ED0"/>
    <w:multiLevelType w:val="hybridMultilevel"/>
    <w:tmpl w:val="A9AEF50C"/>
    <w:lvl w:ilvl="0" w:tplc="0415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3BE62619"/>
    <w:multiLevelType w:val="hybridMultilevel"/>
    <w:tmpl w:val="964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9325345"/>
    <w:multiLevelType w:val="hybridMultilevel"/>
    <w:tmpl w:val="9F3AF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9A04C75"/>
    <w:multiLevelType w:val="hybridMultilevel"/>
    <w:tmpl w:val="BE0C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A16A1"/>
    <w:multiLevelType w:val="hybridMultilevel"/>
    <w:tmpl w:val="D3723C6E"/>
    <w:lvl w:ilvl="0" w:tplc="F21241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0303"/>
    <w:multiLevelType w:val="hybridMultilevel"/>
    <w:tmpl w:val="8FB4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9" w15:restartNumberingAfterBreak="0">
    <w:nsid w:val="6C8F75A8"/>
    <w:multiLevelType w:val="hybridMultilevel"/>
    <w:tmpl w:val="EB584A24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4F5"/>
    <w:multiLevelType w:val="hybridMultilevel"/>
    <w:tmpl w:val="B746A7C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1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9"/>
  </w:num>
  <w:num w:numId="5">
    <w:abstractNumId w:val="27"/>
  </w:num>
  <w:num w:numId="6">
    <w:abstractNumId w:val="16"/>
  </w:num>
  <w:num w:numId="7">
    <w:abstractNumId w:val="19"/>
  </w:num>
  <w:num w:numId="8">
    <w:abstractNumId w:val="35"/>
  </w:num>
  <w:num w:numId="9">
    <w:abstractNumId w:val="18"/>
  </w:num>
  <w:num w:numId="10">
    <w:abstractNumId w:val="37"/>
  </w:num>
  <w:num w:numId="11">
    <w:abstractNumId w:val="14"/>
  </w:num>
  <w:num w:numId="12">
    <w:abstractNumId w:val="6"/>
  </w:num>
  <w:num w:numId="13">
    <w:abstractNumId w:val="12"/>
  </w:num>
  <w:num w:numId="14">
    <w:abstractNumId w:val="20"/>
  </w:num>
  <w:num w:numId="15">
    <w:abstractNumId w:val="38"/>
  </w:num>
  <w:num w:numId="16">
    <w:abstractNumId w:val="7"/>
  </w:num>
  <w:num w:numId="17">
    <w:abstractNumId w:val="17"/>
  </w:num>
  <w:num w:numId="18">
    <w:abstractNumId w:val="36"/>
  </w:num>
  <w:num w:numId="19">
    <w:abstractNumId w:val="8"/>
  </w:num>
  <w:num w:numId="20">
    <w:abstractNumId w:val="5"/>
  </w:num>
  <w:num w:numId="21">
    <w:abstractNumId w:val="42"/>
  </w:num>
  <w:num w:numId="22">
    <w:abstractNumId w:val="26"/>
  </w:num>
  <w:num w:numId="23">
    <w:abstractNumId w:val="1"/>
  </w:num>
  <w:num w:numId="24">
    <w:abstractNumId w:val="31"/>
  </w:num>
  <w:num w:numId="25">
    <w:abstractNumId w:val="10"/>
  </w:num>
  <w:num w:numId="26">
    <w:abstractNumId w:val="13"/>
  </w:num>
  <w:num w:numId="27">
    <w:abstractNumId w:val="41"/>
  </w:num>
  <w:num w:numId="28">
    <w:abstractNumId w:val="32"/>
  </w:num>
  <w:num w:numId="29">
    <w:abstractNumId w:val="40"/>
  </w:num>
  <w:num w:numId="30">
    <w:abstractNumId w:val="43"/>
  </w:num>
  <w:num w:numId="31">
    <w:abstractNumId w:val="22"/>
  </w:num>
  <w:num w:numId="32">
    <w:abstractNumId w:val="44"/>
  </w:num>
  <w:num w:numId="33">
    <w:abstractNumId w:val="3"/>
  </w:num>
  <w:num w:numId="34">
    <w:abstractNumId w:val="4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34"/>
  </w:num>
  <w:num w:numId="40">
    <w:abstractNumId w:val="25"/>
  </w:num>
  <w:num w:numId="41">
    <w:abstractNumId w:val="24"/>
  </w:num>
  <w:num w:numId="42">
    <w:abstractNumId w:val="15"/>
  </w:num>
  <w:num w:numId="43">
    <w:abstractNumId w:val="0"/>
  </w:num>
  <w:num w:numId="44">
    <w:abstractNumId w:val="1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1712A1"/>
    <w:rsid w:val="001767C8"/>
    <w:rsid w:val="001F2AE6"/>
    <w:rsid w:val="002506BD"/>
    <w:rsid w:val="00256C6B"/>
    <w:rsid w:val="00383FB4"/>
    <w:rsid w:val="0039674C"/>
    <w:rsid w:val="0043097D"/>
    <w:rsid w:val="00440B16"/>
    <w:rsid w:val="006A249D"/>
    <w:rsid w:val="006C163E"/>
    <w:rsid w:val="006E5EE3"/>
    <w:rsid w:val="00703F6D"/>
    <w:rsid w:val="0072190F"/>
    <w:rsid w:val="007660E1"/>
    <w:rsid w:val="007C4A2C"/>
    <w:rsid w:val="007E2403"/>
    <w:rsid w:val="00817A56"/>
    <w:rsid w:val="00950EE9"/>
    <w:rsid w:val="00957914"/>
    <w:rsid w:val="009E3D07"/>
    <w:rsid w:val="009F069C"/>
    <w:rsid w:val="00A215FE"/>
    <w:rsid w:val="00A409CF"/>
    <w:rsid w:val="00A66C4D"/>
    <w:rsid w:val="00A7584C"/>
    <w:rsid w:val="00A902E6"/>
    <w:rsid w:val="00B13F55"/>
    <w:rsid w:val="00B37924"/>
    <w:rsid w:val="00B5126D"/>
    <w:rsid w:val="00C1234D"/>
    <w:rsid w:val="00C30C96"/>
    <w:rsid w:val="00C31790"/>
    <w:rsid w:val="00CB1140"/>
    <w:rsid w:val="00D009E0"/>
    <w:rsid w:val="00D5196C"/>
    <w:rsid w:val="00D5477F"/>
    <w:rsid w:val="00D75DCB"/>
    <w:rsid w:val="00DD39AF"/>
    <w:rsid w:val="00DE3E40"/>
    <w:rsid w:val="00E02097"/>
    <w:rsid w:val="00E1714B"/>
    <w:rsid w:val="00E2586C"/>
    <w:rsid w:val="00E833BF"/>
    <w:rsid w:val="00E878B9"/>
    <w:rsid w:val="00EE0D71"/>
    <w:rsid w:val="00EE650D"/>
    <w:rsid w:val="00F70D75"/>
    <w:rsid w:val="00F91883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2227-8F15-44CB-A4BF-B44DD22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2860</Words>
  <Characters>17161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Karpińska Katarzyna</cp:lastModifiedBy>
  <cp:revision>20</cp:revision>
  <dcterms:created xsi:type="dcterms:W3CDTF">2015-09-17T11:52:00Z</dcterms:created>
  <dcterms:modified xsi:type="dcterms:W3CDTF">2016-01-25T12:59:00Z</dcterms:modified>
</cp:coreProperties>
</file>