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B81BB" w14:textId="77777777" w:rsidR="0030122E" w:rsidRPr="0030122E" w:rsidRDefault="0030122E" w:rsidP="002308EE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i/>
          <w:color w:val="auto"/>
          <w:lang w:eastAsia="ar-SA"/>
        </w:rPr>
        <w:t xml:space="preserve">Wzór umowy o dofinansowanie Działanie 1.2 Internacjonalizacja MŚP </w:t>
      </w:r>
    </w:p>
    <w:p w14:paraId="096CDB46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/>
          <w:color w:val="auto"/>
          <w:lang w:eastAsia="ar-SA"/>
        </w:rPr>
      </w:pPr>
    </w:p>
    <w:p w14:paraId="3024B4F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/>
          <w:color w:val="auto"/>
          <w:lang w:eastAsia="ar-SA"/>
        </w:rPr>
      </w:pPr>
    </w:p>
    <w:p w14:paraId="0B3F4BD7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Umowa nr (…)</w:t>
      </w:r>
    </w:p>
    <w:p w14:paraId="164D1DFF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o dofinansowanie Projektu</w:t>
      </w:r>
    </w:p>
    <w:p w14:paraId="27847D88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Nr (…) </w:t>
      </w:r>
      <w:r w:rsidRPr="0030122E">
        <w:rPr>
          <w:rFonts w:ascii="Arial" w:eastAsia="Times New Roman" w:hAnsi="Arial" w:cs="Arial"/>
          <w:b/>
          <w:i/>
          <w:color w:val="auto"/>
          <w:lang w:eastAsia="ar-SA"/>
        </w:rPr>
        <w:t>[nr projektu] „ (…)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 </w:t>
      </w:r>
      <w:r w:rsidRPr="0030122E">
        <w:rPr>
          <w:rFonts w:ascii="Arial" w:eastAsia="Times New Roman" w:hAnsi="Arial" w:cs="Arial"/>
          <w:b/>
          <w:i/>
          <w:color w:val="auto"/>
          <w:lang w:eastAsia="ar-SA"/>
        </w:rPr>
        <w:t>[tytuł projektu]”</w:t>
      </w:r>
    </w:p>
    <w:p w14:paraId="20D07F3C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w ramach</w:t>
      </w:r>
    </w:p>
    <w:p w14:paraId="79ADD671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Programu Operacyjnego Polska Wschodnia 2014-2020</w:t>
      </w:r>
    </w:p>
    <w:p w14:paraId="1D08AF5B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osi priorytetowej I Przedsiębiorcza Polska Wschodnia</w:t>
      </w:r>
    </w:p>
    <w:p w14:paraId="713BE4BC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działania 1.2 Internacjonalizacja MŚP</w:t>
      </w:r>
    </w:p>
    <w:p w14:paraId="21C306B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p w14:paraId="51E59596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zwana dalej „Umową”,</w:t>
      </w:r>
    </w:p>
    <w:p w14:paraId="6FA8860A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zawarta pomiędzy:</w:t>
      </w:r>
    </w:p>
    <w:p w14:paraId="2F2B12B6" w14:textId="033F52F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280"/>
        </w:tabs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Polską Agencją Rozwoju Przedsiębiorczości działającą na podstawie ustawy z dnia 9 listopada 2000 r. o utworzeniu Polskiej Agencji Rozwoju Przedsiębiorczości (Dz. U. z 2018 r. poz. 110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 xml:space="preserve">, z </w:t>
      </w:r>
      <w:proofErr w:type="spellStart"/>
      <w:r w:rsidR="00D7268A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="00D7268A">
        <w:rPr>
          <w:rFonts w:ascii="Arial" w:eastAsia="Times New Roman" w:hAnsi="Arial" w:cs="Arial"/>
          <w:b/>
          <w:color w:val="auto"/>
          <w:lang w:eastAsia="ar-SA"/>
        </w:rPr>
        <w:t>. zm.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) z siedzibą w Warszawie (kod pocztowy 00-834), przy ulicy Pańskiej 81/83, NIP 526-25-01-444, REGON 017181095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, zwaną dalej 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„Instytucją Pośredniczącą”</w:t>
      </w:r>
      <w:r w:rsidRPr="0030122E">
        <w:rPr>
          <w:rFonts w:ascii="Arial" w:eastAsia="Times New Roman" w:hAnsi="Arial" w:cs="Arial"/>
          <w:b/>
          <w:color w:val="auto"/>
          <w:vertAlign w:val="superscript"/>
          <w:lang w:eastAsia="ar-SA"/>
        </w:rPr>
        <w:footnoteReference w:id="1"/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,</w:t>
      </w:r>
    </w:p>
    <w:p w14:paraId="2279AB4F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reprezentowaną przez:</w:t>
      </w:r>
    </w:p>
    <w:p w14:paraId="30ADAB5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(…) </w:t>
      </w:r>
      <w:r w:rsidRPr="0030122E">
        <w:rPr>
          <w:rFonts w:ascii="Arial" w:eastAsia="Times New Roman" w:hAnsi="Arial" w:cs="Arial"/>
          <w:i/>
          <w:iCs/>
          <w:color w:val="auto"/>
          <w:lang w:eastAsia="ar-SA"/>
        </w:rPr>
        <w:t>[imię i nazwisko, pełniona funkcja]</w:t>
      </w:r>
      <w:r w:rsidRPr="0030122E">
        <w:rPr>
          <w:rFonts w:ascii="Arial" w:eastAsia="Times New Roman" w:hAnsi="Arial" w:cs="Arial"/>
          <w:color w:val="auto"/>
          <w:lang w:eastAsia="ar-SA"/>
        </w:rPr>
        <w:t>, na podstawie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2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(…), stanowiącego załącznik nr (…) do Umowy,</w:t>
      </w:r>
    </w:p>
    <w:p w14:paraId="11935146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a</w:t>
      </w:r>
    </w:p>
    <w:p w14:paraId="5BA1990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(…)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t xml:space="preserve"> </w:t>
      </w:r>
      <w:r w:rsidRPr="0030122E">
        <w:rPr>
          <w:rFonts w:ascii="Arial" w:eastAsia="Times New Roman" w:hAnsi="Arial" w:cs="Arial"/>
          <w:i/>
          <w:iCs/>
          <w:color w:val="auto"/>
          <w:lang w:eastAsia="ar-SA"/>
        </w:rPr>
        <w:t>[nazwa i adres Beneficjenta, a gdy posiada, również NIP, REGON, numer dokumentu rejestrowego],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zwanym dalej 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„Beneficjentem”,</w:t>
      </w:r>
    </w:p>
    <w:p w14:paraId="6178C75C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reprezentowanym/reprezentowaną przez:</w:t>
      </w:r>
    </w:p>
    <w:p w14:paraId="7184ED22" w14:textId="77777777" w:rsidR="0030122E" w:rsidRPr="0030122E" w:rsidRDefault="0030122E" w:rsidP="00301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(…) </w:t>
      </w:r>
      <w:r w:rsidRPr="0030122E">
        <w:rPr>
          <w:rFonts w:ascii="Arial" w:eastAsia="Times New Roman" w:hAnsi="Arial" w:cs="Arial"/>
          <w:i/>
          <w:iCs/>
          <w:color w:val="auto"/>
          <w:lang w:eastAsia="ar-SA"/>
        </w:rPr>
        <w:t>[imię i nazwisko, pełniona funkcja]</w:t>
      </w:r>
      <w:r w:rsidRPr="0030122E">
        <w:rPr>
          <w:rFonts w:ascii="Arial" w:eastAsia="Times New Roman" w:hAnsi="Arial" w:cs="Arial"/>
          <w:i/>
          <w:iCs/>
          <w:color w:val="auto"/>
          <w:vertAlign w:val="superscript"/>
          <w:lang w:eastAsia="ar-SA"/>
        </w:rPr>
        <w:footnoteReference w:id="3"/>
      </w:r>
      <w:r w:rsidRPr="0030122E">
        <w:rPr>
          <w:rFonts w:ascii="Arial" w:eastAsia="Times New Roman" w:hAnsi="Arial" w:cs="Arial"/>
          <w:i/>
          <w:iCs/>
          <w:color w:val="auto"/>
          <w:lang w:eastAsia="ar-SA"/>
        </w:rPr>
        <w:t xml:space="preserve">, 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…………………., </w:t>
      </w:r>
    </w:p>
    <w:p w14:paraId="138A33F4" w14:textId="77777777" w:rsidR="0030122E" w:rsidRPr="0030122E" w:rsidRDefault="0030122E" w:rsidP="00301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p w14:paraId="37F7E232" w14:textId="77777777" w:rsidR="0030122E" w:rsidRPr="0030122E" w:rsidRDefault="0030122E" w:rsidP="00301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zwanymi dalej 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„Stronami”</w:t>
      </w:r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3BAD67BD" w14:textId="77777777" w:rsidR="0030122E" w:rsidRPr="0030122E" w:rsidRDefault="0030122E" w:rsidP="00301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p w14:paraId="067193C2" w14:textId="7D30B2A1" w:rsidR="0030122E" w:rsidRPr="0030122E" w:rsidRDefault="0030122E" w:rsidP="00301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Działając na podstawie przepisów ustawy z dnia 11 lipca 2014 r. o zasadach realizacji programów w zakresie polityki spójności finansowanych w perspektywie finansowej 2014-2020 (Dz. U. z 201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8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 r. poz. 14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31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zm.), zwanej dalej „ustawą”, oraz w szczególności mając na uwadze postanowienia następujących dokumentów oraz aktów prawa unijnego i krajowego:</w:t>
      </w:r>
    </w:p>
    <w:p w14:paraId="4E3E21A3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Umowy Partnerstwa przyjętej przez Radę Ministrów w dniu 5 lipca 2017 r., zatwierdzonej przez Komisję Europejską w dniu 23 października 2017 r.;</w:t>
      </w:r>
    </w:p>
    <w:p w14:paraId="409D51D7" w14:textId="2C1A1B3A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Programu Operacyjnego Polska Wschodnia 2014-2020, zatwierdzonego przez Komisję Europejską w dniu 16 grudnia 2014 r.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 xml:space="preserve">, z </w:t>
      </w:r>
      <w:proofErr w:type="spellStart"/>
      <w:r w:rsidR="00D7268A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="00D7268A">
        <w:rPr>
          <w:rFonts w:ascii="Arial" w:eastAsia="Times New Roman" w:hAnsi="Arial" w:cs="Arial"/>
          <w:b/>
          <w:color w:val="auto"/>
          <w:lang w:eastAsia="ar-SA"/>
        </w:rPr>
        <w:t>. zm.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;</w:t>
      </w:r>
    </w:p>
    <w:p w14:paraId="6E5986F6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lastRenderedPageBreak/>
        <w:t>Szczegółowego Opisu Osi Priorytetowych Programu Operacyjnego Polska Wschodnia 2014-2020;</w:t>
      </w:r>
    </w:p>
    <w:p w14:paraId="7B9B6DBF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rozporządzenia Parlamentu Europejskiego i Rady (UE) nr 1301/2013 z dnia 17 grudnia 2013 r. w sprawie Europejskiego Funduszu Rozwoju Regionalnego i przepisów szczególnych dotyczących celu „Inwestycje na rzecz wzrostu i zatrudnienia” oraz w sprawie uchylenia rozporządzenia (WE) nr 1080/2006 (Dz. Urz. UE L 347 z 20.12.2013 r., str. 289);</w:t>
      </w:r>
    </w:p>
    <w:p w14:paraId="14CE2543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rozporządzenia Parlamentu Europejskiego i Rady (UE) nr 1303/2013 z dnia 17 grudnia 2013 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str. 320,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zm.), zwanego dalej „rozporządzeniem ogólnym”;</w:t>
      </w:r>
    </w:p>
    <w:p w14:paraId="43782BF8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str. 5,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zm.), zwanego dalej „rozporządzeniem KE nr 480/2014”;</w:t>
      </w:r>
    </w:p>
    <w:p w14:paraId="743B9E82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lang w:eastAsia="ar-SA"/>
        </w:rPr>
        <w:t xml:space="preserve">rozporządzenia Komisji (UE) nr 651/2014 z dnia 17 czerwca 2014 r. uznającego niektóre rodzaje pomocy za zgodne z rynkiem wewnętrznym w zastosowaniu art. 107 i 108 Traktatu (Dz. 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Urz. UE L 187 z 26.06.2014 r., str. 1,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</w:t>
      </w:r>
      <w:r w:rsidRPr="0030122E">
        <w:rPr>
          <w:rFonts w:ascii="Arial" w:eastAsia="Times New Roman" w:hAnsi="Arial" w:cs="Arial"/>
          <w:b/>
          <w:bCs/>
          <w:color w:val="auto"/>
          <w:lang w:eastAsia="ar-SA"/>
        </w:rPr>
        <w:t>;</w:t>
      </w:r>
    </w:p>
    <w:p w14:paraId="2E3CE421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rozporządzenia Komisji (UE) nr 1407/2013 z dnia 18 grudnia 2013 r. w sprawie stosowania art. 107 i 108 Traktatu o funkcjonowaniu Unii Europejskiej do pomocy </w:t>
      </w:r>
      <w:r w:rsidRPr="0030122E">
        <w:rPr>
          <w:rFonts w:ascii="Arial" w:eastAsia="Times New Roman" w:hAnsi="Arial" w:cs="Arial"/>
          <w:b/>
          <w:i/>
          <w:color w:val="auto"/>
          <w:lang w:eastAsia="ar-SA"/>
        </w:rPr>
        <w:t xml:space="preserve">de </w:t>
      </w:r>
      <w:proofErr w:type="spellStart"/>
      <w:r w:rsidRPr="0030122E">
        <w:rPr>
          <w:rFonts w:ascii="Arial" w:eastAsia="Times New Roman" w:hAnsi="Arial" w:cs="Arial"/>
          <w:b/>
          <w:i/>
          <w:color w:val="auto"/>
          <w:lang w:eastAsia="ar-SA"/>
        </w:rPr>
        <w:t>minimis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 (Dz. Urz. UE L 352 z 24.12.2013 r., str. 1);</w:t>
      </w:r>
    </w:p>
    <w:p w14:paraId="7108860D" w14:textId="05774C28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ustawy z dnia 23 kwietnia 1964 r. – Kodeks cywilny (Dz. U. z 201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8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 r. poz. 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1025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zm.);</w:t>
      </w:r>
    </w:p>
    <w:p w14:paraId="6F0B862C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ustawy z dnia 29 stycznia 2004 r. – Prawo zamówień publicznych (Dz. U. z 2017 r. poz. 1579, z 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zm.);</w:t>
      </w:r>
    </w:p>
    <w:p w14:paraId="28274417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ustawy z dnia 27 sierpnia 2009 r. o finansach publicznych (Dz. U. z 2017 r. poz. 2077,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zm.), zwanej dalej „ustawą o finansach publicznych”;</w:t>
      </w:r>
    </w:p>
    <w:p w14:paraId="056BF4CF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ustawy z dnia 29 września 1994 r. o rachunkowości (Dz. U. z 2017 r. poz. 2342,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zm.);</w:t>
      </w:r>
    </w:p>
    <w:p w14:paraId="199B637F" w14:textId="4A3E068F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ustawy z dnia 29 sierpnia 1997 r. – Ordynacja podatkowa (Dz. U. z 201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8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 r. poz. 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800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zm.);</w:t>
      </w:r>
    </w:p>
    <w:p w14:paraId="7944BEBF" w14:textId="05AD51B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ustawy z dnia 9 listopada 2000 r. o utworzeniu Polskiej Age</w:t>
      </w:r>
      <w:r w:rsidR="00221EE8">
        <w:rPr>
          <w:rFonts w:ascii="Arial" w:eastAsia="Times New Roman" w:hAnsi="Arial" w:cs="Arial"/>
          <w:b/>
          <w:color w:val="auto"/>
          <w:lang w:eastAsia="ar-SA"/>
        </w:rPr>
        <w:t>ncji Rozwoju Przedsiębiorczości</w:t>
      </w:r>
      <w:bookmarkStart w:id="0" w:name="_GoBack"/>
      <w:bookmarkEnd w:id="0"/>
      <w:r w:rsidR="00221EE8">
        <w:rPr>
          <w:rFonts w:ascii="Arial" w:hAnsi="Arial" w:cs="Arial"/>
          <w:b/>
        </w:rPr>
        <w:t>;</w:t>
      </w:r>
    </w:p>
    <w:p w14:paraId="5D56ADC1" w14:textId="49F1D0D0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rozporządzenia Ministra Finansów z dnia 21 grudnia 2012 r. w sprawie płatności w ramach programów finansowanych z udziałem środków europejskich oraz przekazywania informacji dotyczących tych płatności (Dz. U. z 201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8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 r. poz. 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1011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);</w:t>
      </w:r>
    </w:p>
    <w:p w14:paraId="6154B56E" w14:textId="77777777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rozporządzenia Ministra Rozwoju i Finansów z dnia 7 grudnia 2017 r. w sprawie zaliczek w ramach programów finansowanych z udziałem środków europejskich (Dz. U. z 2017 r., poz. 2367), zwanego dalej „rozporządzeniem w sprawie zaliczek”;</w:t>
      </w:r>
    </w:p>
    <w:p w14:paraId="09C12185" w14:textId="5E9E27A9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rozporządzenia Ministra Infrastruktury i Rozwoju z dnia 13 lipca 2015 r. w sprawie udzielania przez Polską Agencję Rozwoju Przedsiębiorczości pomocy finansowej w ramach osi I Przedsiębiorcza Polska Wschodnia Programu Operacyjnego Polska Wschodnia 2014-2020 (Dz. U. </w:t>
      </w:r>
      <w:r w:rsidR="00450ADC">
        <w:rPr>
          <w:rFonts w:ascii="Arial" w:eastAsia="Times New Roman" w:hAnsi="Arial" w:cs="Arial"/>
          <w:b/>
          <w:color w:val="auto"/>
          <w:lang w:eastAsia="ar-SA"/>
        </w:rPr>
        <w:t>z 2018 r. poz. 737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); numer referencyjny programu pomocowego </w:t>
      </w:r>
      <w:r w:rsidR="0070385B">
        <w:rPr>
          <w:rFonts w:ascii="Arial" w:eastAsia="Times New Roman" w:hAnsi="Arial" w:cs="Arial"/>
          <w:b/>
          <w:color w:val="auto"/>
          <w:spacing w:val="-4"/>
          <w:lang w:eastAsia="ar-SA"/>
        </w:rPr>
        <w:t>SA.50968</w:t>
      </w:r>
      <w:r w:rsidRPr="0030122E">
        <w:rPr>
          <w:rFonts w:ascii="Arial" w:eastAsia="Times New Roman" w:hAnsi="Arial" w:cs="Arial"/>
          <w:b/>
          <w:color w:val="auto"/>
          <w:spacing w:val="-4"/>
          <w:lang w:eastAsia="ar-SA"/>
        </w:rPr>
        <w:t xml:space="preserve"> (201</w:t>
      </w:r>
      <w:r w:rsidR="0070385B">
        <w:rPr>
          <w:rFonts w:ascii="Arial" w:eastAsia="Times New Roman" w:hAnsi="Arial" w:cs="Arial"/>
          <w:b/>
          <w:color w:val="auto"/>
          <w:spacing w:val="-4"/>
          <w:lang w:eastAsia="ar-SA"/>
        </w:rPr>
        <w:t>8</w:t>
      </w:r>
      <w:r w:rsidRPr="0030122E">
        <w:rPr>
          <w:rFonts w:ascii="Arial" w:eastAsia="Times New Roman" w:hAnsi="Arial" w:cs="Arial"/>
          <w:b/>
          <w:color w:val="auto"/>
          <w:spacing w:val="-4"/>
          <w:lang w:eastAsia="ar-SA"/>
        </w:rPr>
        <w:t>/X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);</w:t>
      </w:r>
    </w:p>
    <w:p w14:paraId="512F95A6" w14:textId="493B96F8" w:rsidR="0030122E" w:rsidRPr="0030122E" w:rsidRDefault="0030122E" w:rsidP="002308E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6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</w:rPr>
        <w:t>r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ozporządzenia Ministra Rozwoju z dnia 29 stycznia 2016 r. w sprawie warunków obniżania wartości korekt finansowych oraz wydatków poniesionych nieprawidłowo związanych z udzielaniem zamówień (Dz. U. </w:t>
      </w:r>
      <w:r w:rsidR="00D7268A">
        <w:rPr>
          <w:rFonts w:ascii="Arial" w:eastAsia="Times New Roman" w:hAnsi="Arial" w:cs="Arial"/>
          <w:b/>
          <w:color w:val="auto"/>
          <w:lang w:eastAsia="ar-SA"/>
        </w:rPr>
        <w:t>z 2018 r. poz. 971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, z </w:t>
      </w:r>
      <w:proofErr w:type="spellStart"/>
      <w:r w:rsidRPr="0030122E">
        <w:rPr>
          <w:rFonts w:ascii="Arial" w:eastAsia="Times New Roman" w:hAnsi="Arial" w:cs="Arial"/>
          <w:b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b/>
          <w:color w:val="auto"/>
          <w:lang w:eastAsia="ar-SA"/>
        </w:rPr>
        <w:t>. zm.), zwanego dalej „taryfikatorem”.</w:t>
      </w:r>
    </w:p>
    <w:p w14:paraId="298CF333" w14:textId="77777777" w:rsidR="0030122E" w:rsidRPr="0030122E" w:rsidRDefault="0030122E" w:rsidP="003012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Strony uzgadniają, co następuje:</w:t>
      </w:r>
    </w:p>
    <w:p w14:paraId="1F5AA29A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br/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1.</w:t>
      </w:r>
    </w:p>
    <w:p w14:paraId="731CB4D3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jc w:val="both"/>
        <w:rPr>
          <w:rFonts w:ascii="Arial" w:eastAsia="Times New Roman" w:hAnsi="Arial" w:cs="Arial"/>
          <w:color w:val="auto"/>
          <w:spacing w:val="-2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Ilekroć w niniejszej Umowie jest mowa o:</w:t>
      </w:r>
    </w:p>
    <w:p w14:paraId="2F51FC6A" w14:textId="0E1B7858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„danych osobowych” – należy przez to rozumieć dane osobowe w rozumieniu </w:t>
      </w:r>
      <w:r w:rsidR="00D7268A">
        <w:rPr>
          <w:rFonts w:ascii="Arial" w:eastAsia="Times New Roman" w:hAnsi="Arial" w:cs="Arial"/>
          <w:color w:val="auto"/>
          <w:lang w:eastAsia="ar-SA"/>
        </w:rPr>
        <w:t xml:space="preserve">art. 4 ust. 1 rozporządzenia Parlamentu Europejskiego i Rady (UE) 2016/679 z dnia 27 kwietnia 2016 r. w sprawie ochrony danych osobowych i w sprawie swobodnego przepływu takich danych oraz uchylenia dyrektywy 95/46/WE (ogólne rozporządzenie o ochronie danych)(Dz. Urz. UE L 119 z 04.05.2016, str. </w:t>
      </w:r>
      <w:r w:rsidR="004A3463">
        <w:rPr>
          <w:rFonts w:ascii="Arial" w:eastAsia="Times New Roman" w:hAnsi="Arial" w:cs="Arial"/>
          <w:color w:val="auto"/>
          <w:lang w:eastAsia="ar-SA"/>
        </w:rPr>
        <w:t>1</w:t>
      </w:r>
      <w:r w:rsidRPr="0030122E">
        <w:rPr>
          <w:rFonts w:ascii="Arial" w:eastAsia="Times New Roman" w:hAnsi="Arial" w:cs="Arial"/>
          <w:color w:val="auto"/>
          <w:lang w:eastAsia="ar-SA"/>
        </w:rPr>
        <w:t>, przetwarzane przez Beneficjenta w celu wykonywania zadań wynikających z Umowy;</w:t>
      </w:r>
    </w:p>
    <w:p w14:paraId="774D286D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„dniu roboczym” - należy przez to rozumieć </w:t>
      </w:r>
      <w:r w:rsidRPr="0030122E">
        <w:rPr>
          <w:rFonts w:ascii="Arial" w:hAnsi="Arial" w:cs="Arial"/>
          <w:color w:val="auto"/>
          <w:lang w:eastAsia="en-US"/>
        </w:rPr>
        <w:t>dni z wyłączeniem sobót i dni ustawowo wolnych od pracy</w:t>
      </w:r>
      <w:r w:rsidRPr="0030122E">
        <w:rPr>
          <w:rFonts w:ascii="Arial" w:eastAsia="Times New Roman" w:hAnsi="Arial" w:cs="Arial"/>
          <w:color w:val="auto"/>
          <w:lang w:eastAsia="ar-SA"/>
        </w:rPr>
        <w:t>;</w:t>
      </w:r>
    </w:p>
    <w:p w14:paraId="6614C718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„dniu rozpoczęcia realizacji Projektu” – należy przez to rozumieć dzień wskazany w 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>§ 6 ust. 1, określony z uwzględnieniem Wytycznych w zakresie kwalifikowalności</w:t>
      </w:r>
      <w:r w:rsidRPr="0030122E">
        <w:rPr>
          <w:rFonts w:ascii="Arial" w:eastAsia="Times New Roman" w:hAnsi="Arial" w:cs="Arial"/>
          <w:bCs/>
          <w:i/>
          <w:color w:val="auto"/>
          <w:lang w:eastAsia="ar-SA"/>
        </w:rPr>
        <w:t xml:space="preserve"> </w:t>
      </w:r>
      <w:r w:rsidRPr="0030122E">
        <w:rPr>
          <w:rFonts w:ascii="Arial" w:eastAsia="Times New Roman" w:hAnsi="Arial" w:cs="Arial"/>
          <w:color w:val="auto"/>
          <w:lang w:eastAsia="ar-SA"/>
        </w:rPr>
        <w:t>wydatków w ramach Europejskiego Funduszu Rozwoju Regionalnego, Europejskiego Funduszu Społecznego oraz Funduszu Spójności na lata 2014-2020 (zwanych dalej „wytycznymi w zakresie kwalifikowalności wydatków”);</w:t>
      </w:r>
    </w:p>
    <w:p w14:paraId="4626DA55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„dofinansowaniu” – należy przez to rozumieć dofinansowanie, o którym mowa w art. 2 pkt 4 ustawy;</w:t>
      </w:r>
    </w:p>
    <w:p w14:paraId="5B92B6F5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i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„Instytucji Zarządzającej” 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>– należy przez to rozumieć ministra właściwego do spraw rozwoju regionalnego, którego obsługę w zakresie realizacji Programu zapewnia komórka organizacyjna w urzędzie obsługującym ministra właściwego do spraw rozwoju regionalnego odpowiedzialnego za przygotowanie i realizację Programu, którą na dzień podpisania Umowy jest (…)</w:t>
      </w:r>
      <w:r w:rsidRPr="0030122E">
        <w:rPr>
          <w:rFonts w:ascii="Arial" w:eastAsia="Times New Roman" w:hAnsi="Arial" w:cs="Arial"/>
          <w:i/>
          <w:iCs/>
          <w:color w:val="auto"/>
          <w:lang w:eastAsia="ar-SA"/>
        </w:rPr>
        <w:t>[nazwa właściwej komórki organizacyjnej]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>;</w:t>
      </w:r>
    </w:p>
    <w:p w14:paraId="2681CB2B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iCs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„kopiach” - </w:t>
      </w:r>
      <w:r w:rsidRPr="0030122E">
        <w:rPr>
          <w:rFonts w:ascii="Arial" w:eastAsia="Times New Roman" w:hAnsi="Arial" w:cs="Arial"/>
          <w:color w:val="auto"/>
          <w:lang w:eastAsia="ar-SA"/>
        </w:rPr>
        <w:t>należy przez to rozumieć kopie dokumentów, których każda strona została poświadczona za zgodność z oryginałem przez osobę upoważnioną do reprezentacji Beneficjenta lub dokumenty załączone do wniosku o płatność składanego przez SL2014;</w:t>
      </w:r>
    </w:p>
    <w:p w14:paraId="5C5BF541" w14:textId="1C3FAFC1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iCs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„konflikcie interesów” – należy przez to rozumieć konflikt interesów zgodnie z art. </w:t>
      </w:r>
      <w:r w:rsidR="004A3463">
        <w:rPr>
          <w:rFonts w:ascii="Arial" w:eastAsia="Times New Roman" w:hAnsi="Arial" w:cs="Arial"/>
          <w:iCs/>
          <w:color w:val="auto"/>
          <w:lang w:eastAsia="ar-SA"/>
        </w:rPr>
        <w:t>61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 ust. </w:t>
      </w:r>
      <w:r w:rsidR="004A3463">
        <w:rPr>
          <w:rFonts w:ascii="Arial" w:eastAsia="Times New Roman" w:hAnsi="Arial" w:cs="Arial"/>
          <w:iCs/>
          <w:color w:val="auto"/>
          <w:lang w:eastAsia="ar-SA"/>
        </w:rPr>
        <w:t>3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 rozporządzenia Parlamentu Europejskiego i Rady (UE, </w:t>
      </w:r>
      <w:proofErr w:type="spellStart"/>
      <w:r w:rsidRPr="0030122E">
        <w:rPr>
          <w:rFonts w:ascii="Arial" w:eastAsia="Times New Roman" w:hAnsi="Arial" w:cs="Arial"/>
          <w:iCs/>
          <w:color w:val="auto"/>
          <w:lang w:eastAsia="ar-SA"/>
        </w:rPr>
        <w:t>Euratom</w:t>
      </w:r>
      <w:proofErr w:type="spellEnd"/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) </w:t>
      </w:r>
      <w:r w:rsidR="004A3463">
        <w:rPr>
          <w:rFonts w:ascii="Arial" w:eastAsia="Times New Roman" w:hAnsi="Arial" w:cs="Arial"/>
          <w:iCs/>
          <w:color w:val="auto"/>
          <w:lang w:eastAsia="ar-SA"/>
        </w:rPr>
        <w:t>2018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>/</w:t>
      </w:r>
      <w:r w:rsidR="004A3463">
        <w:rPr>
          <w:rFonts w:ascii="Arial" w:eastAsia="Times New Roman" w:hAnsi="Arial" w:cs="Arial"/>
          <w:iCs/>
          <w:color w:val="auto"/>
          <w:lang w:eastAsia="ar-SA"/>
        </w:rPr>
        <w:t>1046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 z dnia </w:t>
      </w:r>
      <w:r w:rsidR="004A3463">
        <w:rPr>
          <w:rFonts w:ascii="Arial" w:eastAsia="Times New Roman" w:hAnsi="Arial" w:cs="Arial"/>
          <w:iCs/>
          <w:color w:val="auto"/>
          <w:lang w:eastAsia="ar-SA"/>
        </w:rPr>
        <w:t>18 lipca 2018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 r. w sprawie zasad finansowych mających zastosowanie do budżetu ogólnego Unii</w:t>
      </w:r>
      <w:r w:rsidR="004A3463">
        <w:rPr>
          <w:rFonts w:ascii="Arial" w:eastAsia="Times New Roman" w:hAnsi="Arial" w:cs="Arial"/>
          <w:iCs/>
          <w:color w:val="auto"/>
          <w:lang w:eastAsia="ar-SA"/>
        </w:rPr>
        <w:t>, zmieniające rozporządzenia (UE) nr 1296/2013, (UE) nr 1301/2013, (UE) nr 1303/2013, (UE) nr 1304/2013, (UE) nr 1309/2013, (UE) 1316/2013, (UE) nr 223/2014 i (UE) nr 283/2014 oraz decyzję nr 541/2014/UE, a także uchylaj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 xml:space="preserve">ące rozporządzenie (UE, </w:t>
      </w:r>
      <w:proofErr w:type="spellStart"/>
      <w:r w:rsidR="00B453EF">
        <w:rPr>
          <w:rFonts w:ascii="Arial" w:eastAsia="Times New Roman" w:hAnsi="Arial" w:cs="Arial"/>
          <w:iCs/>
          <w:color w:val="auto"/>
          <w:lang w:eastAsia="ar-SA"/>
        </w:rPr>
        <w:t>Euratom</w:t>
      </w:r>
      <w:proofErr w:type="spellEnd"/>
      <w:r w:rsidR="00B453EF">
        <w:rPr>
          <w:rFonts w:ascii="Arial" w:eastAsia="Times New Roman" w:hAnsi="Arial" w:cs="Arial"/>
          <w:iCs/>
          <w:color w:val="auto"/>
          <w:lang w:eastAsia="ar-SA"/>
        </w:rPr>
        <w:t xml:space="preserve">) nr 966/2012 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(Dz. Urz. UE L Nr 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>193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 z 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>30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>.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>07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>.201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>8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 r., str. 1), tj. sytuację, gdy bezstronne i obiektywne pełnienie funkcji podmiotu upoważnionego do działań finansowych lub innej osoby, tj. wszystkich innych osób uczestniczących w wykonywaniu budżetu 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 xml:space="preserve">w ramach zarządzania bezpośredniego, pośredniego i dzielonego 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oraz zarządzaniu budżetem, w tym w działaniach przygotowawczych, a także w audycie lub kontroli budżetu, jest zagrożone z uwagi na względy rodzinne, emocjonalne, sympatie polityczne lub 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>związki z jakimkolwiek krajem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, interes gospodarczy lub jakiekolwiek </w:t>
      </w:r>
      <w:r w:rsidR="00B453EF">
        <w:rPr>
          <w:rFonts w:ascii="Arial" w:eastAsia="Times New Roman" w:hAnsi="Arial" w:cs="Arial"/>
          <w:iCs/>
          <w:color w:val="auto"/>
          <w:lang w:eastAsia="ar-SA"/>
        </w:rPr>
        <w:t>bezpośrednie lub pośrednie interesy osobiste</w:t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>;</w:t>
      </w:r>
    </w:p>
    <w:p w14:paraId="4EDCA723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iCs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>„modelu biznesowym związanym z internacjonalizacją działalności" – należy przez to rozumieć załącznik nr 1 do wniosku o dofinansowanie;</w:t>
      </w:r>
    </w:p>
    <w:p w14:paraId="0204D278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  <w:tab w:val="num" w:pos="1985"/>
        </w:tabs>
        <w:suppressAutoHyphens/>
        <w:spacing w:after="120"/>
        <w:ind w:left="426"/>
        <w:jc w:val="both"/>
        <w:rPr>
          <w:rFonts w:ascii="Arial" w:eastAsia="Times New Roman" w:hAnsi="Arial" w:cs="Arial"/>
          <w:iCs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„nadużyciu finansowym” – należy przez to rozumieć nadużycie finansowe zgodnie z art. 1 ust. 1 lit. a Konwencji z dnia 26 lipca 1995 r. sporządzonej na podstawie art. K.3 Traktatu o Unii Europejskiej o ochronie interesów finansowych Wspólnot Europejskich </w:t>
      </w:r>
      <w:hyperlink r:id="rId8" w:history="1">
        <w:r w:rsidRPr="0030122E">
          <w:rPr>
            <w:rFonts w:ascii="Arial" w:eastAsia="Times New Roman" w:hAnsi="Arial" w:cs="Arial"/>
            <w:iCs/>
            <w:color w:val="auto"/>
            <w:lang w:eastAsia="ar-SA"/>
          </w:rPr>
          <w:t>(Dz. U. 2009 r. Nr 208, poz. 1603)</w:t>
        </w:r>
      </w:hyperlink>
      <w:r w:rsidRPr="0030122E">
        <w:rPr>
          <w:rFonts w:ascii="Arial" w:eastAsia="Times New Roman" w:hAnsi="Arial" w:cs="Arial"/>
          <w:iCs/>
          <w:color w:val="auto"/>
          <w:lang w:eastAsia="ar-SA"/>
        </w:rPr>
        <w:t>,tj. polegające na jakimkolwiek umyślnym działaniu lub zaniechaniu dotyczącym wykorzystania lub przedstawienia fałszywych, nieścisłych lub niekompletnych oświadczeń lub dokumentów, które ma na celu sprzeniewierzenie lub bezprawne zatrzymanie środków z budżetu ogólnego Wspólnot Europejskich lub budżetów zarządzanych przez Wspólnoty Europejskie lub w ich imieniu, nieujawnienia informacji z naruszeniem szczególnego obowiązku, w tym samym celu, niewłaściwego wykorzystania takich środków do celów innych niż te, na które zostały pierwotnie przyznane;</w:t>
      </w:r>
    </w:p>
    <w:p w14:paraId="0E0AF686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„nieprawidłowości” – należy przez to rozumieć nieprawidłowość, o której mowa w art. 2 pkt 36 rozporządzenia ogólnego, tj. każde naruszenie prawa unijnego lub krajowego dotyczącego stosowania prawa unijnego, wynikające z działania lub zaniechania podmiotu gospodarczego zaangażowanego we wdrażanie Europejskiego Funduszu Rozwoju Regionalnego, Europejskiego Funduszu Społecznego, Funduszu Spójności, Europejskiego Funduszu Rolnego na rzecz Rozwoju Obszarów Wiejskich oraz Europejskiego Funduszu Morskiego i Rybackiego, które ma lub może mieć szkodliwy wpływ na budżet Unii poprzez obciążenie budżetu Unii nieuzasadnionym wydatkiem;</w:t>
      </w:r>
    </w:p>
    <w:p w14:paraId="55A03D9C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„osi priorytetowej” – należy przez to rozumieć: Oś priorytetową I: Przedsiębiorcza Polska Wschodnia;</w:t>
      </w:r>
    </w:p>
    <w:p w14:paraId="7F686CB9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„płatniku” – należy przez to rozumieć Bank Gospodarstwa Krajowego;</w:t>
      </w:r>
    </w:p>
    <w:p w14:paraId="641FFA5A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„płatności” – należy przez to rozumieć dofinansowanie z budżetu środków europejskich, o którym mowa w art. 117 ust. 1 ustawy o finansach publicznych, przeznaczone na realizację Projektu;</w:t>
      </w:r>
    </w:p>
    <w:p w14:paraId="39D4465B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„płatności pośredniej” - należy przez to rozumieć dofinansowanie przekazane Beneficjentowi w postaci zaliczki lub refundacji wydatków kwalifikowalnych określonych w Umowie, przekazane na podstawie zatwierdzonego przez Instytucję Pośredniczącą wniosku o płatność innego niż wniosek o płatność końcową;</w:t>
      </w:r>
    </w:p>
    <w:p w14:paraId="1F9BEDF9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„płatności końcowej”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– należy przez to rozumieć dofinansowanie przekazane Beneficjentowi w postaci refundacji wydatków kwalifikowalnych określonych w Umowie, na podstawie zatwierdzonego przez Instytucję Pośredniczącą wniosku o płatność końcową;</w:t>
      </w:r>
    </w:p>
    <w:p w14:paraId="3C0525ED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„pracowniku” – należy przez to rozumieć pracownika w zrozumieniu art. 3 ust. 3 ustawy o utworzeniu Polskiej Agencji Rozwoju Przedsiębiorczości;</w:t>
      </w:r>
    </w:p>
    <w:p w14:paraId="2C8CBEFA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spacing w:val="-2"/>
          <w:lang w:eastAsia="ar-SA"/>
        </w:rPr>
        <w:t>„Programie” – należy przez to rozumieć Program Operacyjny Polska Wschodnia 2014-2020;</w:t>
      </w:r>
    </w:p>
    <w:p w14:paraId="2E875A68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„Projekcie” – należy przez to rozumieć przedsięwzięcie, o którym mowa w art. 2 pkt 18 ustawy, tj. Projekt pn. (…) </w:t>
      </w:r>
      <w:r w:rsidRPr="0030122E">
        <w:rPr>
          <w:rFonts w:ascii="Arial" w:eastAsia="Times New Roman" w:hAnsi="Arial" w:cs="Arial"/>
          <w:i/>
          <w:color w:val="auto"/>
          <w:lang w:eastAsia="ar-SA"/>
        </w:rPr>
        <w:t xml:space="preserve">[nazwa Projektu] 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określony we wniosku o dofinansowanie Projektu nr (…) </w:t>
      </w:r>
      <w:r w:rsidRPr="0030122E">
        <w:rPr>
          <w:rFonts w:ascii="Arial" w:eastAsia="Times New Roman" w:hAnsi="Arial" w:cs="Arial"/>
          <w:i/>
          <w:color w:val="auto"/>
          <w:lang w:eastAsia="ar-SA"/>
        </w:rPr>
        <w:t>[numer wniosku o dofinansowanie Projektu]</w:t>
      </w:r>
      <w:r w:rsidRPr="0030122E">
        <w:rPr>
          <w:rFonts w:ascii="Arial" w:eastAsia="Times New Roman" w:hAnsi="Arial" w:cs="Arial"/>
          <w:color w:val="auto"/>
          <w:lang w:eastAsia="ar-SA"/>
        </w:rPr>
        <w:t>;</w:t>
      </w:r>
    </w:p>
    <w:p w14:paraId="19A41C9A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„przetwarzaniu danych osobowych” – należy przez to rozumieć jakiekolwiek operacje wykonywane na danych osobowych, takie jak zbieranie, utrwalanie, przechowywanie, opracowywanie, zmienianie, udostępnianie i usuwanie, w zakresie niezbędnym do prawidłowego wykonywania przez Beneficjenta zadań wynikających z Umowy;</w:t>
      </w:r>
    </w:p>
    <w:p w14:paraId="47EA0B19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„rachunku bankowym Beneficjenta - refundacyjnym” – należy przez to rozumieć rachunek bankowy wskazany przez Beneficjenta, służący do przekazywania dofinansowania w formie refundacji;</w:t>
      </w:r>
    </w:p>
    <w:p w14:paraId="78B89F09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„rachunku bankowym Beneficjenta - zaliczkowym” – należy przez to rozumieć wyodrębniony rachunek bankowy Beneficjenta służący do obsługi zaliczki;</w:t>
      </w:r>
    </w:p>
    <w:p w14:paraId="5DBA1E1E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„rozliczeniu wydatków” – należy przez to rozumieć wykazanie i udokumentowanie we wniosku o płatność wydatków kwalifikowalnych poniesionych na realizację Projektu oraz zatwierdzenie tych wydatków przez Instytucję Pośredniczącą, z uwzględnieniem § 4 rozporządzenia w sprawie zaliczek;</w:t>
      </w:r>
    </w:p>
    <w:p w14:paraId="48225CDC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„SL2014” – należy przez to rozumieć aplikację główną centralnego systemu teleinformatycznego, która służy m.in. do wspierania procesów związanych z obsługą Projektu od dnia zawarcia Umowy;</w:t>
      </w:r>
    </w:p>
    <w:p w14:paraId="69513657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„SZOOP” – należy przez to rozumieć Szczegółowy opis osi priorytetowych Programu Operacyjnego Polska Wschodnia 2014–2020;</w:t>
      </w:r>
    </w:p>
    <w:p w14:paraId="6B9EA050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„wkładzie własnym” – należy przez to rozumieć środki finansowe i nakłady zabezpieczone przez Beneficjenta, które zostaną przeznaczone na pokrycie wydatków kwalifikowalnych i nie zostaną Beneficjentowi przekazane, jako dofinansowanie (różnica między kwotą wydatków kwalifikowalnych a kwotą dofinansowania przekazaną Beneficjentowi);</w:t>
      </w:r>
    </w:p>
    <w:p w14:paraId="3F790ECE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„wniosku o dofinansowanie Projektu” – należy przez to rozumieć wniosek o przyznanie środków na realizację Projektu w ramach Programu, sporządzony według wzoru określonego przez Instytucję Zarządzającą, którego wydruk stanowi załącznik nr 1 do Umowy;</w:t>
      </w:r>
    </w:p>
    <w:p w14:paraId="2239C47D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„wniosku o płatność” – należy przez to rozumieć dokument, sporządzony przez Beneficjenta według wzoru określonego przez Instytucję Zarządzającą, który służy wnioskowaniu o zaliczkę lub refundację poniesionych wydatków kwalifikowalnych (w formie płatności pośredniej lub końcowej), rozliczeniu zaliczki lub sprawozdawczości;</w:t>
      </w:r>
    </w:p>
    <w:p w14:paraId="1D33A61C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„wydatkach kwalifikowalnych” – należy przez to rozumieć wydatki lub koszty poniesione w związku z realizacją Projektu, zgodnie z Umową, które kwalifikują się do refundacji lub rozliczenia, tj. zostają zatwierdzone przez Instytucję Pośredniczącą, jako kwalifikowalne zgodnie m.in. z aktami prawa krajowego i unijnego, Programem, SZOOP, wytycznymi w zakresie kwalifikowalności wydatków, katalogiem kosztów kwalifikowalnych stanowiącym Załącznik Nr 13 do Umowy oraz zasadami określonymi przez Instytucję Zarządzającą, poniesione przez Beneficjenta w związku z realizacją Projektu;</w:t>
      </w:r>
    </w:p>
    <w:p w14:paraId="61784A93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„wydatkach niekwalifikowalnych” – należy przez to rozumieć wszystkie wydatki lub poniesione koszty, które nie są wydatkami kwalifikowalnymi;</w:t>
      </w:r>
    </w:p>
    <w:p w14:paraId="5ED1D167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„zaliczce” – 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>należy przez to rozumieć część kwoty dofinansowania przekazywaną Beneficjentowi na realizację Projektu z góry, z obowiązkiem rozliczenia zgodnie z Umową;</w:t>
      </w:r>
    </w:p>
    <w:p w14:paraId="325B3AC1" w14:textId="77777777" w:rsidR="0030122E" w:rsidRPr="0030122E" w:rsidRDefault="0030122E" w:rsidP="002308E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"/>
        </w:tabs>
        <w:suppressAutoHyphens/>
        <w:spacing w:after="120"/>
        <w:ind w:left="36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„zleceniu płatności” – należy przez to rozumieć dokument przekazywany przez Instytucję Pośredniczącą do płatnika, będący podstawą do wypłaty dofinansowania w formie płatności pośredniej lub płatności końcowej przez płatnika na rzecz Beneficjenta.</w:t>
      </w:r>
    </w:p>
    <w:p w14:paraId="70E9CBE3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543FB222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2. Realizacja Umowy</w:t>
      </w:r>
    </w:p>
    <w:p w14:paraId="2AA1A722" w14:textId="77777777" w:rsidR="0030122E" w:rsidRPr="0030122E" w:rsidRDefault="0030122E" w:rsidP="002308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Umowa określa szczegółowe zasady, tryb i warunki na jakich będzie udzielane przez Instytucję Pośredniczącą dofinansowanie Projektu oraz inne prawa i obowiązki Stron związane z realizacją Projektu.</w:t>
      </w:r>
    </w:p>
    <w:p w14:paraId="16958298" w14:textId="77777777" w:rsidR="0030122E" w:rsidRPr="0030122E" w:rsidRDefault="0030122E" w:rsidP="002308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do realizacji Projektu:</w:t>
      </w:r>
    </w:p>
    <w:p w14:paraId="00BFC063" w14:textId="77777777" w:rsidR="0030122E" w:rsidRPr="0030122E" w:rsidRDefault="0030122E" w:rsidP="002308EE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zgodnie z obowiązującymi aktami prawa krajowego i unijnego, a także postanowieniami Umowy, w tym:</w:t>
      </w:r>
    </w:p>
    <w:p w14:paraId="57444E29" w14:textId="77777777" w:rsidR="0030122E" w:rsidRPr="0030122E" w:rsidRDefault="0030122E" w:rsidP="002308EE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2977"/>
        </w:tabs>
        <w:suppressAutoHyphens/>
        <w:spacing w:after="120"/>
        <w:ind w:left="993" w:hanging="42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zgodnie z wnioskiem o dofinansowanie Projektu,</w:t>
      </w:r>
    </w:p>
    <w:p w14:paraId="72775D93" w14:textId="77777777" w:rsidR="0030122E" w:rsidRPr="0030122E" w:rsidRDefault="0030122E" w:rsidP="002308EE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2977"/>
        </w:tabs>
        <w:suppressAutoHyphens/>
        <w:spacing w:after="120"/>
        <w:ind w:left="993" w:hanging="42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pełnym zakresie określonym w Harmonogramie rzeczowo-finansowym stanowiącym załącznik nr 2 do Umowy,</w:t>
      </w:r>
    </w:p>
    <w:p w14:paraId="684DBE2C" w14:textId="77777777" w:rsidR="0030122E" w:rsidRPr="0030122E" w:rsidRDefault="0030122E" w:rsidP="002308EE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z należytą starannością, w szczególności ponosząc wydatki celowo, rzetelnie, racjonalnie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 xml:space="preserve">i oszczędnie, z zachowaniem zasady uzyskiwania najlepszych efektów z danych nakładów, zasady optymalnego doboru metod i środków służących osiągnięciu zakładanych celów oraz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w sposób, który zapewni prawidłową i terminową realizację Projektu oraz osiągnięcie wskaźników produktu i rezultatu zakładanych w Projekcie.</w:t>
      </w:r>
    </w:p>
    <w:p w14:paraId="09857BE0" w14:textId="77777777" w:rsidR="0030122E" w:rsidRPr="0030122E" w:rsidRDefault="0030122E" w:rsidP="002308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oświadcza, że nie podlega wykluczeniu z możliwości otrzymania dofinansowania zgodnie z art. 37 ust. 3 pkt 1 ustawy, a także, że Projekt nie jest projektem zakończonym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w rozumieniu art. 65 ust. 6 rozporządzenia ogólnego.</w:t>
      </w:r>
    </w:p>
    <w:p w14:paraId="60EDE457" w14:textId="77777777" w:rsidR="0030122E" w:rsidRPr="0030122E" w:rsidRDefault="0030122E" w:rsidP="002308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ponosi wobec Instytucji Pośredniczącej pełną odpowiedzialność za realizację Projektu.</w:t>
      </w:r>
    </w:p>
    <w:p w14:paraId="215DBEA4" w14:textId="77777777" w:rsidR="0030122E" w:rsidRPr="0030122E" w:rsidRDefault="0030122E" w:rsidP="002308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ponosi wyłączną odpowiedzialność wobec osób trzecich za szkody powstałe w związku z realizacją Projektu oraz za skutki działań i zaniechań związanych z realizacją Projektu.</w:t>
      </w:r>
    </w:p>
    <w:p w14:paraId="246755AC" w14:textId="77777777" w:rsidR="0030122E" w:rsidRPr="0030122E" w:rsidRDefault="0030122E" w:rsidP="002308E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nie może od dnia rozpoczęcia okresu realizacji Projektu, o którym mowa w § 6 ust. 1, do zakończenia okresu trwałości Projektu, o którym mowa w § 12, przenieść na inny podmiot praw, obowiązków i wierzytelności wynikających z Umowy bez zgody Instytucji Pośredniczącej.</w:t>
      </w:r>
    </w:p>
    <w:p w14:paraId="2B4E74E3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color w:val="auto"/>
          <w:lang w:eastAsia="ar-SA"/>
        </w:rPr>
      </w:pPr>
    </w:p>
    <w:p w14:paraId="7BE6F44A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3. Zasady realizacji Projektu</w:t>
      </w:r>
    </w:p>
    <w:p w14:paraId="6636B431" w14:textId="77777777" w:rsidR="0030122E" w:rsidRPr="0030122E" w:rsidRDefault="0030122E" w:rsidP="002308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zobowiązuje się do zrealizowania Projektu zgodnie z wytycznymi, o których mowa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w art. 5 ust. 1 ustawy, w tym:</w:t>
      </w:r>
    </w:p>
    <w:p w14:paraId="5BAB98A3" w14:textId="77777777" w:rsidR="0030122E" w:rsidRPr="0030122E" w:rsidRDefault="0030122E" w:rsidP="002308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wytycznymi w zakresie kwalifikowalności wydatków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>, w szczególności w zakresie:</w:t>
      </w:r>
    </w:p>
    <w:p w14:paraId="610B8113" w14:textId="77777777" w:rsidR="0030122E" w:rsidRPr="0030122E" w:rsidRDefault="0030122E" w:rsidP="002308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1134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ogólnych i szczegółowych zasad kwalifikowalności wydatków,</w:t>
      </w:r>
    </w:p>
    <w:p w14:paraId="1163AA45" w14:textId="77777777" w:rsidR="0030122E" w:rsidRPr="0030122E" w:rsidRDefault="0030122E" w:rsidP="002308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1134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wydatków niekwalifikowalnych,</w:t>
      </w:r>
    </w:p>
    <w:p w14:paraId="3787CFEA" w14:textId="77777777" w:rsidR="0030122E" w:rsidRPr="0030122E" w:rsidRDefault="0030122E" w:rsidP="002308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1134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zamówień publicznych i zasady uczciwej konkurencji, </w:t>
      </w:r>
    </w:p>
    <w:p w14:paraId="70401C58" w14:textId="77777777" w:rsidR="0030122E" w:rsidRPr="0030122E" w:rsidRDefault="0030122E" w:rsidP="002308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1134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dokumentowania wydatków kwalifikowalnych,</w:t>
      </w:r>
    </w:p>
    <w:p w14:paraId="668C6217" w14:textId="77777777" w:rsidR="0030122E" w:rsidRPr="0030122E" w:rsidRDefault="0030122E" w:rsidP="002308E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1134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trwałości Projektu;</w:t>
      </w:r>
    </w:p>
    <w:p w14:paraId="329BEB97" w14:textId="77777777" w:rsidR="0030122E" w:rsidRPr="0030122E" w:rsidRDefault="0030122E" w:rsidP="002308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wytycznymi w zakresie kontroli realizacji programów operacyjnych na lata 2014-2020; </w:t>
      </w:r>
    </w:p>
    <w:p w14:paraId="22A9D487" w14:textId="77777777" w:rsidR="0030122E" w:rsidRPr="0030122E" w:rsidRDefault="0030122E" w:rsidP="002308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wytycznymi w zakresie warunków gromadzenia i przekazywania danych w postaci elektronicznej na lata 2014-2020, w szczególności w zakresie elektronicznej wymiany informacji za pośrednictwem SL2014;</w:t>
      </w:r>
    </w:p>
    <w:p w14:paraId="684AFC42" w14:textId="77777777" w:rsidR="0030122E" w:rsidRPr="0030122E" w:rsidRDefault="0030122E" w:rsidP="002308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wytycznymi w zakresie sposobu korygowania i odzyskiwania nieprawidłowych wydatków oraz raportowania nieprawidłowości w ramach programów operacyjnych polityki spójności na lata 2014-2020;</w:t>
      </w:r>
    </w:p>
    <w:p w14:paraId="1FBC592E" w14:textId="77777777" w:rsidR="0030122E" w:rsidRPr="0030122E" w:rsidRDefault="0030122E" w:rsidP="002308EE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wytycznymi w zakresie realizacji zasady równości szans i niedyskryminacji oraz zasady równości szans kobiet i mężczyzn.</w:t>
      </w:r>
    </w:p>
    <w:p w14:paraId="17B5EE17" w14:textId="77777777" w:rsidR="0030122E" w:rsidRPr="0030122E" w:rsidRDefault="0030122E" w:rsidP="002308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przypadku, gdy ogłoszona w trakcie realizacji Projektu, po dniu zawarcia Umowy, wersja wytycznych w zakresie kwalifikowalności wydatków wprowadza rozwiązania korzystniejsze dla Beneficjenta, wytyczne te stosuje się także w odniesieniu do wydatków nierozliczonych poniesionych przed dniem stosowania nowej wersji wytycznych oraz umów zawartych w wyniku postępowań przeprowadzonych zgodnie z wymogami określonymi w podrozdziale 6.5 tych wytycznych.</w:t>
      </w:r>
    </w:p>
    <w:p w14:paraId="397B9A8F" w14:textId="77777777" w:rsidR="0030122E" w:rsidRPr="0030122E" w:rsidRDefault="0030122E" w:rsidP="002308EE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oświadcza, że zapoznał się z treścią wytycznych, o których mowa w ust. 1, oraz zobowiązuje się do ich stosowania. W przypadku, jeżeli zaistnieje konieczność zmiany wytycznych, Beneficjent zobowiązany jest do stosowania zmienionych wytycznych, z uwzględnieniem ust. 2.</w:t>
      </w:r>
    </w:p>
    <w:p w14:paraId="55E52E40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542C1FF8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3a</w:t>
      </w:r>
      <w:r w:rsidRPr="0030122E">
        <w:rPr>
          <w:rFonts w:ascii="Times New Roman" w:eastAsia="Times New Roman" w:hAnsi="Times New Roman" w:cs="Times New Roman"/>
          <w:b/>
          <w:color w:val="auto"/>
          <w:szCs w:val="24"/>
          <w:lang w:eastAsia="ar-SA"/>
        </w:rPr>
        <w:t>.</w:t>
      </w:r>
    </w:p>
    <w:p w14:paraId="3BD35B50" w14:textId="77777777" w:rsidR="0030122E" w:rsidRPr="0030122E" w:rsidRDefault="0030122E" w:rsidP="002308EE">
      <w:pPr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52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iCs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 xml:space="preserve">Beneficjent zobowiązany jest do złożenia do Instytucji Pośredniczącej w terminie do dnia (…)sprawozdania finansowego za rok (…) sporządzonego zgodnie z przepisami ustawy o rachunkowości, potwierdzającego posiadanie deklarowanego we wniosku o dofinansowanie statusu </w:t>
      </w:r>
      <w:proofErr w:type="spellStart"/>
      <w:r w:rsidRPr="0030122E">
        <w:rPr>
          <w:rFonts w:ascii="Arial" w:eastAsia="Times New Roman" w:hAnsi="Arial" w:cs="Arial"/>
          <w:iCs/>
          <w:color w:val="auto"/>
          <w:lang w:eastAsia="ar-SA"/>
        </w:rPr>
        <w:t>mikroprzedsiębiorcy</w:t>
      </w:r>
      <w:proofErr w:type="spellEnd"/>
      <w:r w:rsidRPr="0030122E">
        <w:rPr>
          <w:rFonts w:ascii="Arial" w:eastAsia="Times New Roman" w:hAnsi="Arial" w:cs="Arial"/>
          <w:iCs/>
          <w:color w:val="auto"/>
          <w:lang w:eastAsia="ar-SA"/>
        </w:rPr>
        <w:t>, małego lub średniego przedsiębiorcy oraz potwierdzającego, że nie znajduje się on w trudnej sytuacji w rozumieniu unijnych przepisów dotyczących pomocy państwa</w:t>
      </w:r>
      <w:r w:rsidRPr="0030122E">
        <w:rPr>
          <w:rFonts w:ascii="Arial" w:eastAsia="Times New Roman" w:hAnsi="Arial" w:cs="Arial"/>
          <w:iCs/>
          <w:color w:val="auto"/>
          <w:vertAlign w:val="superscript"/>
          <w:lang w:eastAsia="ar-SA"/>
        </w:rPr>
        <w:footnoteReference w:id="4"/>
      </w:r>
      <w:r w:rsidRPr="0030122E">
        <w:rPr>
          <w:rFonts w:ascii="Arial" w:eastAsia="Times New Roman" w:hAnsi="Arial" w:cs="Arial"/>
          <w:iCs/>
          <w:color w:val="auto"/>
          <w:lang w:eastAsia="ar-SA"/>
        </w:rPr>
        <w:t>.</w:t>
      </w:r>
    </w:p>
    <w:p w14:paraId="3662ED52" w14:textId="77777777" w:rsidR="0030122E" w:rsidRPr="0030122E" w:rsidRDefault="0030122E" w:rsidP="002308EE">
      <w:pPr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52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>Umowa ulega rozwiązaniu ze skutkiem od dnia jej zawarcia, z dniem następującym po bezskutecznym upływie terminu na dostarczenie do Instytucji Pośredniczącej dokumentów, o których mowa w ust. 1.</w:t>
      </w:r>
    </w:p>
    <w:p w14:paraId="0C3733CA" w14:textId="77777777" w:rsidR="0030122E" w:rsidRPr="0030122E" w:rsidRDefault="0030122E" w:rsidP="002308EE">
      <w:pPr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52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>Do dnia złożenia do Instytucji Pośredniczącej dokumentów, o których mowa w ust. 1, Strony zgodnie ustalają, że nie będą wykonywane postanowienia § 10.</w:t>
      </w:r>
    </w:p>
    <w:p w14:paraId="3CCA8D6C" w14:textId="77777777" w:rsidR="0030122E" w:rsidRPr="0030122E" w:rsidRDefault="0030122E" w:rsidP="002308EE">
      <w:pPr>
        <w:numPr>
          <w:ilvl w:val="3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552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>W przypadku, gdy dostarczenie dokumentów, o których mowa w ust. 1 nie będzie możliwe w terminie, o którym mowa w ust. 1 Beneficjent może przed upływem tego terminu, złożyć wniosek o wydłużenie terminu dostarczenia dokumentów wraz z uzasadnieniem. Instytucja Pośrednicząca może wydłużyć termin dostarczenia dokumentów o maksymalnie 90 dni.</w:t>
      </w:r>
    </w:p>
    <w:p w14:paraId="41A03530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5. Beneficjent ponosi na własne ryzyko koszty przeznaczone na realizację Projektu przed dniem złożenia do Instytucji Pośredniczącej dokumentów, o których mowa w ust. 1. </w:t>
      </w:r>
    </w:p>
    <w:p w14:paraId="3A253AD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6. Realizacja przez Beneficjenta Projektu pomimo braku złożenia do Instytucji Pośredniczącej w wymaganym terminie dokumentów, o których mowa w ust. 1 następuje na jego własne ryzyko i nie stanowi podstaw do dochodzenia, przez Beneficjenta, jakichkolwiek roszczeń, w tym roszczeń odszkodowawczych z tego tytułu wobec Instytucji Pośredniczącej. </w:t>
      </w:r>
    </w:p>
    <w:p w14:paraId="414E4F9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7. Beneficjent, zobowiązuje się do niezwłocznego przekazania do Instytucji Pośredniczącej informacji o istotnych zmianach w treści sprawozdania, o którym mowa w ust. 1.</w:t>
      </w:r>
    </w:p>
    <w:p w14:paraId="74507B1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4E8F31BE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4. 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Wartość Projektu</w:t>
      </w:r>
    </w:p>
    <w:p w14:paraId="667420C2" w14:textId="77777777" w:rsidR="0030122E" w:rsidRPr="0030122E" w:rsidRDefault="0030122E" w:rsidP="002308E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Całkowita wartość Projektu wynosi (…) zł (słownie: (…) złotych).</w:t>
      </w:r>
    </w:p>
    <w:p w14:paraId="1019B169" w14:textId="77777777" w:rsidR="0030122E" w:rsidRPr="0030122E" w:rsidRDefault="0030122E" w:rsidP="002308E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Całkowita wartość wydatków kwalifikowalnych Projektu wynosi (…) zł (słownie: (…) złotych).</w:t>
      </w:r>
    </w:p>
    <w:p w14:paraId="44B7B115" w14:textId="578C473F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7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>
        <w:rPr>
          <w:rFonts w:ascii="Arial" w:eastAsia="Times New Roman" w:hAnsi="Arial" w:cs="Arial"/>
          <w:color w:val="auto"/>
          <w:lang w:eastAsia="ar-SA"/>
        </w:rPr>
        <w:tab/>
      </w:r>
    </w:p>
    <w:p w14:paraId="56114559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5. Wartość dofinansowania</w:t>
      </w:r>
    </w:p>
    <w:p w14:paraId="6F9E558D" w14:textId="77777777" w:rsidR="0030122E" w:rsidRPr="0030122E" w:rsidRDefault="0030122E" w:rsidP="002308E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Na warunkach określonych w Umowie, Instytucja Pośrednicząca przyznaje Beneficjentowi dofinansowanie w wysokości nie większej niż (…) złotych (słownie: (…) złotych) i nieprzekraczającej (…) % kwoty poniesionych wydatków kwalifikowalnych (maksymalny poziom dofinansowania), stanowiące pomoc de </w:t>
      </w:r>
      <w:proofErr w:type="spellStart"/>
      <w:r w:rsidRPr="0030122E">
        <w:rPr>
          <w:rFonts w:ascii="Arial" w:eastAsia="Times New Roman" w:hAnsi="Arial" w:cs="Arial"/>
          <w:color w:val="auto"/>
          <w:lang w:eastAsia="ar-SA"/>
        </w:rPr>
        <w:t>minimis</w:t>
      </w:r>
      <w:proofErr w:type="spellEnd"/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2844E37B" w14:textId="77777777" w:rsidR="0030122E" w:rsidRPr="0030122E" w:rsidRDefault="0030122E" w:rsidP="002308E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Dofinansowanie jest przekazywane w formie płatności.</w:t>
      </w:r>
    </w:p>
    <w:p w14:paraId="75D7B6D4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/>
          <w:bCs/>
          <w:color w:val="auto"/>
          <w:lang w:eastAsia="ar-SA"/>
        </w:rPr>
      </w:pPr>
    </w:p>
    <w:p w14:paraId="6F8DD85A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6. Okres realizacji Projektu i kwalifikowalności wydatków</w:t>
      </w:r>
    </w:p>
    <w:p w14:paraId="2FB1DFEB" w14:textId="77777777" w:rsidR="0030122E" w:rsidRPr="0030122E" w:rsidRDefault="0030122E" w:rsidP="002308EE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Rozpoczęcie realizacji Projektu ustala się na dzień: (…).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5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.</w:t>
      </w:r>
    </w:p>
    <w:p w14:paraId="55E81183" w14:textId="77777777" w:rsidR="0030122E" w:rsidRPr="0030122E" w:rsidRDefault="0030122E" w:rsidP="002308EE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Zakończenie realizacji Projektu oznacza dzień dokonania płatności końcowej na rachunek bankowy Beneficjenta w przypadku, gdy w ramach rozliczenia wniosku o płatność końcową Beneficjentowi przekazywane jest dofinansowanie albo dzień zatwierdzenia wniosku o płatność końcową – w pozostałych przypadkach.</w:t>
      </w:r>
    </w:p>
    <w:p w14:paraId="42F4B1F2" w14:textId="77777777" w:rsidR="0030122E" w:rsidRPr="0030122E" w:rsidRDefault="0030122E" w:rsidP="002308EE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stwierdzenia przez Instytucję Pośredniczącą, że rozpoczęcie przez Beneficjenta realizacji Projektu nastąpiło przed dniem lub w dniu złożenia wniosku o dofinansowanie, Instytucja Pośrednicząca wypowiada Umowę ze skutkiem natychmiastowym.</w:t>
      </w:r>
    </w:p>
    <w:p w14:paraId="405B6535" w14:textId="77777777" w:rsidR="0030122E" w:rsidRPr="0030122E" w:rsidRDefault="0030122E" w:rsidP="002308EE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>Okres realizacji Projektu nie może być dłuższy niż 18 miesięcy, licząc od dnia rozpoczęcia realizacji Projektu, o którym mowa w ust. 1.</w:t>
      </w:r>
    </w:p>
    <w:p w14:paraId="0D46895C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66103F7F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7.</w:t>
      </w:r>
    </w:p>
    <w:p w14:paraId="1860EA5E" w14:textId="77777777" w:rsidR="0030122E" w:rsidRPr="0030122E" w:rsidRDefault="0030122E" w:rsidP="002308E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Okres kwalifikowalności wydatków Projektu rozpoczyna się w dniu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6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(…) i kończy się w dniu (…)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 .</w:t>
      </w:r>
    </w:p>
    <w:p w14:paraId="590BDBF5" w14:textId="77777777" w:rsidR="0030122E" w:rsidRPr="0030122E" w:rsidRDefault="0030122E" w:rsidP="002308E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do zrealizowania Projektu w okresie kwalifikowalności wydatków Projektu, o którym mowa w ust. 1, z zastrzeżeniem, że wydatki poniesione przed dniem rozpoczęcia realizacji Projektu, o którym mowa w § 6 ust. 1, aby mogły zostać uznane za kwalifikowalne mogą dotyczyć jedynie usługi doradczej dotyczącej opracowania nowego modelu biznesowego związanego z internacjonalizacją działalności, o ile zostały poniesione nie wcześniej niż 6 miesięcy przed dniem złożenia wniosku o dofinansowanie Projektu.</w:t>
      </w:r>
    </w:p>
    <w:p w14:paraId="37022E9B" w14:textId="77777777" w:rsidR="0030122E" w:rsidRPr="0030122E" w:rsidRDefault="0030122E" w:rsidP="002308E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Projekt uznaje się za zrealizowany, jeśli Beneficjent wykonał i udokumentował w sposób określony w Umowie pełny zakres rzeczowo-finansowy Projektu, oraz złożył wniosek o płatność końcową.</w:t>
      </w:r>
    </w:p>
    <w:p w14:paraId="69C2B9A9" w14:textId="77777777" w:rsidR="0030122E" w:rsidRPr="0030122E" w:rsidRDefault="0030122E" w:rsidP="002308EE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iCs/>
          <w:color w:val="auto"/>
          <w:lang w:eastAsia="ar-SA"/>
        </w:rPr>
        <w:t>Okres realizacji Projektu nie może wykraczać poza końcową datę okresu kwalifikowalności kosztów w ramach POPW tj. 31 grudnia 2023 r.</w:t>
      </w:r>
    </w:p>
    <w:p w14:paraId="6E5981ED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7ADA52C3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8.</w:t>
      </w:r>
    </w:p>
    <w:p w14:paraId="24A5F1D0" w14:textId="77777777" w:rsidR="0030122E" w:rsidRPr="0030122E" w:rsidRDefault="0030122E" w:rsidP="002308E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do zapewnienia płynności finansowej Projektu.</w:t>
      </w:r>
    </w:p>
    <w:p w14:paraId="0D3A6C7E" w14:textId="77777777" w:rsidR="0030122E" w:rsidRPr="0030122E" w:rsidRDefault="0030122E" w:rsidP="002308E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pokryć ze środków własnych wszelkie wydatki niekwalifikowalne w ramach Projektu oraz wnieść wkład własny.</w:t>
      </w:r>
    </w:p>
    <w:p w14:paraId="1560CC88" w14:textId="77777777" w:rsidR="0030122E" w:rsidRPr="0030122E" w:rsidRDefault="0030122E" w:rsidP="002308E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Poniesienie przez Beneficjenta wydatków kwalifikowalnych w kwocie wyższej niż określona w § 4 ust. 2 nie stanowi podstawy do zwiększenia przyznanej kwoty dofinansowania.</w:t>
      </w:r>
    </w:p>
    <w:p w14:paraId="3D933E12" w14:textId="77777777" w:rsidR="0030122E" w:rsidRPr="0030122E" w:rsidRDefault="0030122E" w:rsidP="002308E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przypadku, gdy Beneficjent poniósł wydatki kwalifikowalne w kwocie niższej, aniżeli określono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w § 4 ust. 2, dofinansowanie ulega zmniejszeniu zgodnie z poziomem dofinansowania wskazanym w § 5 ust. 1.</w:t>
      </w:r>
    </w:p>
    <w:p w14:paraId="54C10903" w14:textId="77777777" w:rsidR="0030122E" w:rsidRPr="0030122E" w:rsidRDefault="0030122E" w:rsidP="002308E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Wydatki poniesione na podatek od towarów i usług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7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(VAT) mogą zostać uznane za kwalifikowalne na zasadach określonych w wytycznych w zakresie kwalifikowalności. Kwalifikowalność VAT Beneficjent potwierdza składając oświadczenie stanowiące załącznik nr 4 do Umowy.</w:t>
      </w:r>
    </w:p>
    <w:p w14:paraId="0C839514" w14:textId="77777777" w:rsidR="0030122E" w:rsidRPr="0030122E" w:rsidRDefault="0030122E" w:rsidP="002308EE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before="120"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sytuacji gdy w trakcie realizacji Projektu lub po jego zakończeniu będzie mógł zostać odliczony lub uzyskany zwrot VAT od zakupionych w ramach Projektu towarów lub usług, Beneficjent jest zobowiązany do poinformowania Instytucji Pośredniczącej o takiej możliwości oraz do zwrotu wartości zapłaconego i poniesionego w ramach dofinansowania VAT, który uprzednio został przez niego określony jako niepodlegający odliczeniu i który został zrefundowany do chwili, w której powstała możliwość odliczenia lub uzyskania zwrotu tego podatku. </w:t>
      </w:r>
    </w:p>
    <w:p w14:paraId="2EFAE3B4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69FE3626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9.</w:t>
      </w:r>
    </w:p>
    <w:p w14:paraId="58702DC3" w14:textId="77777777" w:rsidR="0030122E" w:rsidRPr="0030122E" w:rsidRDefault="0030122E" w:rsidP="002308E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111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jest zobowiązany do otwarcia i prowadzenia wyodrębnionego rachunku bankowego Beneficjenta –- zaliczkowego. Zaliczka będzie przekazywana na rachunek bankowy Beneficjenta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– zaliczkowy o numerze (…) .</w:t>
      </w:r>
    </w:p>
    <w:p w14:paraId="62988980" w14:textId="77777777" w:rsidR="0030122E" w:rsidRPr="0030122E" w:rsidRDefault="0030122E" w:rsidP="002308E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111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Dofinansowanie w formie refundacji będzie przekazywane na rachunek bankowy Beneficjenta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– refundacyjny o numerze (…) .</w:t>
      </w:r>
    </w:p>
    <w:p w14:paraId="10DFD06A" w14:textId="77777777" w:rsidR="0030122E" w:rsidRPr="0030122E" w:rsidRDefault="0030122E" w:rsidP="002308EE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111"/>
        </w:tabs>
        <w:suppressAutoHyphens/>
        <w:spacing w:after="120"/>
        <w:ind w:left="284"/>
        <w:jc w:val="both"/>
        <w:rPr>
          <w:rFonts w:ascii="Arial" w:eastAsia="Times New Roman" w:hAnsi="Arial" w:cs="Arial"/>
          <w:bCs/>
          <w:cap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jest zobowiązany do prowadzenia wyodrębnionej informatycznej ewidencji księgowej lub stosowania w ramach istniejącego systemu ewidencji księgowej odrębnego kodu księgowego umożliwiającego identyfikację wszystkich transakcji oraz poszczególnych operacji księgowych związanych z Projektem, uwzględniając podział na wydatki kwalifikowalne i niekwalifikowane. Beneficjent także zapewnia, że środki są księgowane zgodnie z obowiązującymi przepisami prawa.</w:t>
      </w:r>
    </w:p>
    <w:p w14:paraId="754B2EF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aps/>
          <w:color w:val="auto"/>
          <w:lang w:eastAsia="ar-SA"/>
        </w:rPr>
      </w:pPr>
    </w:p>
    <w:p w14:paraId="6055F6B3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aps/>
          <w:color w:val="auto"/>
          <w:szCs w:val="24"/>
          <w:lang w:eastAsia="ar-SA"/>
        </w:rPr>
        <w:t>§ 10.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 xml:space="preserve"> Wypłata dofinansowania</w:t>
      </w:r>
    </w:p>
    <w:p w14:paraId="5CE60EC3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Dofinansowanie jest przekazywane Beneficjentowi w postaci:</w:t>
      </w:r>
    </w:p>
    <w:p w14:paraId="00D13199" w14:textId="77777777" w:rsidR="0030122E" w:rsidRPr="0030122E" w:rsidRDefault="0030122E" w:rsidP="002308E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zaliczki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8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lub</w:t>
      </w:r>
    </w:p>
    <w:p w14:paraId="74687D7D" w14:textId="77777777" w:rsidR="0030122E" w:rsidRPr="0030122E" w:rsidRDefault="0030122E" w:rsidP="002308EE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refundacji poniesionych przez Beneficjenta wydatków kwalifikowalnych, w postaci płatności pośrednich i płatności końcowej,</w:t>
      </w:r>
    </w:p>
    <w:p w14:paraId="67A32C7B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wypłacanych oddzielnie w formie płatności do wysokości limitu określonego w § 5 ust. 1. </w:t>
      </w:r>
    </w:p>
    <w:p w14:paraId="79EE4AAA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67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45B34FBF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Dofinansowanie jest przekazywane po wystawieniu przez Instytucję Pośredniczącą zlecenia płatności na podstawie zatwierdzonego wniosku o płatność.</w:t>
      </w:r>
    </w:p>
    <w:p w14:paraId="0B07331F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Dofinansowanie przekazane w formie płatności pośrednich nie może przekroczyć 90 % kwoty dofinansowania, o której mowa w § 5 ust. 1. Pozostała kwota dofinansowania, jako płatność końcowa, będzie przekazana Beneficjentowi po zaakceptowaniu wniosku o płatność końcową.</w:t>
      </w:r>
    </w:p>
    <w:p w14:paraId="2E40F2D8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284"/>
        </w:tabs>
        <w:suppressAutoHyphens/>
        <w:spacing w:after="120"/>
        <w:ind w:left="284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Beneficjent jest zobowiązany do składania do Instytucji Pośredniczącej wniosków o płatność 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br/>
        <w:t>w terminach i na kwoty nie wyższe niż określone w Harmonogramie płatności, stanowiącym załącznik nr 3 do Umowy, nie rzadziej niż raz na kwartał. Harmonogram płatności jest sporządzany przez Beneficjenta w układzie co najmniej kwartalnym na cały okres realizacji Projektu.</w:t>
      </w:r>
      <w:r w:rsidRPr="0030122E">
        <w:rPr>
          <w:rFonts w:ascii="Arial" w:eastAsia="Times New Roman" w:hAnsi="Arial" w:cs="Arial"/>
          <w:bCs/>
          <w:color w:val="auto"/>
          <w:vertAlign w:val="superscript"/>
          <w:lang w:eastAsia="ar-SA"/>
        </w:rPr>
        <w:footnoteReference w:id="9"/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 </w:t>
      </w:r>
    </w:p>
    <w:p w14:paraId="0CB1265B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num" w:pos="284"/>
        </w:tabs>
        <w:suppressAutoHyphens/>
        <w:spacing w:after="120"/>
        <w:ind w:left="284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składa pierwszy wniosek o płatność w terminie do 90 dni kalendarzowych od dnia rozpoczęcia okresu kwalifikowalności wydatków Projektu określonego w </w:t>
      </w:r>
      <w:r w:rsidRPr="0030122E">
        <w:rPr>
          <w:rFonts w:ascii="Arial" w:eastAsia="Times New Roman" w:hAnsi="Arial" w:cs="Arial"/>
          <w:bCs/>
          <w:caps/>
          <w:color w:val="auto"/>
          <w:lang w:eastAsia="ar-SA"/>
        </w:rPr>
        <w:t xml:space="preserve">§ 7 </w:t>
      </w:r>
      <w:r w:rsidRPr="0030122E">
        <w:rPr>
          <w:rFonts w:ascii="Arial" w:eastAsia="Times New Roman" w:hAnsi="Arial" w:cs="Arial"/>
          <w:color w:val="auto"/>
          <w:lang w:eastAsia="ar-SA"/>
        </w:rPr>
        <w:t>ust. 1.</w:t>
      </w:r>
    </w:p>
    <w:p w14:paraId="03193B64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before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 wniosku o płatność, za wyjątkiem wniosku o zaliczkę nierozliczającego wydatków, Beneficjent zobowiązany jest załączyć:</w:t>
      </w:r>
    </w:p>
    <w:p w14:paraId="7A0825FE" w14:textId="77777777" w:rsidR="0030122E" w:rsidRPr="0030122E" w:rsidRDefault="0030122E" w:rsidP="002308EE">
      <w:pPr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kopie dokumentów potwierdzających poniesienie wydatków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0"/>
      </w:r>
      <w:r w:rsidRPr="0030122E">
        <w:rPr>
          <w:rFonts w:ascii="Arial" w:eastAsia="Times New Roman" w:hAnsi="Arial" w:cs="Arial"/>
          <w:color w:val="auto"/>
          <w:lang w:eastAsia="ar-SA"/>
        </w:rPr>
        <w:t>, tj.:</w:t>
      </w:r>
    </w:p>
    <w:p w14:paraId="25A68A19" w14:textId="77777777" w:rsidR="0030122E" w:rsidRPr="0030122E" w:rsidRDefault="0030122E" w:rsidP="002308EE">
      <w:pPr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kopie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dowodów księgowych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 wraz z potwierdzeniami dokonania zapłaty;</w:t>
      </w:r>
    </w:p>
    <w:p w14:paraId="010C9F34" w14:textId="77777777" w:rsidR="0030122E" w:rsidRPr="0030122E" w:rsidRDefault="0030122E" w:rsidP="002308EE">
      <w:pPr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kopie dokumentów potwierdzających wykonanie prac;</w:t>
      </w:r>
    </w:p>
    <w:p w14:paraId="5C443141" w14:textId="77777777" w:rsidR="0030122E" w:rsidRPr="0030122E" w:rsidRDefault="0030122E" w:rsidP="002308EE">
      <w:pPr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kopie dokumentów potwierdzających udział w międzynarodowych targach, wystawach i misjach gospodarczych;</w:t>
      </w:r>
    </w:p>
    <w:p w14:paraId="3F2280A0" w14:textId="77777777" w:rsidR="0030122E" w:rsidRPr="0030122E" w:rsidRDefault="0030122E" w:rsidP="002308EE">
      <w:pPr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kopie dokumentów potwierdzających wybór wykonawców zgodnie z wymogami określonymi w umowie o dofinansowanie; </w:t>
      </w:r>
    </w:p>
    <w:p w14:paraId="29AD62A7" w14:textId="77777777" w:rsidR="0030122E" w:rsidRPr="0030122E" w:rsidRDefault="0030122E" w:rsidP="002308EE">
      <w:pPr>
        <w:numPr>
          <w:ilvl w:val="1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120"/>
        <w:ind w:left="1003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kopie innych dokumentów potwierdzających zgodność realizacji Projektu z Umową.</w:t>
      </w:r>
    </w:p>
    <w:p w14:paraId="7BAE630D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Wniosek o płatność jest zatwierdzany przez Instytucję Pośredniczącą w terminie 60 dni od dnia złożenia przez Beneficjenta kompletnego i poprawnie wypełnionego wniosku o płatność.</w:t>
      </w:r>
    </w:p>
    <w:p w14:paraId="6C1AE760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może wstrzymać zatwierdzenie wniosku o płatność:</w:t>
      </w:r>
    </w:p>
    <w:p w14:paraId="5F2B3F3D" w14:textId="77777777" w:rsidR="0030122E" w:rsidRPr="0030122E" w:rsidRDefault="0030122E" w:rsidP="002308E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braku złożenia odpowiedniej Listy sprawdzającej przed wszczęciem właściwej procedury określającej sposób wyboru wykonawcy, o której mowa w § 16 ust. 2, jeżeli w złożonym wniosku o płatność zostały ujęte wydatki dotyczące tego postępowania;</w:t>
      </w:r>
    </w:p>
    <w:p w14:paraId="1926009F" w14:textId="77777777" w:rsidR="0030122E" w:rsidRPr="0030122E" w:rsidRDefault="0030122E" w:rsidP="002308E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wystąpienia uzasadnionych podejrzeń, że Projekt realizowany jest niezgodnie z Umową (w szczególności w przypadku stwierdzenia rozbieżności między realizowanymi zadaniami a zapisami wniosku o dofinansowanie) oraz wystąpienia podejrzenia lub stwierdzenia nieprawidłowości;</w:t>
      </w:r>
    </w:p>
    <w:p w14:paraId="61F29818" w14:textId="77777777" w:rsidR="0030122E" w:rsidRPr="0030122E" w:rsidRDefault="0030122E" w:rsidP="002308E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niezłożenia przez Beneficjenta na wezwanie Instytucji Pośredniczącej informacji i wyjaśnień dotyczących realizacji Projektu lub wykonywania zobowiązań wynikających z Umowy, nieusunięcia braków lub błędów w dokumentacji związanej z realizacją Projektu;</w:t>
      </w:r>
    </w:p>
    <w:p w14:paraId="32C1C3BC" w14:textId="77777777" w:rsidR="0030122E" w:rsidRPr="0030122E" w:rsidRDefault="0030122E" w:rsidP="002308E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 stwierdzenia braku postępu w realizacji Projektu; </w:t>
      </w:r>
    </w:p>
    <w:p w14:paraId="4E7ED62B" w14:textId="77777777" w:rsidR="0030122E" w:rsidRPr="0030122E" w:rsidRDefault="0030122E" w:rsidP="002308E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powzięcia przez Instytucję Pośredniczącą informacji od organów ochrony prawa lub kontroli o trwających czynnościach lub toczącym się postępowaniu karnym mogących mieć wpływ na prawidłową realizację Projektu;</w:t>
      </w:r>
    </w:p>
    <w:p w14:paraId="72EB0569" w14:textId="77777777" w:rsidR="0030122E" w:rsidRPr="0030122E" w:rsidRDefault="0030122E" w:rsidP="002308E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 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>niezachowania warunków rozliczenia pobranych transz zaliczki, określonych w Umowie</w:t>
      </w:r>
      <w:r w:rsidRPr="0030122E">
        <w:rPr>
          <w:rFonts w:ascii="Arial" w:eastAsia="Times New Roman" w:hAnsi="Arial" w:cs="Arial"/>
          <w:color w:val="auto"/>
          <w:lang w:eastAsia="ar-SA"/>
        </w:rPr>
        <w:t>;</w:t>
      </w:r>
    </w:p>
    <w:p w14:paraId="3D3B8C86" w14:textId="77777777" w:rsidR="0030122E" w:rsidRPr="0030122E" w:rsidRDefault="0030122E" w:rsidP="002308EE">
      <w:pPr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do czasu wykonania zaleceń wynikających z ostatecznej informacji pokontrolnej z kontroli Projektu. </w:t>
      </w:r>
    </w:p>
    <w:p w14:paraId="308AC26D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 podjęcia przez Instytucję Pośredniczącą decyzji o wstrzymaniu zatwierdzenia wniosku o płatność Instytucja Pośrednicząca informuje o tym Beneficjenta. </w:t>
      </w:r>
    </w:p>
    <w:p w14:paraId="5651AFF4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Instytucja Pośrednicząca zastrzega sobie możliwość weryfikacji wniosku o płatność w siedzibie beneficjenta. </w:t>
      </w:r>
    </w:p>
    <w:p w14:paraId="16D8141C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843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przypadku, gdy wniosek o płatność zawiera braki lub błędy Beneficjent, na wezwanie Instytucji Pośredniczącej, jest zobowiązany do złożenia poprawionego lub uzupełnionego wniosku o płatność w terminie 7 dni od dnia doręczenia wezwania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1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. </w:t>
      </w:r>
    </w:p>
    <w:p w14:paraId="7A88424C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84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Instytucja Pośrednicząca może przeprowadzić kontrolę w trakcie weryfikacji wniosku o płatność. W takim przypadku termin zatwierdzenia wniosku o płatność może ulec wydłużeniu o okres niezbędny do wykonania zaleceń wynikających z ostatecznej informacji pokontrolnej. </w:t>
      </w:r>
    </w:p>
    <w:p w14:paraId="58644C6D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Instytucja Pośrednicząca może zlecić ocenę realizacji Projektu oraz dokumentacji przedstawionej do rozliczenia Projektu podmiotowi zewnętrznemu w celu uzyskania opinii eksperckiej. W takim przypadku termin zatwierdzenia wniosku o płatność może ulec wydłużeniu o okres niezbędny do dokonania zewnętrznej oceny. Instytucja Pośrednicząca informuje Beneficjenta o wystąpieniu o tę opinię.</w:t>
      </w:r>
    </w:p>
    <w:p w14:paraId="1AD4E451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Warunkiem wypłaty dofinansowania jest złożenie za pośrednictwem SL2014 prawidłowo wypełnionego i kompletnego wniosku o płatność zgodnie z zasadami określonymi w dokumencie </w:t>
      </w:r>
      <w:r w:rsidRPr="0030122E">
        <w:rPr>
          <w:rFonts w:ascii="Arial" w:eastAsia="Times New Roman" w:hAnsi="Arial" w:cs="Arial"/>
          <w:i/>
          <w:color w:val="auto"/>
          <w:lang w:eastAsia="ar-SA"/>
        </w:rPr>
        <w:t xml:space="preserve">Podręcznik Beneficjenta POPW 2014-2020, 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udostępnionym na stronie internetowej Instytucji Pośredniczącej, i wymogami określonymi w Umowie oraz jego zatwierdzenie przez Instytucję Pośredniczącą. </w:t>
      </w:r>
    </w:p>
    <w:p w14:paraId="7447AE6C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przypadku, gdy z powodów technicznych przesłanie wniosku o płatność za pośrednictwem SL2014 nie jest możliwe, w celu rozliczenia wydatków Beneficjent składa do Instytucji Pośredniczącej wniosek o płatność w formie papierowej i na nośniku elektronicznym lub za pośrednictwem platformy </w:t>
      </w:r>
      <w:proofErr w:type="spellStart"/>
      <w:r w:rsidRPr="0030122E">
        <w:rPr>
          <w:rFonts w:ascii="Arial" w:eastAsia="Times New Roman" w:hAnsi="Arial" w:cs="Arial"/>
          <w:color w:val="auto"/>
          <w:lang w:eastAsia="ar-SA"/>
        </w:rPr>
        <w:t>ePUAP</w:t>
      </w:r>
      <w:proofErr w:type="spellEnd"/>
      <w:r w:rsidRPr="0030122E">
        <w:rPr>
          <w:rFonts w:ascii="Arial" w:eastAsia="Times New Roman" w:hAnsi="Arial" w:cs="Arial"/>
          <w:color w:val="auto"/>
          <w:lang w:eastAsia="ar-SA"/>
        </w:rPr>
        <w:t xml:space="preserve"> w formacie zgodnym z SL2014. Brak możliwości przesłania wniosku o płatność za pośrednictwem SL2014 lub </w:t>
      </w:r>
      <w:proofErr w:type="spellStart"/>
      <w:r w:rsidRPr="0030122E">
        <w:rPr>
          <w:rFonts w:ascii="Arial" w:eastAsia="Times New Roman" w:hAnsi="Arial" w:cs="Arial"/>
          <w:color w:val="auto"/>
          <w:lang w:eastAsia="ar-SA"/>
        </w:rPr>
        <w:t>ePUAP</w:t>
      </w:r>
      <w:proofErr w:type="spellEnd"/>
      <w:r w:rsidRPr="0030122E">
        <w:rPr>
          <w:rFonts w:ascii="Arial" w:eastAsia="Times New Roman" w:hAnsi="Arial" w:cs="Arial"/>
          <w:color w:val="auto"/>
          <w:lang w:eastAsia="ar-SA"/>
        </w:rPr>
        <w:t xml:space="preserve"> z przyczyn niewynikających z dostępności usług tych systemów, nie zwalnia Beneficjenta z sankcji związanych z nieterminowym złożeniem wniosku. </w:t>
      </w:r>
    </w:p>
    <w:p w14:paraId="7CFB4B82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Warunkiem wypłaty dofinansowania jest zatwierdzenie przez Instytucję Pośredniczącą poniesionych przez Beneficjenta wydatków kwalifikowanych, pozytywne zweryfikowanie części sprawozdawczej wniosku o płatność oraz wniesienie przez Beneficjenta zabezpieczenia, o którym mowa w §14.</w:t>
      </w:r>
    </w:p>
    <w:p w14:paraId="4F8CB82E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Zlecenie płatności jest wystawiane w terminie 15 dni od dnia zatwierdzenia przez Instytucję Pośredniczącą wniosku o płatność.</w:t>
      </w:r>
    </w:p>
    <w:p w14:paraId="6482A396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Informacja o zatwierdzeniu wniosku o płatność jest przekazywana Beneficjentowi przez Instytucję Pośredniczącą niezwłocznie po zatwierdzeniu wniosku o płatność. W przypadku wystąpienia rozbieżności między kwotą wnioskowaną przez Beneficjenta we wniosku o płatność a wysokością kwoty zatwierdzonej do wypłaty, Instytucja Pośrednicząca przekazuje również uzasadnienie.</w:t>
      </w:r>
    </w:p>
    <w:p w14:paraId="02CA9A65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może wstrzymać wystawienie zlecenia płatności w przypadku:</w:t>
      </w:r>
    </w:p>
    <w:p w14:paraId="3191D38F" w14:textId="77777777" w:rsidR="0030122E" w:rsidRPr="0030122E" w:rsidRDefault="0030122E" w:rsidP="002308EE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wystąpienia uzasadnionych podejrzeń, że Projekt jest realizowany niezgodnie z Umową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(w szczególności w przypadku stwierdzenia rozbieżności między realizowanymi zadaniami a zapisami wniosku o dofinansowanie) oraz wystąpienia podejrzenia lub stwierdzenia nieprawidłowości;</w:t>
      </w:r>
    </w:p>
    <w:p w14:paraId="426DD7A3" w14:textId="77777777" w:rsidR="0030122E" w:rsidRPr="0030122E" w:rsidRDefault="0030122E" w:rsidP="002308EE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14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powzięcia przez Instytucję Pośredniczącą informacji od organów ochrony prawa lub kontroli o trwających czynnościach lub toczącym się postępowaniu karnym mogących mieć wpływ na prawidłową realizację Projektu;</w:t>
      </w:r>
    </w:p>
    <w:p w14:paraId="0AF66C06" w14:textId="77777777" w:rsidR="0030122E" w:rsidRPr="0030122E" w:rsidRDefault="0030122E" w:rsidP="002308EE">
      <w:pPr>
        <w:numPr>
          <w:ilvl w:val="0"/>
          <w:numId w:val="5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14" w:hanging="357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 czasu wykonania zaleceń wynikających z ostatecznej informacji pokontrolnej z kontroli Projektu.</w:t>
      </w:r>
    </w:p>
    <w:p w14:paraId="2A9AD38F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podjęcia przez Instytucję Pośredniczącą decyzji o wstrzymaniu wystawienia zlecenia płatności Instytucja Pośrednicząca informuje o tym Beneficjenta.</w:t>
      </w:r>
    </w:p>
    <w:p w14:paraId="10B2E354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Uprawnienie Instytucji Pośredniczącej do wstrzymania zatwierdzenia wniosku o płatność lub wystawienia zlecenia płatności nie uchybia uprawnieniu do rozwiązania Umowy zgodnie z § 24.</w:t>
      </w:r>
    </w:p>
    <w:p w14:paraId="39C7C0D8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Beneficjent składa wniosek o płatność końcową w terminie 30 dni od dnia poniesienia ostatniego wydatku w Projekcie, jednak nie później niż w dniu upływu okresu, o którym mowa w § 7 ust. 1.</w:t>
      </w:r>
    </w:p>
    <w:p w14:paraId="441BC686" w14:textId="0F4FE7F9" w:rsidR="0030122E" w:rsidRPr="000F60C8" w:rsidRDefault="0030122E" w:rsidP="00ED0302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Płatność końcowa zostanie przekazana po łącznym spełn</w:t>
      </w:r>
      <w:r w:rsidR="003F69B3">
        <w:rPr>
          <w:rFonts w:ascii="Arial" w:eastAsia="Times New Roman" w:hAnsi="Arial" w:cs="Arial"/>
          <w:color w:val="auto"/>
          <w:lang w:eastAsia="ar-SA"/>
        </w:rPr>
        <w:t>ieniu następujących przesłanek:</w:t>
      </w:r>
    </w:p>
    <w:p w14:paraId="7D69642A" w14:textId="77777777" w:rsidR="000F60C8" w:rsidRDefault="0030122E" w:rsidP="002308EE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zatwierdzeniu przez Instytucję Pośredniczącą wniosku o płatność końcową</w:t>
      </w:r>
      <w:r w:rsidR="000F60C8">
        <w:rPr>
          <w:rFonts w:ascii="Arial" w:eastAsia="Times New Roman" w:hAnsi="Arial" w:cs="Arial"/>
          <w:color w:val="auto"/>
          <w:lang w:eastAsia="ar-SA"/>
        </w:rPr>
        <w:t>;</w:t>
      </w:r>
    </w:p>
    <w:p w14:paraId="789BD027" w14:textId="0782E7BE" w:rsidR="0030122E" w:rsidRPr="0030122E" w:rsidRDefault="000F60C8" w:rsidP="002308EE">
      <w:pPr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>
        <w:rPr>
          <w:rFonts w:ascii="Arial" w:eastAsia="Times New Roman" w:hAnsi="Arial" w:cs="Arial"/>
          <w:color w:val="auto"/>
          <w:lang w:eastAsia="ar-SA"/>
        </w:rPr>
        <w:t>w przypadku, gdy Instytucja Pośrednicząca przeprowadziła kontrolę w siedzibie Beneficjenta lub miejscu realizacji Projektu, potwierdzeniu przez Instytucję Pośredniczącą w informacji pokontrolnej prawidłowej realizacji Projektu lub usunięciu w wyniku działań pokontrolnych ewentualnych nieprawidłowości.</w:t>
      </w:r>
    </w:p>
    <w:p w14:paraId="0C8D6155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Płatności będą przekazywane przez płatnika zgodnie z terminami płatności środków Europejskiego Funduszu Rozwoju Regionalnego dostępnymi na stronie </w:t>
      </w:r>
      <w:hyperlink r:id="rId9" w:history="1">
        <w:r w:rsidRPr="0030122E">
          <w:rPr>
            <w:rFonts w:ascii="Arial" w:eastAsia="Times New Roman" w:hAnsi="Arial" w:cs="Arial"/>
            <w:color w:val="auto"/>
            <w:lang w:eastAsia="ar-SA"/>
          </w:rPr>
          <w:t>www.bgk.com.pl</w:t>
        </w:r>
      </w:hyperlink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26DBA26B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Instytucja Pośrednicząca nie ponosi odpowiedzialności za brak zatwierdzenia wniosku o płatność, brak wystawienia zlecenia płatności lub opóźnienia w przekazywaniu środków na rachunek bankowy Beneficjenta wynikające z przyczyn od niej niezależnych, w tym w szczególności:</w:t>
      </w:r>
    </w:p>
    <w:p w14:paraId="52F2A09C" w14:textId="77777777" w:rsidR="0030122E" w:rsidRPr="0030122E" w:rsidRDefault="0030122E" w:rsidP="002308E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braku dostępności środków na rachunkach, z których realizowane są wypłaty dofinansowania;</w:t>
      </w:r>
    </w:p>
    <w:p w14:paraId="41087449" w14:textId="77777777" w:rsidR="0030122E" w:rsidRPr="0030122E" w:rsidRDefault="0030122E" w:rsidP="002308E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opóźnienia w przekazywaniu płatności z przyczyn leżących po stronie Banku Gospodarstwa Krajowego;</w:t>
      </w:r>
    </w:p>
    <w:p w14:paraId="7C61F8C5" w14:textId="77777777" w:rsidR="0030122E" w:rsidRPr="0030122E" w:rsidRDefault="0030122E" w:rsidP="002308E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wstrzymania lub odmowy przez uprawnione instytucje, w tym Komisję Europejską, wypłaty dofinansowania;</w:t>
      </w:r>
    </w:p>
    <w:p w14:paraId="55919F1E" w14:textId="77777777" w:rsidR="0030122E" w:rsidRPr="0030122E" w:rsidRDefault="0030122E" w:rsidP="002308EE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wypowiedzenia Umowy przez którąkolwiek ze Stron.</w:t>
      </w:r>
    </w:p>
    <w:p w14:paraId="4E921DFC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Dowody księgowe, o których mowa w ust. 6 muszą zostać oznaczone w sposób umożliwiający ich przypisanie określonym pozycjom w Harmonogramie rzeczowo – finansowym oraz wskazujący na  poniesienie wydatku w ramach Programu i Projektu. Opis musi zawierać co najmniej:</w:t>
      </w:r>
    </w:p>
    <w:p w14:paraId="56952F73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nr dowodu księgowego, którego opis dotyczy;</w:t>
      </w:r>
    </w:p>
    <w:p w14:paraId="344A45FD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nazwę Programu, w ramach którego wydatek jest realizowany;</w:t>
      </w:r>
    </w:p>
    <w:p w14:paraId="206BD460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nr Umowy;</w:t>
      </w:r>
    </w:p>
    <w:p w14:paraId="63BF3C11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wskazanie pozycji Harmonogramu rzeczowo-finansowego, którego dotyczy dowód księgowy;</w:t>
      </w:r>
    </w:p>
    <w:p w14:paraId="3A70462C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kwotę dowodu księgowego, w tym wskazanie wartości wydatków kwalifikowalnych;</w:t>
      </w:r>
    </w:p>
    <w:p w14:paraId="0040D257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potwierdzenie, że dokument został sprawdzony pod względem formalnym i merytorycznym;</w:t>
      </w:r>
    </w:p>
    <w:p w14:paraId="51D20A9A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wskazanie przepisu (dokładnej jednostki redakcyjnej) ustawy - Prawo zamówień publicznych, zgodnie z którym wydatek został poniesiony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2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lub oświadczenie o poniesieniu wydatku zgodnie z zasadą konkurencyjności lub zasadą rozeznania rynku;</w:t>
      </w:r>
    </w:p>
    <w:p w14:paraId="01ED9C3A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podpis osoby sporządzającej opis dokumentu wraz z datą sporządzenia opisu dokumentu;</w:t>
      </w:r>
    </w:p>
    <w:p w14:paraId="138F1C9D" w14:textId="77777777" w:rsidR="0030122E" w:rsidRPr="0030122E" w:rsidRDefault="0030122E" w:rsidP="002308EE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podpis osoby zatwierdzającej opis dokumentu wraz z datą jego zatwierdzenia.</w:t>
      </w:r>
    </w:p>
    <w:p w14:paraId="744967B6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W przypadku braku należytego udokumentowania kwalifikowalności wydatków, w szczególności poprzez nieudostępnienie dokumentacji, wydatki te uznaje się za niekwalifikowalne.</w:t>
      </w:r>
    </w:p>
    <w:p w14:paraId="3F1C9632" w14:textId="77777777" w:rsidR="0030122E" w:rsidRPr="0030122E" w:rsidRDefault="0030122E" w:rsidP="002308E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Instytucja Pośrednicząca może poprawić we wniosku o płatność oczywiste pomyłki pisarskie lub rachunkowe, niezwłocznie zawiadamiając o tym Beneficjenta.</w:t>
      </w:r>
    </w:p>
    <w:p w14:paraId="46BAD75A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aps/>
          <w:color w:val="auto"/>
          <w:lang w:eastAsia="ar-SA"/>
        </w:rPr>
      </w:pPr>
    </w:p>
    <w:p w14:paraId="08E473B6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aps/>
          <w:color w:val="auto"/>
          <w:szCs w:val="24"/>
          <w:lang w:eastAsia="ar-SA"/>
        </w:rPr>
        <w:t>§ 11.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 xml:space="preserve"> Zaliczka</w:t>
      </w:r>
    </w:p>
    <w:p w14:paraId="3F37C2B1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Pierwsza transza zaliczki wypłacana jest w wysokości zgodnej z Harmonogramem płatności. Łączne dofinansowanie przekazane Beneficjentowi w formie zaliczki nie może przekroczyć 40% dofinansowania, o którym mowa w § 5 ust. 1.</w:t>
      </w:r>
    </w:p>
    <w:p w14:paraId="5934D545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Zaliczka jest wypłacana z przeznaczeniem na ponoszenie wydatków kwalifikowalnych.</w:t>
      </w:r>
    </w:p>
    <w:p w14:paraId="5AE69128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poniesienia przez Beneficjenta wydatków kwalifikowalnych ze środków własnych, Beneficjent, za zgodą Instytucji Pośredniczącej, jest uprawniony do przekazania ze środków zaliczki kwot odpowiadających poniesionym wydatkom kwalifikowalnym.</w:t>
      </w:r>
    </w:p>
    <w:p w14:paraId="5A5B843F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jest zobowiązany do rozliczenia transzy zaliczki w wysokości co najmniej 70% łącznej kwoty przekazanych transz zaliczki w terminie 6 miesięcy od dnia otrzymania transzy zaliczki. </w:t>
      </w:r>
    </w:p>
    <w:p w14:paraId="03ED4121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Rozliczenie transzy zaliczki polega na wykazaniu we wniosku o płatność poniesionych wydatków kwalifikowalnych lub na zwrocie zaliczki.  </w:t>
      </w:r>
    </w:p>
    <w:p w14:paraId="3FE8331B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Wypłata kolejnej transzy zaliczki następuje pod warunkiem rozliczenia przez Beneficjenta co najmniej 70% łącznej kwoty przekazanych transz zaliczki.</w:t>
      </w:r>
    </w:p>
    <w:p w14:paraId="49FD5B6A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Instytucja Pośrednicząca pomniejsza kwotę kolejnych płatności o nierozliczone przez Beneficjenta środki dotychczas otrzymanej przez niego zaliczki. </w:t>
      </w:r>
    </w:p>
    <w:p w14:paraId="17A8CBB9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przypadku:</w:t>
      </w:r>
    </w:p>
    <w:p w14:paraId="419C465C" w14:textId="77777777" w:rsidR="0030122E" w:rsidRPr="0030122E" w:rsidRDefault="0030122E" w:rsidP="0011098E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843"/>
        </w:tabs>
        <w:suppressAutoHyphens/>
        <w:spacing w:after="120"/>
        <w:ind w:left="709" w:hanging="283"/>
        <w:jc w:val="both"/>
        <w:rPr>
          <w:rFonts w:ascii="Arial" w:eastAsia="Times New Roman" w:hAnsi="Arial" w:cs="Arial"/>
          <w:color w:val="auto"/>
        </w:rPr>
      </w:pPr>
      <w:r w:rsidRPr="0030122E">
        <w:rPr>
          <w:rFonts w:ascii="Arial" w:eastAsia="Times New Roman" w:hAnsi="Arial" w:cs="Arial"/>
          <w:color w:val="auto"/>
        </w:rPr>
        <w:t xml:space="preserve">nierozliczenia transzy zaliczki w wysokości lub terminie określonym w ust. 4 lub </w:t>
      </w:r>
    </w:p>
    <w:p w14:paraId="2343FC35" w14:textId="77777777" w:rsidR="0030122E" w:rsidRPr="0030122E" w:rsidRDefault="0030122E" w:rsidP="002308EE">
      <w:pPr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843"/>
          <w:tab w:val="num" w:pos="-1701"/>
        </w:tabs>
        <w:suppressAutoHyphens/>
        <w:spacing w:after="120"/>
        <w:ind w:left="709" w:hanging="283"/>
        <w:jc w:val="both"/>
        <w:rPr>
          <w:rFonts w:ascii="Arial" w:eastAsia="Times New Roman" w:hAnsi="Arial" w:cs="Arial"/>
          <w:color w:val="auto"/>
        </w:rPr>
      </w:pPr>
      <w:r w:rsidRPr="0030122E">
        <w:rPr>
          <w:rFonts w:ascii="Arial" w:eastAsia="Times New Roman" w:hAnsi="Arial" w:cs="Arial"/>
          <w:color w:val="auto"/>
        </w:rPr>
        <w:t>gdy kwota dofinansowania wynikająca z zatwierdzonych przez Instytucję Pośredniczącą wydatków kwalifikowalnych wraz z dokonanym zwrotem zaliczki nie stanowi co najmniej 70% łącznej kwoty przekazanych transz zaliczki,</w:t>
      </w:r>
    </w:p>
    <w:p w14:paraId="022F4D5B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42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jest zobowiązany do zapłaty odsetek na zasadach określonych w art. 189 ustawy o finansach publicznych.</w:t>
      </w:r>
    </w:p>
    <w:p w14:paraId="6BB75633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426" w:hanging="42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Dniem rozliczenia zaliczki uznaje się dzień złożenia wniosku o płatność na zasadach określonych w § 10 ust.13 i 14 lub dzień dokonania zwrotu nierozliczonej zaliczki. </w:t>
      </w:r>
    </w:p>
    <w:p w14:paraId="7372E0EE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Kolejna wypłata dofinansowania jest pomniejszana o odsetki bankowe narosłe na rachunku bankowym Beneficjenta – zaliczkowym. Beneficjent składając wiosek o płatność rozliczający zaliczkę zobowiązany jest do przedkładania wyciągów z tego rachunku za okres, którego dotyczy wniosek o płatność. W przypadku konieczności zwrotu odsetek bankowych, Instytucja Pośrednicząca poinformuje Beneficjenta o trybie i terminie zwrotu odsetek. W takim przypadku Beneficjent zobowiązuje się do zwrotu odsetek narosłych na rachunku bankowym Beneficjenta – zaliczkowym.</w:t>
      </w:r>
    </w:p>
    <w:p w14:paraId="192C0BB7" w14:textId="77777777" w:rsidR="0030122E" w:rsidRPr="0030122E" w:rsidRDefault="0030122E" w:rsidP="002308EE">
      <w:pPr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dwukrotnego rozliczenia transzy zaliczki poprzez jej zwrot, Instytucja Pośrednicząca może wezwać Beneficjenta do zmiany Harmonogramu płatności poprzez zmniejszenie kolejnych transz zaliczek lub odmówić wypłaty kolejnej transzy zaliczki w wysokości wnioskowanej przez Beneficjenta.</w:t>
      </w:r>
    </w:p>
    <w:p w14:paraId="49CA2BB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jc w:val="center"/>
        <w:rPr>
          <w:rFonts w:ascii="Arial" w:eastAsia="Times New Roman" w:hAnsi="Arial" w:cs="Arial"/>
          <w:color w:val="auto"/>
          <w:lang w:eastAsia="ar-SA"/>
        </w:rPr>
      </w:pPr>
    </w:p>
    <w:p w14:paraId="6BFB18B0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</w:t>
      </w: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 12. 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Trwałość Projektu</w:t>
      </w:r>
    </w:p>
    <w:p w14:paraId="1AEF0DA7" w14:textId="77777777" w:rsidR="0030122E" w:rsidRPr="0030122E" w:rsidRDefault="0030122E" w:rsidP="002308EE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zachować trwałość Projektu, o której mowa w art. 71 rozporządzenia ogólnego, w zakresie wartości niematerialnych i prawnych, przez okres trzech lat, przy czym możliwa jest wymiana oprogramowania w związku z szybkim rozwojem technologicznym. Okres trwałości projektu rozpoczyna się od dnia zakończenia realizacji Projektu, o którym mowa w § 6 ust. 2.</w:t>
      </w:r>
    </w:p>
    <w:p w14:paraId="5FEB80EE" w14:textId="77777777" w:rsidR="0030122E" w:rsidRPr="0030122E" w:rsidRDefault="0030122E" w:rsidP="002308EE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Naruszenie trwałości Projektu następuje w sytuacji wystąpienia w okresie trwałości Projektu,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o którym mowa w ust. 1, co najmniej jednej z poniższych przesłanek:</w:t>
      </w:r>
    </w:p>
    <w:p w14:paraId="68BE0C51" w14:textId="77777777" w:rsidR="0030122E" w:rsidRPr="0030122E" w:rsidRDefault="0030122E" w:rsidP="002308E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60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nastąpiła zmiana własności (rozumiana jako rozporządzenie prawem własności) elementu współfinansowanej infrastruktury, która daje przedsiębiorstwu lub podmiotowi publicznemu nienależne korzyści;</w:t>
      </w:r>
    </w:p>
    <w:p w14:paraId="5DEB61CE" w14:textId="77777777" w:rsidR="0030122E" w:rsidRPr="0030122E" w:rsidRDefault="0030122E" w:rsidP="002308EE">
      <w:pPr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60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nastąpiła istotna zmiana wpływająca na charakter Projektu, jego cele lub warunki realizacji, która mogłaby doprowadzić do naruszenia jego pierwotnych celów.</w:t>
      </w:r>
    </w:p>
    <w:p w14:paraId="2A1408A2" w14:textId="77777777" w:rsidR="0030122E" w:rsidRPr="0030122E" w:rsidRDefault="0030122E" w:rsidP="002308EE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stanowi naruszenia trwałości Projektu wymiana sprzętu w związku z postępem technologicznym, dokonana zgodnie z ust. 4.</w:t>
      </w:r>
    </w:p>
    <w:p w14:paraId="5D9BFECC" w14:textId="77777777" w:rsidR="0030122E" w:rsidRPr="0030122E" w:rsidRDefault="0030122E" w:rsidP="002308EE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425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może za zgodą Instytucji Pośredniczącej zbyć wartości niematerialne i prawne nabyte z wykorzystaniem dofinansowania, które z uwagi na postęp technologiczny stały się przestarzałe. W takim przypadku Beneficjent jest zobowiązany zakupić ze środków własnych inne wartości niematerialne i prawne w terminie 3 miesięcy od dnia sprzedaży wartości niematerialnych i prawnych nabytych z wykorzystaniem dofinansowania, dzięki którym możliwe będzie utrzymanie celu zrealizowanego Projektu, pod rygorem zwrotu dofinansowania w trybie § 25</w:t>
      </w:r>
      <w:r w:rsidRPr="0030122E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ar-SA"/>
        </w:rPr>
        <w:footnoteReference w:id="13"/>
      </w:r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448AD10B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1C827348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13. Monitoring i sprawozdawczość</w:t>
      </w:r>
    </w:p>
    <w:p w14:paraId="538D544B" w14:textId="77777777" w:rsidR="0030122E" w:rsidRPr="0030122E" w:rsidRDefault="0030122E" w:rsidP="002308E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111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monitoruje realizację Projektu, a w szczególności osiąganie wskaźników Projektu w terminach i wielkościach określonych we wniosku o dofinansowanie.</w:t>
      </w:r>
    </w:p>
    <w:p w14:paraId="6FE7917E" w14:textId="77777777" w:rsidR="0030122E" w:rsidRPr="0030122E" w:rsidRDefault="0030122E" w:rsidP="002308E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111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do:</w:t>
      </w:r>
    </w:p>
    <w:p w14:paraId="21C57D38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składania do Instytucji Pośredniczącej wniosków o płatność, w terminach określonych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 xml:space="preserve">w Umowie z wypełnioną częścią sprawozdawczą. Brak wydatków po stronie Beneficjenta nie zwalnia go z obowiązku składania wniosków o płatność kwartalnie, w terminach określonych Umową, z wypełnioną częścią dotyczącą przebiegu realizacji Projektu; </w:t>
      </w:r>
    </w:p>
    <w:p w14:paraId="30619D4B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systematycznego monitorowania przebiegu realizacji Projektu oraz niezwłocznego informowania Instytucji Pośredniczącej o zmianach w realizacji Projektu, zaistniałych nieprawidłowościach lub o zamiarze zaprzestania realizacji Projektu;</w:t>
      </w:r>
    </w:p>
    <w:p w14:paraId="2BDC18D2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pomiaru wartości wskaźników zawartych we wniosku o dofinansowanie Projektu, osiąganych w trakcie realizacji Projektu oraz w okresie trwałości, o którym mowa w § 12, w szczególności obowiązkowych wskaźników z listy wskaźników zaimplementowanej do SL2014 oraz przekazywania do Instytucji Pośredniczącej informacji w tym zakresie w terminie 1 miesiąca od upływu terminu określonego w Umowie na osiągnięcie wskaźników rezultatu;</w:t>
      </w:r>
    </w:p>
    <w:p w14:paraId="35B0EA36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przekazywania do Instytucji Pośredniczącej, we wskazanym terminie, wszystkich dokumentów i informacji związanych z realizacją Projektu, których Instytucja Pośrednicząca zażąda w okresie realizacji Projektu oraz w okresie wskazanym w § 18 ust. 1- 4;</w:t>
      </w:r>
    </w:p>
    <w:p w14:paraId="5F15DCC0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przekazywania w okresie realizacji Projektu do Instytucji Pośredniczącej, na jej wniosek, informacji na temat kamieni milowych w Projekcie, tj. istotnych elementów w Projekcie, których realizacja jest niezbędna do osiągnięcia jego celów, zgodnie ze wzorem i w terminach określonych przez Instytucję Pośredniczącą; </w:t>
      </w:r>
    </w:p>
    <w:p w14:paraId="64C2A85C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niezwłocznego przekazywania do Instytucji Pośredniczącej informacji o złożeniu wniosków o ogłoszenie upadłości Beneficjenta oraz informacji o ogłoszeniu upadłości lub objęcia Beneficjenta postępowaniem restrukturyzacyjnym w okresie realizacji Projektu oraz w okresie wskazanym w § 18 ust. 1- 4;</w:t>
      </w:r>
    </w:p>
    <w:p w14:paraId="1AC1BFDE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przekazywania do Instytucji Pośredniczącej informacji o pozostawaniu w stanie likwidacji, albo podleganiu zarządowi komisarycznemu, bądź zawieszeniu swej działalności, w terminie do 3 dni od dnia wystąpienia powyższych okoliczności w okresie realizacji Projektu oraz w okresie wskazanym w § 18 ust. 1- 4;</w:t>
      </w:r>
    </w:p>
    <w:p w14:paraId="15EA7773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niezwłocznego przekazywania do Instytucji Pośredniczącej informacji o zidentyfikowanych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w ramach Projektu ryzykach, o których mowa w § 22;</w:t>
      </w:r>
    </w:p>
    <w:p w14:paraId="5EF53B69" w14:textId="77777777" w:rsidR="0030122E" w:rsidRPr="0030122E" w:rsidRDefault="0030122E" w:rsidP="002308EE">
      <w:pPr>
        <w:numPr>
          <w:ilvl w:val="0"/>
          <w:numId w:val="5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1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niezwłocznego informowania Instytucji Pośredniczącej o wszelkich okolicznościach mogących powodować niezachowanie okresu trwałości, o którym mowa w § 12;</w:t>
      </w:r>
    </w:p>
    <w:p w14:paraId="00F513AC" w14:textId="77777777" w:rsidR="0030122E" w:rsidRPr="0030122E" w:rsidRDefault="0030122E" w:rsidP="002308EE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111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Niewykonanie przez Beneficjenta obowiązków, o których mowa w ust. 2, może być przesłanką do przeprowadzenia kontroli doraźnej przez uprawnione instytucje w siedzibie Beneficjenta, a także w miejscu realizacji Projektu lub do wypowiedzenia Umowy.</w:t>
      </w:r>
    </w:p>
    <w:p w14:paraId="55006FDF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0CD0954F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bCs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14. 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Zabezpieczenie należytego wykonania zobowiązań wynikających z Umowy</w:t>
      </w:r>
    </w:p>
    <w:p w14:paraId="38FCA7BB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Dofinansowanie, wypłacane jest po ustanowieniu i wniesieniu przez Beneficjenta zabezpieczenia należytego wykonania zobowiązań wynikających z Umowy na zasadach określonych w niniejszym paragrafie.</w:t>
      </w:r>
    </w:p>
    <w:p w14:paraId="4FBB74F8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eastAsia="Times New Roman" w:hAnsi="Arial" w:cs="Arial"/>
          <w:color w:val="auto"/>
          <w:lang w:eastAsia="en-US"/>
        </w:rPr>
        <w:t>Beneficjent na cały okres obowiązywania Umowy, tj. na okres realizacji Projektu oraz na okres trwałości Projektu, ustanawia zabezpieczenie w formie weksla in blanco opatrzonego klauzulą „nie na zlecenie” z podpisem notarialnie poświadczonym albo złożonym w obecności osoby upoważnionej przez Instytucję Pośredniczącą wraz z deklaracją wekslową, której wzór stanowi załącznik nr 6 lub 7 do Umowy.</w:t>
      </w:r>
      <w:r w:rsidRPr="0030122E">
        <w:rPr>
          <w:rFonts w:ascii="Arial" w:hAnsi="Arial" w:cs="Arial"/>
          <w:color w:val="auto"/>
          <w:lang w:eastAsia="en-US"/>
        </w:rPr>
        <w:t xml:space="preserve"> </w:t>
      </w:r>
      <w:r w:rsidRPr="0030122E">
        <w:rPr>
          <w:rFonts w:ascii="Arial" w:eastAsia="Times New Roman" w:hAnsi="Arial" w:cs="Arial"/>
          <w:color w:val="auto"/>
          <w:lang w:eastAsia="ar-SA"/>
        </w:rPr>
        <w:t>Jeżeli weksel in blanco wraz z deklaracją wekslową jest podpisywany przez pełnomocnika, to wymagane jest pełnomocnictwo szczególne do zaciągania zobowiązań wekslowych z podpisem notarialnie poświadczonym.</w:t>
      </w:r>
    </w:p>
    <w:p w14:paraId="6583253C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W przypadku, gdy Beneficjentem są podmioty prowadzące działalność gospodarczą w formie spółki cywilnej - weksel in blanco, o którym mowa w ust. 2, jest wystawiany przez wszystkich wspólników tej spółki.</w:t>
      </w:r>
    </w:p>
    <w:p w14:paraId="73385226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Wszelkie czynności związane z zabezpieczeniem nieuregulowane w Umowie regulują odrębne przepisy.</w:t>
      </w:r>
    </w:p>
    <w:p w14:paraId="52B47676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 xml:space="preserve">Beneficjent zobowiązany jest do złożenia w Instytucji Pośredniczącej prawidłowo wystawionego zabezpieczenia, o którym mowa w ust. 2, w terminie 14 dni od dnia zawarcia Umowy. </w:t>
      </w:r>
    </w:p>
    <w:p w14:paraId="7031740A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 xml:space="preserve">Brak ustanowienia lub niewniesienie zabezpieczenia, o którym mowa w ust. 2 </w:t>
      </w:r>
      <w:r w:rsidRPr="0030122E">
        <w:rPr>
          <w:rFonts w:ascii="Arial" w:hAnsi="Arial" w:cs="Arial"/>
          <w:color w:val="auto"/>
          <w:lang w:eastAsia="en-US"/>
        </w:rPr>
        <w:br/>
        <w:t>w terminie wynikającym z Umowy, stanowi podstawę do rozwiązania Umowy.</w:t>
      </w:r>
    </w:p>
    <w:p w14:paraId="343DA868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 xml:space="preserve">Instytucja Pośrednicząca jest uprawniona do żądania dodatkowego zabezpieczenia w formie wybranej spośród form określonych w rozporządzeniu w sprawie zaliczek, w przypadku, gdy poweźmie uzasadnione wątpliwości co do prawidłowości realizowanego Projektu. Beneficjent obowiązany jest to żądanie spełnić w terminie wskazanym przez Instytucję Pośredniczącą pod rygorem rozwiązania Umowy. </w:t>
      </w:r>
    </w:p>
    <w:p w14:paraId="3C727287" w14:textId="77777777" w:rsidR="0030122E" w:rsidRPr="0030122E" w:rsidRDefault="0030122E" w:rsidP="002308EE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502"/>
        </w:tabs>
        <w:suppressAutoHyphens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Zwrot zabezpieczenia określonego w ust. 2 nastąpi po upływie okresu, o którym mowa w ust. 2 oraz po wykonaniu przez Beneficjenta zobowiązań wynikających z Umowy, na pisemny wniosek Beneficjenta. Instytucja Pośrednicząca zastrzega sobie prawo zniszczenia weksla in blanco wraz z deklaracją wekslową w przypadku braku takiego wniosku w terminie 6 miesięcy od upływu okresu, o którym mowa w ust 2.</w:t>
      </w:r>
    </w:p>
    <w:p w14:paraId="0DA0693B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rPr>
          <w:rFonts w:ascii="Arial" w:eastAsia="Times New Roman" w:hAnsi="Arial" w:cs="Arial"/>
          <w:bCs/>
          <w:color w:val="auto"/>
          <w:lang w:eastAsia="ar-SA"/>
        </w:rPr>
      </w:pPr>
    </w:p>
    <w:p w14:paraId="5DF1BB26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15. 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>Zasady wykorzystywania SL2014</w:t>
      </w:r>
    </w:p>
    <w:p w14:paraId="1DA57BEB" w14:textId="77777777" w:rsidR="0030122E" w:rsidRPr="0030122E" w:rsidRDefault="0030122E" w:rsidP="002308EE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uppressAutoHyphens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zobowiązuje się do wykorzystywania SL2014, zgodnie z </w:t>
      </w:r>
      <w:r w:rsidRPr="0030122E">
        <w:rPr>
          <w:rFonts w:ascii="Arial" w:eastAsia="Times New Roman" w:hAnsi="Arial" w:cs="Arial"/>
          <w:i/>
          <w:color w:val="auto"/>
          <w:lang w:eastAsia="ar-SA"/>
        </w:rPr>
        <w:t>Podręcznikiem Beneficjenta POPW 2014-2020</w:t>
      </w:r>
      <w:r w:rsidRPr="0030122E">
        <w:rPr>
          <w:rFonts w:ascii="Arial" w:eastAsia="Times New Roman" w:hAnsi="Arial" w:cs="Arial"/>
          <w:i/>
          <w:color w:val="auto"/>
          <w:vertAlign w:val="superscript"/>
          <w:lang w:eastAsia="ar-SA"/>
        </w:rPr>
        <w:footnoteReference w:id="14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w zakresie wystandaryzowanych formularzy, obsługi procesów i komunikacji w zakresie:</w:t>
      </w:r>
    </w:p>
    <w:p w14:paraId="708FBB69" w14:textId="77777777" w:rsidR="0030122E" w:rsidRPr="0030122E" w:rsidRDefault="0030122E" w:rsidP="002308E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gromadzenia i przesyłania danych dotyczących wniosków o płatność, ich weryfikacji, w tym zatwierdzania, poprawiania, odrzucania i wycofywania, zgodnie z zakresem wskazanym w załączniku 1 do wytycznych w zakresie warunków gromadzenia i przekazywania danych w postaci elektronicznej na lata 2014-2020;</w:t>
      </w:r>
    </w:p>
    <w:p w14:paraId="5515B191" w14:textId="77777777" w:rsidR="0030122E" w:rsidRPr="0030122E" w:rsidRDefault="0030122E" w:rsidP="002308E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gromadzenia i przesyłania danych dotyczących Harmonogramu rzeczowo-finansowego i Harmonogramu płatności, ich weryfikacji, w tym zatwierdzania, poprawiania i wycofywania; </w:t>
      </w:r>
    </w:p>
    <w:p w14:paraId="3C49DC6C" w14:textId="77777777" w:rsidR="0030122E" w:rsidRPr="0030122E" w:rsidRDefault="0030122E" w:rsidP="002308EE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gromadzenia i przesyłania danych dotyczących zamówień publicznych, obejmujących w szczególności zakres, o którym mowa w załączniku III do rozporządzenia KE nr 480/2014.</w:t>
      </w:r>
    </w:p>
    <w:p w14:paraId="7899DF6A" w14:textId="77777777" w:rsidR="0030122E" w:rsidRPr="0030122E" w:rsidRDefault="0030122E" w:rsidP="002308E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uppressAutoHyphens/>
        <w:spacing w:before="120"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Przekazanie przez Beneficjenta dokumentów potwierdzających kwalifikowalność wydatków ponoszonych w ramach Projektu i wykazanych we wnioskach o płatność, Harmonogramów rzeczowo-finansowych i Harmonogramów płatności, oraz innych dokumentów związanych z realizacją Projektu, w tym niezbędnych do przeprowadzenia kontroli Projektu za pośrednictwem SL2014 nie zwalnia Beneficjenta z obowiązku przechowywania oryginałów dokumentów i ich udostępniania podczas kontroli w miejscu realizacji Projektu.</w:t>
      </w:r>
    </w:p>
    <w:p w14:paraId="421CF0F3" w14:textId="77777777" w:rsidR="0030122E" w:rsidRPr="0030122E" w:rsidRDefault="0030122E" w:rsidP="002308E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i Instytucja Pośrednicząca uznają za prawnie wiążące przyjęte w Umowie rozwiązania stosowane w zakresie komunikacji i wymiany danych w SL2014, bez możliwości kwestionowania skutków ich stosowania.</w:t>
      </w:r>
    </w:p>
    <w:p w14:paraId="6B547576" w14:textId="77777777" w:rsidR="0030122E" w:rsidRPr="0030122E" w:rsidRDefault="0030122E" w:rsidP="002308EE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wyznacza osoby uprawnione do wykonywania w jego imieniu czynności związanych z realizacją Projektu do pracy w SL2014 i zgłasza je Instytucji Pośredniczącej. Zgłoszenie tych osób, zmiana ich uprawnień lub wycofanie dostępu jest dokonywane zgodnie z procedurą zgłaszania osób uprawnionych w ramach projektu stanowiącą załącznik nr 4 do wytycznych w zakresie warunków gromadzenia i przekazywania danych w postaci elektronicznej na lata 2014-2020 na podstawie formularza stanowiącego załącznik nr 3 do tych wytycznych. Wnioski o nadanie dostępu dla osób uprawnionych, wskazanych przez Beneficjenta, upoważnionych do obsługi SL2014, stanowią załącznik nr 9 do Umowy.</w:t>
      </w:r>
    </w:p>
    <w:p w14:paraId="222B323F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zapewnia, że osoby, o których mowa w ust. 4, wykorzystują profil zaufany e-PUAP lub kwalifikowany podpis elektroniczny w ramach uwierzytelniania czynności dokonywanych w ramach SL2014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5"/>
      </w:r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6E335075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przypadku, gdy z powodów technicznych wykorzystanie profilu zaufanego e-PUAP nie jest możliwe, uwierzytelnianie następuje przez wykorzystanie loginu i hasła wygenerowanego przez SL2014, gdzie jako login stosuje się PESEL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6"/>
      </w:r>
      <w:r w:rsidRPr="0030122E">
        <w:rPr>
          <w:rFonts w:ascii="Arial" w:eastAsia="Times New Roman" w:hAnsi="Arial" w:cs="Arial"/>
          <w:color w:val="auto"/>
          <w:lang w:eastAsia="ar-SA"/>
        </w:rPr>
        <w:t>/adres poczty elektronicznej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7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osoby uprawnionej.</w:t>
      </w:r>
    </w:p>
    <w:p w14:paraId="41A293D6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zapewnia, że wszystkie osoby, o których mowa w ust. 4, przestrzegają Regulaminu bezpieczeństwa informacji przetwarzanych w SL2014 oraz Podręcznika Beneficjenta POPW 2014-2020 w zakresie użytkowania SL2014 udostępnionego przez Instytucję Pośredniczącą.</w:t>
      </w:r>
    </w:p>
    <w:p w14:paraId="150E51FC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zobowiązuje się do każdorazowego informowania Instytucji Pośredniczącej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o nieautoryzowanym dostępie do danych Beneficjenta w SL2014.</w:t>
      </w:r>
    </w:p>
    <w:p w14:paraId="616BF0D5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W przypadku niedostępności SL2014 Beneficjent zgłasza Instytucji Pośredniczącej zaistniały problem na adres poczty elektronicznej (…)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8"/>
      </w:r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050315BE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W przypadku potwierdzenia awarii SL2014 przez Instytucję Pośredniczącą proces rozliczania  Projektu oraz komunikacji z Instytucją Pośredniczącą odbywa się drogą papierową. </w:t>
      </w:r>
    </w:p>
    <w:p w14:paraId="6265BEE3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W sytuacji, o której mowa w ust. 9, będzie miała zastosowanie procedura awaryjna dostępna na stronie internetowej Instytucji Pośredniczącej.</w:t>
      </w:r>
    </w:p>
    <w:p w14:paraId="7458F263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O usunięciu awarii SL2014 Instytucja Pośrednicząca informuje Beneficjenta na adres poczty elektronicznej wskazany we wniosku o dofinansowanie. Beneficjent zobowiązuje się uzupełnić dane w SL2014 w zakresie dokumentów przekazanych drogą papierową w terminie 5 dni roboczych od otrzymania tej informacji.</w:t>
      </w:r>
    </w:p>
    <w:p w14:paraId="1357BDB3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Nie mogą być przedmiotem komunikacji wyłącznie przy wykorzystaniu SL2014, z zastrzeżeniem § 28:</w:t>
      </w:r>
    </w:p>
    <w:p w14:paraId="281527B6" w14:textId="77777777" w:rsidR="0030122E" w:rsidRPr="0030122E" w:rsidRDefault="0030122E" w:rsidP="002308E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zmiana treści Umowy, z wyłączeniem zmian Harmonogramu rzeczowo-finansowego oraz Harmonogramu płatności;</w:t>
      </w:r>
    </w:p>
    <w:p w14:paraId="4EA146FC" w14:textId="77777777" w:rsidR="0030122E" w:rsidRPr="0030122E" w:rsidRDefault="0030122E" w:rsidP="002308E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czynności kontrolne przeprowadzane w ramach Projektu;</w:t>
      </w:r>
    </w:p>
    <w:p w14:paraId="1C2D1188" w14:textId="77777777" w:rsidR="0030122E" w:rsidRPr="0030122E" w:rsidRDefault="0030122E" w:rsidP="002308E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dochodzenie zwrotu środków od Beneficjenta, o którym mowa w § 25, w tym prowadzenie postępowania administracyjnego w celu wydania decyzji o zwrocie środków;</w:t>
      </w:r>
    </w:p>
    <w:p w14:paraId="08065C09" w14:textId="77777777" w:rsidR="0030122E" w:rsidRPr="0030122E" w:rsidRDefault="0030122E" w:rsidP="002308EE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09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aktualizacja Listy osób uprawnionych, wskazanych przez Beneficjenta zgodnie z ust. 4, upoważnionych do obsługi SL2014.</w:t>
      </w:r>
    </w:p>
    <w:p w14:paraId="77057FA3" w14:textId="77777777" w:rsidR="0030122E" w:rsidRPr="0030122E" w:rsidRDefault="0030122E" w:rsidP="002308E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zobowiązany jest do przekazania pierwszego Harmonogramu płatności za pośrednictwem SL2014 w terminie 7 dni od daty zawarcia umowy o dofinansowanie.</w:t>
      </w:r>
    </w:p>
    <w:p w14:paraId="28FE7D2A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hanging="1440"/>
        <w:rPr>
          <w:rFonts w:ascii="Arial" w:eastAsia="Times New Roman" w:hAnsi="Arial" w:cs="Arial"/>
          <w:b/>
          <w:color w:val="auto"/>
          <w:lang w:eastAsia="ar-SA"/>
        </w:rPr>
      </w:pPr>
    </w:p>
    <w:p w14:paraId="46146BEE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lang w:eastAsia="ar-SA"/>
        </w:rPr>
        <w:t xml:space="preserve">§ 16. 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Wybór wykonawcy w ramach Projektu </w:t>
      </w:r>
    </w:p>
    <w:p w14:paraId="187D61BB" w14:textId="77777777" w:rsidR="0030122E" w:rsidRPr="0030122E" w:rsidRDefault="0030122E" w:rsidP="002308E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57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przygotowuje i przeprowadza postępowanie o udzielenie zamówienia, z zachowaniem zasad wynikających z:</w:t>
      </w:r>
    </w:p>
    <w:p w14:paraId="1D1AF55D" w14:textId="77777777" w:rsidR="0030122E" w:rsidRPr="0030122E" w:rsidRDefault="0030122E" w:rsidP="002308E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art. 6c ustawy o utworzeniu Polskiej Agencji Rozwoju Przedsiębiorczości;</w:t>
      </w:r>
    </w:p>
    <w:p w14:paraId="2E43ADA1" w14:textId="77777777" w:rsidR="0030122E" w:rsidRPr="0030122E" w:rsidRDefault="0030122E" w:rsidP="002308EE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wytycznych w zakresie kwalifikowalności wydatków.</w:t>
      </w:r>
    </w:p>
    <w:p w14:paraId="7568BFD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4E94B0D0" w14:textId="77777777" w:rsidR="0030122E" w:rsidRPr="0030122E" w:rsidRDefault="0030122E" w:rsidP="002308E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357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zobowiązuje się do przekazania do Instytucji Pośredniczącej wypełnionej Listy sprawdzającej przed wszczęciem właściwej procedury określającej sposób wyboru wykonawcy: </w:t>
      </w:r>
    </w:p>
    <w:p w14:paraId="394FF268" w14:textId="77777777" w:rsidR="0030122E" w:rsidRPr="0030122E" w:rsidRDefault="0030122E" w:rsidP="002308E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sporządzonej odrębnie dla każdego planowanego do przeprowadzenia w Projekcie postępowania o udzielenie zamówienia, zgodnie z aktualnym w dniu sporządzenia wzorem;</w:t>
      </w:r>
    </w:p>
    <w:p w14:paraId="4B134743" w14:textId="77777777" w:rsidR="0030122E" w:rsidRPr="0030122E" w:rsidRDefault="0030122E" w:rsidP="002308EE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postępowań, które:</w:t>
      </w:r>
    </w:p>
    <w:p w14:paraId="3DA1BA1E" w14:textId="77777777" w:rsidR="0030122E" w:rsidRPr="0030122E" w:rsidRDefault="0030122E" w:rsidP="002308E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  <w:tab w:val="left" w:pos="-4111"/>
        </w:tabs>
        <w:suppressAutoHyphens/>
        <w:ind w:left="1134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zostały wszczęte przed dniem zawarcia Umowy – najpóźniej do dnia opublikowania ogłoszenia o zamówieniu we właściwym publikatorze,</w:t>
      </w:r>
    </w:p>
    <w:p w14:paraId="006DF681" w14:textId="77777777" w:rsidR="0030122E" w:rsidRPr="0030122E" w:rsidRDefault="0030122E" w:rsidP="002308EE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4253"/>
          <w:tab w:val="left" w:pos="-4111"/>
        </w:tabs>
        <w:suppressAutoHyphens/>
        <w:ind w:left="1134" w:hanging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zostały wszczęte przed dniem zawarcia Umowy – do 7 dni roboczych od dnia zawarcia Umowy.</w:t>
      </w:r>
    </w:p>
    <w:p w14:paraId="15967208" w14:textId="77777777" w:rsidR="0030122E" w:rsidRPr="0030122E" w:rsidRDefault="0030122E" w:rsidP="002308E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357" w:hanging="357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Wzór Listy sprawdzającej przed wszczęciem właściwej procedury określającej sposób wyboru wykonawcy jest dostępny na stronie ttp://www.polskawschodnia.gov.pl/strony/skorzystaj/wzory/#.</w:t>
      </w:r>
    </w:p>
    <w:p w14:paraId="47A1551A" w14:textId="77777777" w:rsidR="0030122E" w:rsidRPr="0030122E" w:rsidRDefault="0030122E" w:rsidP="002308E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 stwierdzenia naruszenia zasad, o których mowa w ust. 1 Instytucja Pośrednicząca stosuje taryfikator. </w:t>
      </w:r>
    </w:p>
    <w:p w14:paraId="134AB4A1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before="120"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34004F1E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17. 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Kontrola, audyt i przechowywanie dokumentacji</w:t>
      </w:r>
    </w:p>
    <w:p w14:paraId="0AE80872" w14:textId="77777777" w:rsidR="0030122E" w:rsidRPr="0030122E" w:rsidRDefault="0030122E" w:rsidP="002308E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84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poddać kontroli i audytowi w zakresie prawidłowości realizacji Projektu dokonywanych przez Instytucję Pośredniczącą, Instytucję Zarządzającą oraz inne podmioty uprawnione do ich przeprowadzenia w trybie i na zasadach określonych w rozdziale 7 ustawy.</w:t>
      </w:r>
    </w:p>
    <w:p w14:paraId="0298A907" w14:textId="77777777" w:rsidR="0030122E" w:rsidRPr="0030122E" w:rsidRDefault="0030122E" w:rsidP="002308E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Kontrole mogą obejmować kontrolę zdolności Beneficjenta do prawidłowej i efektywnej realizacji Projektu, polegają w szczególności na weryfikacji procedur obowiązujących w zakresie realizacji Projektu, które służą sprawdzeniu potencjału administracyjnego Beneficjenta do realizacji Projektu. </w:t>
      </w:r>
    </w:p>
    <w:p w14:paraId="35991A15" w14:textId="77777777" w:rsidR="0030122E" w:rsidRPr="0030122E" w:rsidRDefault="0030122E" w:rsidP="002308E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Kontrole w szczególności mogą polegać na weryfikacji dokumentów w zakresie prawidłowości przeprowadzenia właściwych procedur dotyczących udzielania zamówień publicznych lub udzielania pomocy publicznej.</w:t>
      </w:r>
    </w:p>
    <w:p w14:paraId="4D8A555F" w14:textId="77777777" w:rsidR="0030122E" w:rsidRPr="0030122E" w:rsidRDefault="0030122E" w:rsidP="002308EE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Strony zobowiązują się do przestrzegania w trakcie kontroli, z zastrzeżeniem przepisów ustawy w szczególności następujących zasad:</w:t>
      </w:r>
    </w:p>
    <w:p w14:paraId="4EFA01C4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kontrolująca przeprowadza kontrolę w trybie planowym lub doraźnym. W przypadku kontroli w trybie planowym, Instytucja kontrolująca wysyła do Beneficjenta pisemne zawiadomienie o planowanej kontroli w terminie nie krótszym niż 5 dni kalendarzowych przed planowanym terminem kontroli;</w:t>
      </w:r>
    </w:p>
    <w:p w14:paraId="68229764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najpóźniej w dniu wszczęcia kontroli zespół kontrolujący zobowiązany jest przedstawić Beneficjentowi upoważnienie do kontroli oraz poinformować go o przysługujących mu prawach i obowiązkach;</w:t>
      </w:r>
    </w:p>
    <w:p w14:paraId="1216B358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informuje Instytucję Pośredniczącą o kontrolach Projektu planowanych i realizowanych przez inne niż Instytucja Pośrednicząca uprawnione instytucje, niezwłocznie po uzyskaniu informacji o takich kontrolach. Beneficjent jest zobowiązany do przekazywania do Instytucji Pośredniczącej kopii: informacji pokontrolnych, zastrzeżeń do informacji pokontrolnych, zaleceń pokontrolnych oraz informacji o wykonaniu lub odmowie wykonania tych zaleceń;</w:t>
      </w:r>
    </w:p>
    <w:p w14:paraId="0BEAEC8C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po zakończeniu kontroli jest sporządzana, w formie pisemnej, Informacja pokontrolna, która po podpisaniu jest przekazywana Beneficjentowi, w terminie 21 dni od dnia zakończenia kontroli; </w:t>
      </w:r>
    </w:p>
    <w:p w14:paraId="4E816577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zastrzeżenia do Informacji pokontrolnej mogą zostać zgłoszone przez Beneficjenta tylko raz;</w:t>
      </w:r>
    </w:p>
    <w:p w14:paraId="551E5F52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w wyznaczonym terminie informuje Instytucję kontrolującą o podjętych działaniach lub przyczynach ich niepodjęcia;</w:t>
      </w:r>
    </w:p>
    <w:p w14:paraId="093BA582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zgłoszenie zastrzeżeń do informacji pokontrolnej nie zwalnia Beneficjenta z obowiązku wykonania zaleceń pokontrolnych;</w:t>
      </w:r>
    </w:p>
    <w:p w14:paraId="50492219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kontrolująca jest zobowiązana do sprawdzenia wykonania zaleceń pokontrolnych określonych w Informacji pokontrolnej. W tym celu Instytucja kontrolująca może zwrócić się na piśmie do Beneficjenta o udzielenie dodatkowych informacji o stopniu i zakresie wykonania zaleceń pokontrolnych lub przeprowadzić ponownie kontrolę w miejscu realizacji Projektu;</w:t>
      </w:r>
    </w:p>
    <w:p w14:paraId="20AE09ED" w14:textId="77777777" w:rsidR="0030122E" w:rsidRPr="0030122E" w:rsidRDefault="0030122E" w:rsidP="002308EE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stwierdzenia wystąpienia nieprawidłowości, Beneficjent zobowiązany jest do podjęcia odpowiednich działań, zmierzających do usunięcia nieprawidłowości, w tym do wykonania zaleceń lub wykorzystania rekomendacji.</w:t>
      </w:r>
    </w:p>
    <w:p w14:paraId="4FBF91B4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0345809C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18.</w:t>
      </w:r>
    </w:p>
    <w:p w14:paraId="1C638876" w14:textId="77777777" w:rsidR="0030122E" w:rsidRPr="0030122E" w:rsidRDefault="0030122E" w:rsidP="002308E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zobowiązuje się do przechowywania dokumentacji związanej z realizacją Projektu i Umowy, w szczególności dokumentacji związanej z zarządzaniem finansowym, technicznym, procedurami zawierania umów z wykonawcami, przez okres dwóch lat od dnia 31 grudnia następującego po złożeniu rocznego zestawienia wydatków do Komisji Europejskiej, w którym ujęto wydatki dotyczące zakończonego Projektu, z zastrzeżeniem ust. 3. Instytucja Pośrednicząca poinformuje Beneficjenta o terminie końcowym przechowywania dokumentów, z zastrzeżeniem zapewnienia możliwości kontroli dokonywanych przez instytucje kontrolujące zgodnie z § 17.</w:t>
      </w:r>
    </w:p>
    <w:p w14:paraId="3176DBA8" w14:textId="77777777" w:rsidR="0030122E" w:rsidRPr="0030122E" w:rsidRDefault="0030122E" w:rsidP="002308E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informuje Beneficjenta o dacie rozpoczęcia okresu, o którym mowa w ust. 1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19"/>
      </w:r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37D57CC5" w14:textId="77777777" w:rsidR="0030122E" w:rsidRPr="0030122E" w:rsidRDefault="0030122E" w:rsidP="002308E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Postanowienie ust. 1 pozostaje bez uszczerbku dla zasad dotyczących trwałości Projektu, o której mowa w art. 71 rozporządzenia ogólnego oraz pomocy </w:t>
      </w:r>
      <w:r w:rsidRPr="0030122E">
        <w:rPr>
          <w:rFonts w:ascii="Arial" w:eastAsia="Times New Roman" w:hAnsi="Arial" w:cs="Arial"/>
          <w:i/>
          <w:color w:val="auto"/>
          <w:lang w:eastAsia="ar-SA"/>
        </w:rPr>
        <w:t xml:space="preserve">de </w:t>
      </w:r>
      <w:proofErr w:type="spellStart"/>
      <w:r w:rsidRPr="0030122E">
        <w:rPr>
          <w:rFonts w:ascii="Arial" w:eastAsia="Times New Roman" w:hAnsi="Arial" w:cs="Arial"/>
          <w:i/>
          <w:color w:val="auto"/>
          <w:lang w:eastAsia="ar-SA"/>
        </w:rPr>
        <w:t>minimis</w:t>
      </w:r>
      <w:proofErr w:type="spellEnd"/>
      <w:r w:rsidRPr="0030122E">
        <w:rPr>
          <w:rFonts w:ascii="Arial" w:eastAsia="Times New Roman" w:hAnsi="Arial" w:cs="Arial"/>
          <w:color w:val="auto"/>
          <w:lang w:eastAsia="ar-SA"/>
        </w:rPr>
        <w:t xml:space="preserve">, o której mowa w rozporządzeniu Komisji (UE) nr 1407/2013 z dnia 18 grudnia 2013 r. w sprawie stosowania art. 107 i 108 Traktatu o funkcjonowaniu Unii Europejskiej do pomocy </w:t>
      </w:r>
      <w:r w:rsidRPr="0030122E">
        <w:rPr>
          <w:rFonts w:ascii="Arial" w:eastAsia="Times New Roman" w:hAnsi="Arial" w:cs="Arial"/>
          <w:i/>
          <w:color w:val="auto"/>
          <w:lang w:eastAsia="ar-SA"/>
        </w:rPr>
        <w:t xml:space="preserve">de </w:t>
      </w:r>
      <w:proofErr w:type="spellStart"/>
      <w:r w:rsidRPr="0030122E">
        <w:rPr>
          <w:rFonts w:ascii="Arial" w:eastAsia="Times New Roman" w:hAnsi="Arial" w:cs="Arial"/>
          <w:i/>
          <w:color w:val="auto"/>
          <w:lang w:eastAsia="ar-SA"/>
        </w:rPr>
        <w:t>minimis</w:t>
      </w:r>
      <w:proofErr w:type="spellEnd"/>
      <w:r w:rsidRPr="0030122E">
        <w:rPr>
          <w:rFonts w:ascii="Arial" w:eastAsia="Times New Roman" w:hAnsi="Arial" w:cs="Arial"/>
          <w:color w:val="auto"/>
          <w:lang w:eastAsia="ar-SA"/>
        </w:rPr>
        <w:t xml:space="preserve"> (Dz. Urz. UE L 352 z 24.12.2013, str. 1) oraz podatku od towarów i usług, o którym mowa w ustawie z dnia 11 marca 2004 r. o podatku od towarów i usług (Dz. U. z 2017 r., poz. 1221, z </w:t>
      </w:r>
      <w:proofErr w:type="spellStart"/>
      <w:r w:rsidRPr="0030122E">
        <w:rPr>
          <w:rFonts w:ascii="Arial" w:eastAsia="Times New Roman" w:hAnsi="Arial" w:cs="Arial"/>
          <w:color w:val="auto"/>
          <w:lang w:eastAsia="ar-SA"/>
        </w:rPr>
        <w:t>późn</w:t>
      </w:r>
      <w:proofErr w:type="spellEnd"/>
      <w:r w:rsidRPr="0030122E">
        <w:rPr>
          <w:rFonts w:ascii="Arial" w:eastAsia="Times New Roman" w:hAnsi="Arial" w:cs="Arial"/>
          <w:color w:val="auto"/>
          <w:lang w:eastAsia="ar-SA"/>
        </w:rPr>
        <w:t>. zm.).</w:t>
      </w:r>
    </w:p>
    <w:p w14:paraId="14206903" w14:textId="77777777" w:rsidR="0030122E" w:rsidRPr="0030122E" w:rsidRDefault="0030122E" w:rsidP="002308E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przechowuje dokumenty dotyczące udzielonej pomocy </w:t>
      </w:r>
      <w:r w:rsidRPr="0030122E">
        <w:rPr>
          <w:rFonts w:ascii="Arial" w:eastAsia="Times New Roman" w:hAnsi="Arial" w:cs="Arial"/>
          <w:i/>
          <w:color w:val="auto"/>
          <w:lang w:eastAsia="ar-SA"/>
        </w:rPr>
        <w:t xml:space="preserve">de </w:t>
      </w:r>
      <w:proofErr w:type="spellStart"/>
      <w:r w:rsidRPr="0030122E">
        <w:rPr>
          <w:rFonts w:ascii="Arial" w:eastAsia="Times New Roman" w:hAnsi="Arial" w:cs="Arial"/>
          <w:i/>
          <w:color w:val="auto"/>
          <w:lang w:eastAsia="ar-SA"/>
        </w:rPr>
        <w:t>minimis</w:t>
      </w:r>
      <w:proofErr w:type="spellEnd"/>
      <w:r w:rsidRPr="0030122E">
        <w:rPr>
          <w:rFonts w:ascii="Arial" w:eastAsia="Times New Roman" w:hAnsi="Arial" w:cs="Arial"/>
          <w:color w:val="auto"/>
          <w:lang w:eastAsia="ar-SA"/>
        </w:rPr>
        <w:t xml:space="preserve"> przez okres 10 lat od dnia otrzymania pomocy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20"/>
      </w:r>
      <w:r w:rsidRPr="0030122E">
        <w:rPr>
          <w:rFonts w:ascii="Arial" w:eastAsia="Times New Roman" w:hAnsi="Arial" w:cs="Arial"/>
          <w:color w:val="auto"/>
          <w:lang w:eastAsia="ar-SA"/>
        </w:rPr>
        <w:t>.</w:t>
      </w:r>
    </w:p>
    <w:p w14:paraId="3A694A98" w14:textId="77777777" w:rsidR="0030122E" w:rsidRPr="0030122E" w:rsidRDefault="0030122E" w:rsidP="002308E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Dokumenty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745F6D07" w14:textId="77777777" w:rsidR="0030122E" w:rsidRPr="0030122E" w:rsidRDefault="0030122E" w:rsidP="002308E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 zmiany miejsca przechowywania dokumentów związanych z realizacją Projektu, przed upływem terminów, o których mowa w ust. 1-4 Beneficjent zobowiązuje się do poinformowania Instytucji Pośredniczącej o dokonaniu zmiany miejsca przechowywania dokumentów, w terminie 14 dni od dnia zaistnienia tego zdarzenia. </w:t>
      </w:r>
    </w:p>
    <w:p w14:paraId="0BE68E25" w14:textId="77777777" w:rsidR="0030122E" w:rsidRPr="0030122E" w:rsidRDefault="0030122E" w:rsidP="002308EE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może przedłużyć terminy, o których mowa w ust. 1-4, informując o tym Beneficjenta przed upływem tego terminu.</w:t>
      </w:r>
    </w:p>
    <w:p w14:paraId="26E7EACC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2A276748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19. 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Ewaluacja</w:t>
      </w:r>
    </w:p>
    <w:p w14:paraId="44B20076" w14:textId="77777777" w:rsidR="0030122E" w:rsidRPr="0030122E" w:rsidRDefault="0030122E" w:rsidP="002308EE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rFonts w:cs="Arial"/>
          <w:color w:val="auto"/>
          <w:lang w:eastAsia="en-US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trakcie realizacji Projektu oraz w okresach wskazanych w § 18 ust. 1-4 Beneficjent jest zobowiązany do współpracy z </w:t>
      </w:r>
      <w:r w:rsidRPr="0030122E">
        <w:rPr>
          <w:rFonts w:ascii="Arial" w:hAnsi="Arial" w:cs="Arial"/>
          <w:color w:val="auto"/>
        </w:rPr>
        <w:t xml:space="preserve">Instytucją Zarządzającą, Instytucją Pośredniczącą lub inną uprawnioną instytucją, jednostką organizacyjną lub podmiotem dokonującym ewaluacji, w tym w szczególności do: </w:t>
      </w:r>
    </w:p>
    <w:p w14:paraId="7BC87765" w14:textId="77777777" w:rsidR="0030122E" w:rsidRPr="0030122E" w:rsidRDefault="0030122E" w:rsidP="002308EE">
      <w:pPr>
        <w:numPr>
          <w:ilvl w:val="1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spacing w:line="276" w:lineRule="auto"/>
        <w:ind w:left="567" w:hanging="142"/>
        <w:jc w:val="both"/>
        <w:rPr>
          <w:rFonts w:ascii="Arial" w:eastAsia="Times New Roman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udzielania wszelkich informacji dotyczących Projektu we wskazanym zakresie, w tym o efektach wynikających z realizacji Projektu;</w:t>
      </w:r>
    </w:p>
    <w:p w14:paraId="5499574D" w14:textId="77777777" w:rsidR="0030122E" w:rsidRPr="0030122E" w:rsidRDefault="0030122E" w:rsidP="002308EE">
      <w:pPr>
        <w:numPr>
          <w:ilvl w:val="1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567" w:hanging="142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uczestnictwa w ankietach, wywiadach i innych formach realizacji badań ewaluacyjnych oraz udostępniania informacji koniecznych do ewaluacji we wskazanym zakresie.</w:t>
      </w:r>
    </w:p>
    <w:p w14:paraId="19B6F752" w14:textId="77777777" w:rsidR="0030122E" w:rsidRPr="0030122E" w:rsidRDefault="0030122E" w:rsidP="002308EE">
      <w:pPr>
        <w:numPr>
          <w:ilvl w:val="0"/>
          <w:numId w:val="5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contextualSpacing/>
        <w:jc w:val="both"/>
        <w:rPr>
          <w:rFonts w:cs="Arial"/>
          <w:color w:val="auto"/>
          <w:lang w:eastAsia="en-US"/>
        </w:rPr>
      </w:pPr>
      <w:r w:rsidRPr="0030122E">
        <w:rPr>
          <w:rFonts w:ascii="Arial" w:hAnsi="Arial" w:cs="Arial"/>
          <w:color w:val="auto"/>
        </w:rPr>
        <w:t xml:space="preserve">Na wniosek Instytucji Zarządzającej, Instytucji Pośredniczącej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 poz. 1068, z </w:t>
      </w:r>
      <w:proofErr w:type="spellStart"/>
      <w:r w:rsidRPr="0030122E">
        <w:rPr>
          <w:rFonts w:ascii="Arial" w:hAnsi="Arial" w:cs="Arial"/>
          <w:color w:val="auto"/>
        </w:rPr>
        <w:t>poźn</w:t>
      </w:r>
      <w:proofErr w:type="spellEnd"/>
      <w:r w:rsidRPr="0030122E">
        <w:rPr>
          <w:rFonts w:ascii="Arial" w:hAnsi="Arial" w:cs="Arial"/>
          <w:color w:val="auto"/>
        </w:rPr>
        <w:t>. zm.). Kopie przesyłane są w wersji elektronicznej, w formacie i terminie określonym we wniosku.</w:t>
      </w:r>
    </w:p>
    <w:p w14:paraId="1B3AD02B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94"/>
        <w:contextualSpacing/>
        <w:jc w:val="both"/>
        <w:rPr>
          <w:rFonts w:ascii="Arial" w:hAnsi="Arial" w:cs="Arial"/>
          <w:color w:val="auto"/>
        </w:rPr>
      </w:pPr>
    </w:p>
    <w:p w14:paraId="3A50D11F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94"/>
        <w:contextualSpacing/>
        <w:jc w:val="both"/>
        <w:rPr>
          <w:rFonts w:ascii="Arial" w:hAnsi="Arial" w:cs="Arial"/>
          <w:color w:val="auto"/>
        </w:rPr>
      </w:pPr>
    </w:p>
    <w:p w14:paraId="49736163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bCs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20. 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Informacja i promocja</w:t>
      </w:r>
    </w:p>
    <w:p w14:paraId="6A6BE59C" w14:textId="77777777" w:rsidR="0030122E" w:rsidRPr="0030122E" w:rsidRDefault="0030122E" w:rsidP="002308EE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jest zobowiązany do wypełniania obowiązków informacyjnych i promocyjnych zgodnie z rozporządzeniem ogólnym oraz zgodnie z instrukcjami i wskazówkami zawartymi w załączniku nr 8 do Umowy.</w:t>
      </w:r>
    </w:p>
    <w:p w14:paraId="485478EC" w14:textId="77777777" w:rsidR="0030122E" w:rsidRPr="0030122E" w:rsidRDefault="0030122E" w:rsidP="002308EE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jest zobowiązany w szczególności do:</w:t>
      </w:r>
    </w:p>
    <w:p w14:paraId="6BAFDB1C" w14:textId="77777777" w:rsidR="0030122E" w:rsidRPr="0030122E" w:rsidRDefault="0030122E" w:rsidP="002308EE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67" w:hanging="283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oznaczania znakiem Funduszy Europejskich, barwami Rzeczypospolitej Polskiej i znakiem Unii Europejskiej:</w:t>
      </w:r>
    </w:p>
    <w:p w14:paraId="5475B828" w14:textId="77777777" w:rsidR="0030122E" w:rsidRPr="0030122E" w:rsidRDefault="0030122E" w:rsidP="002308E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993" w:hanging="284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wszystkich prowadzonych działań informacyjnych i promocyjnych dotyczących Projektu,</w:t>
      </w:r>
    </w:p>
    <w:p w14:paraId="4326C174" w14:textId="77777777" w:rsidR="0030122E" w:rsidRPr="0030122E" w:rsidRDefault="0030122E" w:rsidP="002308E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993" w:hanging="283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wszystkich dokumentów związanych z realizacją Projektu podawanych do wiadomości publicznej;</w:t>
      </w:r>
    </w:p>
    <w:p w14:paraId="40D860B3" w14:textId="77777777" w:rsidR="0030122E" w:rsidRPr="0030122E" w:rsidRDefault="0030122E" w:rsidP="002308EE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993" w:hanging="284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wszystkich dokumentów i materiałów dla osób i podmiotów uczestniczących w Projekcie;</w:t>
      </w:r>
    </w:p>
    <w:p w14:paraId="48027989" w14:textId="77777777" w:rsidR="0030122E" w:rsidRPr="0030122E" w:rsidRDefault="0030122E" w:rsidP="002308EE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67" w:hanging="283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umieszczenia przynajmniej jednego plakatu o minimalnym formacie A3 lub odpowiednio tablicy informacyjnej lub pamiątkowej w miejscu realizacji Projektu;</w:t>
      </w:r>
    </w:p>
    <w:p w14:paraId="21FD53B0" w14:textId="77777777" w:rsidR="0030122E" w:rsidRPr="0030122E" w:rsidRDefault="0030122E" w:rsidP="002308EE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67" w:hanging="283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umieszczenia opisu Projektu na stronie internetowej Beneficjenta, w przypadku posiadania strony internetowej;</w:t>
      </w:r>
    </w:p>
    <w:p w14:paraId="0E805564" w14:textId="77777777" w:rsidR="0030122E" w:rsidRPr="0030122E" w:rsidRDefault="0030122E" w:rsidP="002308EE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67" w:hanging="283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przekazywania osobom i podmiotom uczestniczącym w Projekcie informacji, że Projekt uzyskał dofinansowanie, przynamniej w formie odpowiedniego oznakowania;</w:t>
      </w:r>
    </w:p>
    <w:p w14:paraId="6C58979F" w14:textId="77777777" w:rsidR="0030122E" w:rsidRPr="0030122E" w:rsidRDefault="0030122E" w:rsidP="002308EE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567" w:hanging="283"/>
        <w:jc w:val="both"/>
        <w:rPr>
          <w:rFonts w:ascii="Arial" w:hAnsi="Arial" w:cs="Arial"/>
          <w:color w:val="auto"/>
          <w:lang w:eastAsia="en-US"/>
        </w:rPr>
      </w:pPr>
      <w:r w:rsidRPr="0030122E">
        <w:rPr>
          <w:rFonts w:ascii="Arial" w:hAnsi="Arial" w:cs="Arial"/>
          <w:color w:val="auto"/>
          <w:lang w:eastAsia="en-US"/>
        </w:rPr>
        <w:t>dokumentowania działań informacyjnych i promocyjnych prowadzonych w ramach Projektu.</w:t>
      </w:r>
    </w:p>
    <w:p w14:paraId="1DBD94BE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0CFFF8BF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21. Prawa autorskie</w:t>
      </w:r>
    </w:p>
    <w:p w14:paraId="52F661F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zlecania części zadań w ramach Projektu wykonawcy, obejmujących opracowanie utworu Beneficjent zobowiązuje się do zastrzeżenia w umowie z wykonawcą, że autorskie prawa majątkowe do tego utworu przysługują wyłącznie Beneficjentowi.</w:t>
      </w:r>
    </w:p>
    <w:p w14:paraId="5118615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color w:val="auto"/>
          <w:lang w:eastAsia="ar-SA"/>
        </w:rPr>
      </w:pPr>
    </w:p>
    <w:p w14:paraId="2F5B6468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22. Zarządzanie ryzykiem z projekcie</w:t>
      </w:r>
    </w:p>
    <w:p w14:paraId="6027B1C9" w14:textId="77777777" w:rsidR="0030122E" w:rsidRPr="0030122E" w:rsidRDefault="0030122E" w:rsidP="002308EE">
      <w:pPr>
        <w:keepLines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ramach procesu zarządzania ryzykiem Beneficjent jest zobowiązany do identyfikowania ryzyk w realizacji Projektu, w tym także ryzyk w obszarze nadużyć finansowych, opracowania skutecznych mechanizmów ograniczających te ryzyka do akceptowalnego poziomu oraz monitorowania tego procesu.   </w:t>
      </w:r>
    </w:p>
    <w:p w14:paraId="6DDC5B36" w14:textId="77777777" w:rsidR="0030122E" w:rsidRPr="0030122E" w:rsidRDefault="0030122E" w:rsidP="002308EE">
      <w:pPr>
        <w:keepLines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Instytucja Pośrednicząca może weryfikować działania podejmowane przez Beneficjenta w zakresie zarządzania ryzykiem, o których mowa w ust. 1.Instytucja Pośrednicząca może uczestniczyć w procesie zarządzania ryzykiem w projekcie poprzez wskazanie Beneficjentowi na istnienie dodatkowych ryzyk, nieuwzględnionych w rejestrze przekazanym do Instytucji Pośredniczącej, lub wskazanie dodatkowych środków niezbędnych do ich ograniczenia. </w:t>
      </w:r>
    </w:p>
    <w:p w14:paraId="39A415BD" w14:textId="77777777" w:rsidR="0030122E" w:rsidRPr="0030122E" w:rsidRDefault="0030122E" w:rsidP="002308EE">
      <w:pPr>
        <w:keepLines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w terminie do 15 października, przekazuje do Instytucji Pośredniczącej rejestr ryzyk zgodny ze wzorem, stanowiącym załącznik nr 12 do Umowy. W przypadku konieczności dokonania zmian w rejestrze ryzyk, Beneficjent w terminie do 10 marca przekazuje do Instytucji Pośredniczącej jego aktualizację. </w:t>
      </w:r>
    </w:p>
    <w:p w14:paraId="66E2B585" w14:textId="77777777" w:rsidR="0030122E" w:rsidRPr="0030122E" w:rsidRDefault="0030122E" w:rsidP="002308EE">
      <w:pPr>
        <w:keepLines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Sposób prezentacji ryzyk w rejestrze oraz proces monitorowania ryzyk zidentyfikowanych w projekcie odbywa się zgodnie z dokumentem „Rejestr ryzyka w projektach POPW – instrukcja wypełniania wraz z informacją o sposobie przekazywania do PARP i jego aktualizacji” zamieszczoną na stronie internetowej Instytucji Pośredniczącej. Aktualizacja rejestru jest następstwem monitorowania zagrożeń w realizacji celów projektu oraz dokonanego przeglądu zidentyfikowanych uprzednio ryzyk.</w:t>
      </w:r>
    </w:p>
    <w:p w14:paraId="225AA28F" w14:textId="77777777" w:rsidR="0030122E" w:rsidRPr="0030122E" w:rsidRDefault="0030122E" w:rsidP="002308EE">
      <w:pPr>
        <w:keepLines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Times New Roman"/>
          <w:color w:val="auto"/>
          <w:szCs w:val="24"/>
          <w:lang w:eastAsia="ar-SA"/>
        </w:rPr>
        <w:t xml:space="preserve">Beneficjent zobowiązuje się wprowadzić i stosować w trakcie realizacji Projektu oraz w okresie </w:t>
      </w:r>
      <w:r w:rsidRPr="0030122E">
        <w:rPr>
          <w:rFonts w:ascii="Arial" w:eastAsia="Times New Roman" w:hAnsi="Arial" w:cs="Arial"/>
          <w:color w:val="auto"/>
          <w:lang w:eastAsia="ar-SA"/>
        </w:rPr>
        <w:t>trwałości</w:t>
      </w:r>
      <w:r w:rsidRPr="0030122E">
        <w:rPr>
          <w:rFonts w:ascii="Arial" w:eastAsia="Times New Roman" w:hAnsi="Arial" w:cs="Times New Roman"/>
          <w:color w:val="auto"/>
          <w:szCs w:val="24"/>
          <w:lang w:eastAsia="ar-SA"/>
        </w:rPr>
        <w:t>, o którym mowa w § 12 odpowiednie działania zapobiegające konfliktowi interesów. W przypadku zidentyfikowania konfliktu interesów lub podejrzenia konfliktu interesów Beneficjent informuje o tym fakcie Instytucję Pośredniczącą w terminie 7 dni od dnia powzięcia informacji o okolicznościach powodujących lub mogących powodować konflikt interesów, wskazując w zawiadomieniu podjęte środki zaradcze mające na celu zapobieżenie ewentualnej szkodzie lub naprawienie szkody spowodowanej przez konflikt interesów.</w:t>
      </w:r>
    </w:p>
    <w:p w14:paraId="0A1B095E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851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4A42FE37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bCs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23. 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Zmiany w Umowie i Projekcie</w:t>
      </w:r>
    </w:p>
    <w:p w14:paraId="071F5E1F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 zastrzeżeniem ust. 6, wszelkie zmiany Umowy wymagają zachowania formy pisemnej, pod rygorem ich nieważności i są wprowadzane w formie aneksu.</w:t>
      </w:r>
    </w:p>
    <w:p w14:paraId="596A9271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Beneficjent, w terminie 30 dni od dnia zaistnienia okoliczności, powodujących konieczność wprowadzenia zmian do Umowy lub Projektu, jest zobowiązany zgłosić ten fakt do Instytucji Pośredniczącej na piśmie wraz z uzasadnieniem i propozycją zmiany. </w:t>
      </w:r>
    </w:p>
    <w:p w14:paraId="6880E851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Zgłoszenie zmian nie może nastąpić później niż 30 dni przed dniem zakończenia okresu kwalifikowalności. W przypadku naruszenia przez Beneficjenta tego terminu, Instytucja Pośrednicząca może pozostawić to zgłoszenie bez rozpatrzenia.</w:t>
      </w:r>
    </w:p>
    <w:p w14:paraId="345D6184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Każdorazowa zmiana dotycząca obniżenia wartości zakładanych w Projekcie wskaźników produktu lub rezultatu wymaga przedstawienia działań, jakie Beneficjent podjął w celu realizacji zakładanej wartości wskaźników. Instytucja Pośrednicząca może wyrazić zgodę na wprowadzenie wnioskowanych przez Beneficjenta zmian. W takiej sytuacji Instytucja Pośrednicząca może pomniejszyć dofinansowanie, o którym mowa w § 5.</w:t>
      </w:r>
    </w:p>
    <w:p w14:paraId="7D72C29E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Aneksu nie wymagają zmiany dotyczące: </w:t>
      </w:r>
    </w:p>
    <w:p w14:paraId="36A1140C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43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danych, o których mowa w § 28 ust. 3 i 4;</w:t>
      </w:r>
    </w:p>
    <w:p w14:paraId="5C8AD285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43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reprezentacji Beneficjenta;</w:t>
      </w:r>
    </w:p>
    <w:p w14:paraId="54BB2111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43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adresu siedziby Beneficjenta, w tym adresu zamieszkania;</w:t>
      </w:r>
    </w:p>
    <w:p w14:paraId="29F06078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43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Harmonogramu rzeczowo-finansowego realizacji Projektu (o ile pozostają bez wpływu na okres kwalifikowalności wydatków);</w:t>
      </w:r>
    </w:p>
    <w:p w14:paraId="05B1A687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43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Harmonogramu płatności </w:t>
      </w:r>
      <w:r w:rsidRPr="0030122E">
        <w:rPr>
          <w:rFonts w:ascii="Arial" w:eastAsia="Times New Roman" w:hAnsi="Arial" w:cs="Arial"/>
          <w:color w:val="auto"/>
          <w:lang w:eastAsia="ar-SA"/>
        </w:rPr>
        <w:t>(o ile nie dotyczą przesunięcia środków między latami, i pozostają bez wpływu na okres kwalifikowalności wydatków)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>;</w:t>
      </w:r>
    </w:p>
    <w:p w14:paraId="0B4E2EBC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43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przesunięcia pomiędzy poszczególnymi kategoriami wydatków kwalifikowalnych poniżej 10% wartości kwoty danej kategorii wydatków, do której następuje przesunięcie;</w:t>
      </w:r>
    </w:p>
    <w:p w14:paraId="5163A3C9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hanging="43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rachunków bankowych, o których mowa w § 9 ust. 1 i 2;</w:t>
      </w:r>
    </w:p>
    <w:p w14:paraId="768F266A" w14:textId="77777777" w:rsidR="0030122E" w:rsidRPr="0030122E" w:rsidRDefault="0030122E" w:rsidP="002308EE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721" w:hanging="437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aktualizacji Listy osób uprawnionych, o których mowa w § 15 ust. 4.</w:t>
      </w:r>
    </w:p>
    <w:p w14:paraId="6CC1ACE3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Zmiany, o których mowa w ust. 5 pkt 1-3 i 7-8, dokonywane są na podstawie pisemnego oświadczenia Beneficjenta. Zmiany, o których mowa w ust. 5 pkt 4-6, wymagają zatwierdzenia Instytucji Pośredniczącej.</w:t>
      </w:r>
    </w:p>
    <w:p w14:paraId="5D126E62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zobowiązany jest do niezwłocznego poinformowania Instytucji Pośredniczącej o zmianie rachunków bankowych Beneficjenta. W przypadku, gdy zmiana ta nastąpi przed złożeniem wniosku o płatność, Beneficjent zobowiązany jest poinformować o zmianie nie później niż we wniosku o płatność.</w:t>
      </w:r>
    </w:p>
    <w:p w14:paraId="2721916D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dokonania płatności na rachunek bankowy o błędnym numerze na skutek niedopełnienia obowiązku, o którym mowa w ust. 7, koszty związane z ponownym dokonaniem przelewu oraz wszelkie konsekwencje dochodzenia środków stanowiących bezpodstawne wzbogacenie osoby trzeciej, w tym konsekwencje ich utraty, obciążają Beneficjenta. Beneficjent odpowiada solidarnie z bezpodstawnie wzbogaconą osobą, i na żądanie Instytucji Pośredniczącej zobowiązany jest zwrócić pełną kwotę przelanych na błędny numer rachunku środków finansowych. W momencie dokonania zwrotu środków finansowych, Instytucja Pośrednicząca oświadcza, że przekazuje Beneficjentowi tytuł do wszelkich regresowych roszczeń finansowych względem osoby bezpodstawnie wzbogaconej.</w:t>
      </w:r>
    </w:p>
    <w:p w14:paraId="4DD4C4AF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jest dopuszczalna taka zmiana Umowy, która prowadziłaby do obejścia warunków procedury wyboru do dofinansowania projektów, obowiązujących w czasie, gdy wniosek o dofinansowanie objęty niniejszą Umową podlegał ocenie.</w:t>
      </w:r>
    </w:p>
    <w:p w14:paraId="768A4F5A" w14:textId="77777777" w:rsidR="0030122E" w:rsidRPr="0030122E" w:rsidRDefault="0030122E" w:rsidP="002308EE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ustosunkuje się do zgłoszonych zmian w terminie 30 dni od ich otrzymania, uzasadniając swoje stanowisko w razie odmowy ich uwzględnienia. W przypadku konieczności powołania eksperta zewnętrznego do oceny zaproponowanych przez Beneficjenta zmian, termin 30 dni może ulec wydłużeniu, o czym Instytucja Pośrednicząca informuje Beneficjenta.</w:t>
      </w:r>
    </w:p>
    <w:p w14:paraId="3313317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Cs/>
          <w:color w:val="auto"/>
          <w:lang w:eastAsia="ar-SA"/>
        </w:rPr>
      </w:pPr>
    </w:p>
    <w:p w14:paraId="025DB984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szCs w:val="24"/>
          <w:lang w:eastAsia="ar-SA"/>
        </w:rPr>
        <w:t xml:space="preserve">§ 24. </w:t>
      </w: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Rozwiązanie Umowy</w:t>
      </w:r>
    </w:p>
    <w:p w14:paraId="60A2A629" w14:textId="77777777" w:rsidR="0030122E" w:rsidRPr="0030122E" w:rsidRDefault="0030122E" w:rsidP="002308EE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może wypowiedzieć Umowę z zachowaniem jednomiesięcznego terminu wypowiedzenia, jeżeli Beneficjent:</w:t>
      </w:r>
    </w:p>
    <w:p w14:paraId="5ACD6F5A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rozpoczął realizacji Projektu w terminie 3 miesięcy od dnia rozpoczęcia realizacji Projektu, o którym mowa w § 6 ust. 1 i nie poinformował niezwłocznie o przyczynach opóźnienia;</w:t>
      </w:r>
    </w:p>
    <w:p w14:paraId="1635B53A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odmówił poddania się kontroli lub audytowi uprawnionych instytucji, uniemożliwił lub utrudnił ich przeprowadzenie lub nie wykonał zaleceń pokontrolnych lub rekomendacji we wskazanym terminie;</w:t>
      </w:r>
    </w:p>
    <w:p w14:paraId="25762A45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terminie określonym przez Instytucję Pośredniczącą lub inny uprawniony podmiot nie usunął stwierdzonych nieprawidłowości lub nie złożył stosownych wyjaśnień;</w:t>
      </w:r>
    </w:p>
    <w:p w14:paraId="41405562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przedłożył, pomimo pisemnego wezwania przez Instytucję Pośredniczącą, wniosku o płatność z wypełnioną częścią sprawozdawczą w terminie określonym w Umowie lub pomimo pisemnego wezwania nie uzupełnił lub nie poprawił wniosku o płatność;</w:t>
      </w:r>
    </w:p>
    <w:p w14:paraId="5C1872E8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przestrzegał ustawy - Prawo zamówień publicznych lub dokonał wyboru wykonawcy z naruszeniem § 16ust 1 i 2;</w:t>
      </w:r>
    </w:p>
    <w:p w14:paraId="30FD141C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nie zapewnił postępu w realizacji Projektu w stosunku do terminów określonych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w Harmonogramie rzeczowo-finansowym;</w:t>
      </w:r>
    </w:p>
    <w:p w14:paraId="77F94A3D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prowadzi promocji Projektu zgodnie z § 20;</w:t>
      </w:r>
    </w:p>
    <w:p w14:paraId="31A1FEB9" w14:textId="77777777" w:rsidR="0030122E" w:rsidRPr="0030122E" w:rsidRDefault="0030122E" w:rsidP="002308EE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985"/>
        </w:tabs>
        <w:suppressAutoHyphens/>
        <w:spacing w:after="120"/>
        <w:ind w:left="709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przestrzegał innych przepisów prawa.</w:t>
      </w:r>
    </w:p>
    <w:p w14:paraId="2EB5BCB9" w14:textId="77777777" w:rsidR="0030122E" w:rsidRPr="0030122E" w:rsidRDefault="0030122E" w:rsidP="002308EE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Instytucja Pośrednicząca może wypowiedzieć Umowę ze skutkiem natychmiastowym w przypadku, gdy Beneficjent:</w:t>
      </w:r>
    </w:p>
    <w:p w14:paraId="0D15E3EB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wniósł zabezpieczenia w formie i terminie określonych w §14;</w:t>
      </w:r>
    </w:p>
    <w:p w14:paraId="1BD578A1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przedstawił fałszywe lub niepełne oświadczenia lub dokumenty w celu uzyskania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dofinansowania, na etapie realizacji Projektu lub w okresie trwałości projektu;</w:t>
      </w:r>
    </w:p>
    <w:p w14:paraId="67816C30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zaprzestał działalności związanej z Projektem, zostało wszczęte wobec niego postępowanie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likwidacyjne lub pozostaje pod zarządem komisarycznym;</w:t>
      </w:r>
    </w:p>
    <w:p w14:paraId="6B205403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zaprzestał realizacji Projektu lub realizuje go w sposób niezgodny z Umową; </w:t>
      </w:r>
    </w:p>
    <w:p w14:paraId="5243EA7B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narusza obowiązki wynikające z § 22;</w:t>
      </w:r>
    </w:p>
    <w:p w14:paraId="12874009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nie osiągnął wskaźników i celów Projektu określonych we wniosku o dofinansowanie;</w:t>
      </w:r>
    </w:p>
    <w:p w14:paraId="69B05A74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przeniósł na inny podmiot prawa, obowiązki lub wierzytelności wynikające z Umowy bez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 xml:space="preserve"> zgody Instytucji Pośredniczącej;</w:t>
      </w:r>
    </w:p>
    <w:p w14:paraId="2D8B1565" w14:textId="77777777" w:rsidR="0030122E" w:rsidRPr="0030122E" w:rsidRDefault="0030122E" w:rsidP="002308EE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wystąpią inne okoliczności, które powodują, że dalsze wykonywanie Umowy jest niemożliwe lub niecelowe, w szczególności w przypadku niedopuszczalności udzielenia dofinansowania, lub obciążenia Beneficjenta obowiązkiem zwrotu pomocy wynikającym z decyzji Komisji Europejskiej.</w:t>
      </w:r>
    </w:p>
    <w:p w14:paraId="4BC083D4" w14:textId="77777777" w:rsidR="0030122E" w:rsidRPr="0030122E" w:rsidRDefault="0030122E" w:rsidP="002308EE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120"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może wypowiedzieć Umowę z zachowaniem miesięcznego okresu wypowiedzenia. Wypowiedzenie następuje na piśmie i musi zawierać przyczyny wypowiedzenia Umowy.</w:t>
      </w:r>
    </w:p>
    <w:p w14:paraId="338E4870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747DC428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25. Nieprawidłowości i zwrot środków</w:t>
      </w:r>
    </w:p>
    <w:p w14:paraId="17DB19B6" w14:textId="77777777" w:rsidR="0030122E" w:rsidRPr="0030122E" w:rsidRDefault="0030122E" w:rsidP="002308EE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rozwiązania Umowy Beneficjent jest zobowiązany do zwrotu otrzymanego dofinansowania wraz z odsetkami w wysokości określonej jak dla zaległości podatkowych liczonymi od dnia przekazania dofinansowania na rachunek bankowy Beneficjenta do dnia zwrotu oraz z odsetkami bankowymi od dofinansowania przekazanego w formie zaliczki, w terminie 14 dni od dnia rozwiązania Umowy, na rachunek wskazany przez Instytucję Pośredniczącą.</w:t>
      </w:r>
    </w:p>
    <w:p w14:paraId="4B76133D" w14:textId="77777777" w:rsidR="0030122E" w:rsidRPr="0030122E" w:rsidRDefault="0030122E" w:rsidP="002308EE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84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braku zwrotu dofinansowania wraz z odsetkami w terminie, o którym mowa w ust. 1, Instytucja Pośrednicząca podejmie czynności zmierzające do odzyskania należnych środków dofinansowania z wykorzystaniem dostępnych środków prawnych, w szczególności zabezpieczenia, o którym mowa w § 14. Koszty czynności zmierzających do odzyskania dofinansowania obciążają Beneficjenta.</w:t>
      </w:r>
      <w:r w:rsidRPr="0030122E" w:rsidDel="0092366D">
        <w:rPr>
          <w:rFonts w:ascii="Arial" w:eastAsia="Times New Roman" w:hAnsi="Arial" w:cs="Arial"/>
          <w:color w:val="auto"/>
          <w:lang w:eastAsia="ar-SA"/>
        </w:rPr>
        <w:t xml:space="preserve"> </w:t>
      </w:r>
    </w:p>
    <w:p w14:paraId="0BCCE6E0" w14:textId="77777777" w:rsidR="0030122E" w:rsidRPr="0030122E" w:rsidRDefault="0030122E" w:rsidP="002308EE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1843"/>
        </w:tabs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naruszenia trwałości Projektu zwrot dofinansowania następuje na zasadach określonych w art. 71 rozporządzenia ogólnego.</w:t>
      </w:r>
    </w:p>
    <w:p w14:paraId="4EC1DF70" w14:textId="77777777" w:rsidR="0030122E" w:rsidRPr="0030122E" w:rsidRDefault="0030122E" w:rsidP="002308EE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przypadku:</w:t>
      </w:r>
    </w:p>
    <w:p w14:paraId="7EA5B123" w14:textId="77777777" w:rsidR="0030122E" w:rsidRPr="0030122E" w:rsidRDefault="0030122E" w:rsidP="002308E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wykorzystania dofinansowania niezgodnie z przeznaczeniem;</w:t>
      </w:r>
    </w:p>
    <w:p w14:paraId="358989AC" w14:textId="77777777" w:rsidR="0030122E" w:rsidRPr="0030122E" w:rsidRDefault="0030122E" w:rsidP="002308E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1418"/>
        </w:tabs>
        <w:suppressAutoHyphens/>
        <w:ind w:left="709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wykorzystania dofinansowania z naruszeniem procedur, o których mowa w art. 184 ustawy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o finansach publicznych;</w:t>
      </w:r>
    </w:p>
    <w:p w14:paraId="78734BFF" w14:textId="77777777" w:rsidR="0030122E" w:rsidRPr="0030122E" w:rsidRDefault="0030122E" w:rsidP="002308EE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709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pobrania dofinansowania nienależnie lub w nadmiernej wysokości;</w:t>
      </w:r>
    </w:p>
    <w:p w14:paraId="7A375E8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spacing w:after="120"/>
        <w:ind w:firstLine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stosuje się art. 207 ustawy o finansach publicznych.</w:t>
      </w:r>
      <w:r w:rsidRPr="0030122E">
        <w:rPr>
          <w:rFonts w:ascii="Arial" w:eastAsia="Times New Roman" w:hAnsi="Arial" w:cs="Arial"/>
          <w:color w:val="auto"/>
          <w:lang w:eastAsia="ar-SA"/>
        </w:rPr>
        <w:tab/>
      </w:r>
    </w:p>
    <w:p w14:paraId="39329300" w14:textId="77777777" w:rsidR="0030122E" w:rsidRPr="0030122E" w:rsidRDefault="0030122E" w:rsidP="002308EE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Zwrot środków następuje zgodnie z informacją przekazaną Beneficjentowi przez Instytucję Pośredniczącą, a także zgodnie z zakresem informacji zawartym w § 9 ust. 2 rozporządzenia Ministra Finansów z dnia 21 grudnia 2012 r. w sprawie płatności w ramach programów finansowanych z udziałem środków europejskich oraz przekazywania informacji dotyczących tych płatności. W przypadku, gdy zwrot środków nie zawiera niezbędnych informacji, Beneficjent zobowiązany jest do udzielenia stosownych wyjaśnień Instytucji Pośredniczącej, na jej żądanie.</w:t>
      </w:r>
    </w:p>
    <w:p w14:paraId="643E29C2" w14:textId="77777777" w:rsidR="0030122E" w:rsidRPr="0030122E" w:rsidRDefault="0030122E" w:rsidP="002308EE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Beneficjent nie będzie odpowiedzialny wobec Instytucji Pośredniczącej lub nie będzie uznany za naruszającego postanowienia Umowy w związku z niewykonaniem lub nienależytym wykonaniem Umowy w zakresie, w jakim takie niewykonanie lub nienależyte wykonanie jest wynikiem siły wyższej. </w:t>
      </w:r>
    </w:p>
    <w:p w14:paraId="3FD4F19C" w14:textId="77777777" w:rsidR="0030122E" w:rsidRPr="0030122E" w:rsidRDefault="0030122E" w:rsidP="002308EE">
      <w:pPr>
        <w:numPr>
          <w:ilvl w:val="3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b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Beneficjent zobowiązany jest do niezwłocznego poinformowania Instytucji Pośredniczącej o wystąpieniu siły wyższej, udowodnienia tych okoliczności poprzez przedstawienie dokumentacji potwierdzającej wystąpienie siły wyższej oraz wskazania wpływu, jaki miała na przebieg realizacji Projektu.</w:t>
      </w:r>
    </w:p>
    <w:p w14:paraId="6745CA5B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/>
        <w:jc w:val="both"/>
        <w:rPr>
          <w:rFonts w:ascii="Arial" w:eastAsia="Times New Roman" w:hAnsi="Arial" w:cs="Arial"/>
          <w:b/>
          <w:bCs/>
          <w:color w:val="auto"/>
          <w:lang w:eastAsia="ar-SA"/>
        </w:rPr>
      </w:pPr>
    </w:p>
    <w:p w14:paraId="7B70F958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26. Nieosiągnięcie wskaźników</w:t>
      </w:r>
    </w:p>
    <w:p w14:paraId="381AA193" w14:textId="77777777" w:rsidR="0030122E" w:rsidRPr="0030122E" w:rsidRDefault="0030122E" w:rsidP="002308EE">
      <w:pPr>
        <w:numPr>
          <w:ilvl w:val="2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-3119"/>
        </w:tabs>
        <w:suppressAutoHyphens/>
        <w:spacing w:after="12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 przypadku stwierdzenia przez Instytucję Pośredniczącą, że Beneficjent nie osiągnął wartości zakładanych w Projekcie wskaźników rezultatu, Instytucja Pośrednicząca może pomniejszyć dofinansowanie proporcjonalnie do stopnia nieosiągnięcia tych wskaźników. W przypadku braku możliwości pomniejszenia płatności końcowej, zwrot środków wraz z odsetkami w wysokości określonej jak dla zaległości podatkowych liczonymi od dnia przekazania ostatniej transzy dofinansowania następuje w trybie art. 207 ustawy o finansach publicznych. W sytuacji gdy kwota ostatniej transzy jest niższa od kwoty dofinansowania wynikającej z pomniejszenia dofinansowania odsetki nalicza się odpowiednio od poprzednich transz dofinansowania.</w:t>
      </w:r>
    </w:p>
    <w:p w14:paraId="70B560F0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2. </w:t>
      </w:r>
      <w:r w:rsidRPr="0030122E">
        <w:rPr>
          <w:rFonts w:ascii="Arial" w:eastAsia="Times New Roman" w:hAnsi="Arial" w:cs="Arial"/>
          <w:color w:val="auto"/>
          <w:lang w:eastAsia="ar-SA"/>
        </w:rPr>
        <w:tab/>
        <w:t>Postanowienia ust. 1 nie mają zastosowania do wskaźników informacyjnych, tj. wskaźników, które mają charakter informacyjny dla instytucji odpowiedzialnych za realizację Programu, a poziom realizacji ich wartości docelowych nie stanowi przedmiotu rozliczenia Projektu.</w:t>
      </w:r>
    </w:p>
    <w:p w14:paraId="7954BD8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42F835C4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27. Postanowienia końcowe</w:t>
      </w:r>
    </w:p>
    <w:p w14:paraId="473389ED" w14:textId="77777777" w:rsidR="0030122E" w:rsidRPr="0030122E" w:rsidRDefault="0030122E" w:rsidP="002308EE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Wszelkie spory powstałe w trakcie realizacji projektu oraz związane z interpretacją Umowy będą poddane rozstrzygnięciu w pierwszej kolejności w drodze negocjacji pomiędzy Stronami. </w:t>
      </w:r>
    </w:p>
    <w:p w14:paraId="1F3F2E41" w14:textId="77777777" w:rsidR="0030122E" w:rsidRPr="0030122E" w:rsidRDefault="0030122E" w:rsidP="002308EE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84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Jeżeli Strony nie dojdą do porozumienia, spory będą poddane rozstrzygnięciu przez sąd powszechny, właściwy miejscowo dla siedziby Instytucji Pośredniczącej.</w:t>
      </w:r>
    </w:p>
    <w:p w14:paraId="55DE2F55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47CAA0CD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28.</w:t>
      </w:r>
    </w:p>
    <w:p w14:paraId="4387B8E8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Wszelkie oświadczenia składane przez Strony w związku z Umową wymagają dla swojej ważności zachowania formy pisemnej, z zastrzeżeniem zasad dotyczących przekazywania informacji za pośrednictwem SL2014.</w:t>
      </w:r>
    </w:p>
    <w:p w14:paraId="48CD6D5A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Strony ustalają, że:</w:t>
      </w:r>
    </w:p>
    <w:p w14:paraId="0BE90411" w14:textId="77777777" w:rsidR="0030122E" w:rsidRPr="0030122E" w:rsidRDefault="0030122E" w:rsidP="002308E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oświadczenia, o których mowa w ust. 1, powinny być doręczane na adres właściwej Strony wskazany w ust. 3, z zastrzeżeniem ust. 5;</w:t>
      </w:r>
    </w:p>
    <w:p w14:paraId="054DC903" w14:textId="77777777" w:rsidR="0030122E" w:rsidRPr="0030122E" w:rsidRDefault="0030122E" w:rsidP="002308E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za dzień złożenia dokumentów w Instytucji Pośredniczącej przyjmuje się dzień ich wpływu do Instytucji Pośredniczącej;</w:t>
      </w:r>
    </w:p>
    <w:p w14:paraId="14251A7C" w14:textId="77777777" w:rsidR="0030122E" w:rsidRPr="0030122E" w:rsidRDefault="0030122E" w:rsidP="002308EE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ind w:left="567" w:hanging="283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Instytucja Pośrednicząca doręcza pisma za potwierdzeniem odbioru za pośrednictwem poczty, przez swoich pracowników lub przez inne upoważnione osoby lub organy. </w:t>
      </w:r>
    </w:p>
    <w:p w14:paraId="6E75C8D5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Adresy do doręczeń korespondencji są następujące:</w:t>
      </w:r>
    </w:p>
    <w:p w14:paraId="37A67FA7" w14:textId="77777777" w:rsidR="0030122E" w:rsidRPr="0030122E" w:rsidRDefault="0030122E" w:rsidP="002308EE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 Instytucji Pośredniczącej:</w:t>
      </w:r>
    </w:p>
    <w:p w14:paraId="097BEF4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autoSpaceDE w:val="0"/>
        <w:autoSpaceDN w:val="0"/>
        <w:adjustRightInd w:val="0"/>
        <w:ind w:left="284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729746D0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Departament Internacjonalizacji Przedsiębiorstw</w:t>
      </w:r>
    </w:p>
    <w:p w14:paraId="30849977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Polska Agencja Rozwoju Przedsiębiorczości</w:t>
      </w:r>
    </w:p>
    <w:p w14:paraId="6A004677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ul. Pańska 81/83</w:t>
      </w:r>
    </w:p>
    <w:p w14:paraId="279C3413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00-834 Warszawa</w:t>
      </w:r>
    </w:p>
    <w:p w14:paraId="2E86858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firstLine="709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p w14:paraId="79BCA670" w14:textId="77777777" w:rsidR="0030122E" w:rsidRPr="0030122E" w:rsidRDefault="0030122E" w:rsidP="002308EE">
      <w:pPr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do Beneficjenta:</w:t>
      </w:r>
    </w:p>
    <w:p w14:paraId="554A0B33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ind w:left="7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…………………………………………</w:t>
      </w:r>
    </w:p>
    <w:p w14:paraId="149C8EC1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ab/>
        <w:t>…………………………………………</w:t>
      </w:r>
    </w:p>
    <w:p w14:paraId="551D32D1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5C335850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ind w:left="142" w:hanging="142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Osobami upoważnionymi do bieżących kontaktów w ramach realizacji Umowy są:</w:t>
      </w:r>
    </w:p>
    <w:p w14:paraId="38CFCD7B" w14:textId="77777777" w:rsidR="0030122E" w:rsidRPr="0030122E" w:rsidRDefault="0030122E" w:rsidP="002308EE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ze strony Instytucji Pośredniczącej:</w:t>
      </w:r>
    </w:p>
    <w:p w14:paraId="170AA80D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Departament Internacjonalizacji Przedsiębiorstw</w:t>
      </w:r>
    </w:p>
    <w:p w14:paraId="0EDDAF53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telefon: (22) 432 82 08</w:t>
      </w:r>
    </w:p>
    <w:p w14:paraId="699BCA4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fax:       (22) 432 81 90</w:t>
      </w:r>
    </w:p>
    <w:p w14:paraId="18AB2E4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e-mail:   ………………………….</w:t>
      </w:r>
    </w:p>
    <w:p w14:paraId="7A1B2DA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7FB2A9DE" w14:textId="77777777" w:rsidR="0030122E" w:rsidRPr="0030122E" w:rsidRDefault="0030122E" w:rsidP="002308EE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ze strony Beneficjenta: </w:t>
      </w:r>
    </w:p>
    <w:p w14:paraId="042B99F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……………………………………</w:t>
      </w:r>
    </w:p>
    <w:p w14:paraId="17BE7D5D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…………………………………...</w:t>
      </w:r>
    </w:p>
    <w:p w14:paraId="01DC0A1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ind w:left="1106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717BDBC2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 zmiany danych, o których mowa w ust. 3 lub 4, 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 </w:t>
      </w:r>
    </w:p>
    <w:p w14:paraId="37AAA5A7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Wszelka korespondencja związana z realizacją Umowy powinna być opatrzona numerem Umowy.</w:t>
      </w:r>
    </w:p>
    <w:p w14:paraId="28A1D21C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Oświadczenia, wnioski lub dokumenty będą uznawane za złożone w dniu doręczenia listu poleconego lub przesyłki kurierskiej, dokonania autoryzacji poprzez e-PUAP lub system SL2014.</w:t>
      </w:r>
    </w:p>
    <w:p w14:paraId="630638DD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Jeżeli Beneficjent odmawia przyjęcia korespondencji uznaje się, że została ona doręczona w dniu złożenia oświadczenia o odmowie jej przyjęcia.</w:t>
      </w:r>
    </w:p>
    <w:p w14:paraId="00C05513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>Korespondencja będzie uznana za doręczoną w przypadku, gdy zostanie zwrócona z adnotacją operatora pocztowego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21"/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o braku możliwości doręczenia przesyłki, np. „adresat przeprowadził się”, „nie podjęto w terminie”, „adresat nieznany”.</w:t>
      </w:r>
    </w:p>
    <w:p w14:paraId="6D8C64C2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Do obliczania terminów, o których mowa w Umowie stosuje się zasady obliczania terminów wskazane w Kodeksie cywilnym.</w:t>
      </w:r>
    </w:p>
    <w:p w14:paraId="3E0262C9" w14:textId="77777777" w:rsidR="0030122E" w:rsidRPr="0030122E" w:rsidRDefault="0030122E" w:rsidP="002308EE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0"/>
        </w:tabs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 Zasady wskazanej w ust. 10 nie stosuje się do terminów określonych w odrębnych aktach prawnych.</w:t>
      </w:r>
    </w:p>
    <w:p w14:paraId="7C948538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color w:val="auto"/>
          <w:lang w:eastAsia="ar-SA"/>
        </w:rPr>
      </w:pPr>
    </w:p>
    <w:p w14:paraId="68C7AB21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29.</w:t>
      </w:r>
    </w:p>
    <w:p w14:paraId="4EFCFF8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color w:val="auto"/>
          <w:lang w:eastAsia="ar-SA"/>
        </w:rPr>
        <w:t xml:space="preserve">W przypadku wycofania desygnacji dla Instytucji Pośredniczącej, jej prawa i obowiązki wynikające </w:t>
      </w:r>
      <w:r w:rsidRPr="0030122E">
        <w:rPr>
          <w:rFonts w:ascii="Arial" w:eastAsia="Times New Roman" w:hAnsi="Arial" w:cs="Arial"/>
          <w:color w:val="auto"/>
          <w:lang w:eastAsia="ar-SA"/>
        </w:rPr>
        <w:br/>
        <w:t>z Umowy przejmuje Instytucja Zarządzająca lub podmiot przez nią wskazany.</w:t>
      </w:r>
    </w:p>
    <w:p w14:paraId="5AE2F4FE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Arial" w:eastAsia="Times New Roman" w:hAnsi="Arial" w:cs="Arial"/>
          <w:bCs/>
          <w:color w:val="auto"/>
          <w:lang w:eastAsia="ar-SA"/>
        </w:rPr>
      </w:pPr>
    </w:p>
    <w:p w14:paraId="4FDD9B26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30.</w:t>
      </w:r>
    </w:p>
    <w:p w14:paraId="0395E9B5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Umowa została sporządzona w dwóch jednobrzmiących egzemplarzach, po jednym dla każdej ze Stron.</w:t>
      </w:r>
    </w:p>
    <w:p w14:paraId="2933839F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31.</w:t>
      </w:r>
    </w:p>
    <w:p w14:paraId="384D2D73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Za dzień zawarcia Umowy uznaje się dzień złożenia podpisu przez ostatnią ze Stron.</w:t>
      </w:r>
    </w:p>
    <w:p w14:paraId="03D56195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Cs/>
          <w:color w:val="auto"/>
          <w:lang w:eastAsia="ar-SA"/>
        </w:rPr>
      </w:pPr>
    </w:p>
    <w:p w14:paraId="2C0D4B93" w14:textId="77777777" w:rsidR="0030122E" w:rsidRPr="0030122E" w:rsidRDefault="0030122E" w:rsidP="0030122E">
      <w:pPr>
        <w:keepNext/>
        <w:numPr>
          <w:ilvl w:val="1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-2160"/>
          <w:tab w:val="num" w:pos="576"/>
        </w:tabs>
        <w:suppressAutoHyphens/>
        <w:ind w:left="576" w:hanging="576"/>
        <w:jc w:val="center"/>
        <w:outlineLvl w:val="1"/>
        <w:rPr>
          <w:rFonts w:ascii="Arial" w:eastAsia="Times New Roman" w:hAnsi="Arial" w:cs="Arial"/>
          <w:b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szCs w:val="24"/>
          <w:lang w:eastAsia="ar-SA"/>
        </w:rPr>
        <w:t>§ 32.</w:t>
      </w:r>
    </w:p>
    <w:p w14:paraId="151913F5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rFonts w:ascii="Arial" w:eastAsia="Times New Roman" w:hAnsi="Arial" w:cs="Arial"/>
          <w:b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Cs/>
          <w:color w:val="auto"/>
          <w:lang w:eastAsia="ar-SA"/>
        </w:rPr>
        <w:t>Integralną część Umowy stanowią załączniki:</w:t>
      </w:r>
    </w:p>
    <w:p w14:paraId="7E1F5167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1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>wydruk wniosku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o dofinansowanie Projektu w ramach Programu Operacyjnego Polska Wschodnia 2014-2020, nr (..);</w:t>
      </w:r>
    </w:p>
    <w:p w14:paraId="1282CD7D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b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lang w:eastAsia="ar-SA"/>
        </w:rPr>
        <w:t>Załącznik Nr 2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 - Harmonogram rzeczowo-finansowy;</w:t>
      </w:r>
    </w:p>
    <w:p w14:paraId="3F11EBA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bCs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bCs/>
          <w:color w:val="auto"/>
          <w:lang w:eastAsia="ar-SA"/>
        </w:rPr>
        <w:t>Załącznik Nr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 </w:t>
      </w:r>
      <w:r w:rsidRPr="0030122E">
        <w:rPr>
          <w:rFonts w:ascii="Arial" w:eastAsia="Times New Roman" w:hAnsi="Arial" w:cs="Arial"/>
          <w:b/>
          <w:bCs/>
          <w:color w:val="auto"/>
          <w:lang w:eastAsia="ar-SA"/>
        </w:rPr>
        <w:t>3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 xml:space="preserve"> - Harmonogram płatności;</w:t>
      </w:r>
    </w:p>
    <w:p w14:paraId="2D897AAC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4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Oświadczenie Beneficjenta dotyczące kwalifikowalności VAT</w:t>
      </w:r>
      <w:r w:rsidRPr="0030122E">
        <w:rPr>
          <w:rFonts w:ascii="Arial" w:eastAsia="Times New Roman" w:hAnsi="Arial" w:cs="Arial"/>
          <w:color w:val="auto"/>
          <w:vertAlign w:val="superscript"/>
          <w:lang w:eastAsia="ar-SA"/>
        </w:rPr>
        <w:footnoteReference w:id="22"/>
      </w:r>
      <w:r w:rsidRPr="0030122E">
        <w:rPr>
          <w:rFonts w:ascii="Arial" w:eastAsia="Times New Roman" w:hAnsi="Arial" w:cs="Arial"/>
          <w:color w:val="auto"/>
          <w:lang w:eastAsia="ar-SA"/>
        </w:rPr>
        <w:t>;</w:t>
      </w:r>
    </w:p>
    <w:p w14:paraId="0E33E3A4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5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5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Wzór weksla in blanco;</w:t>
      </w:r>
    </w:p>
    <w:p w14:paraId="77B0C52B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6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Wzór deklaracji wekslowej dla osób fizycznych;</w:t>
      </w:r>
    </w:p>
    <w:p w14:paraId="5389047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7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Wzór deklaracji wekslowej dla osób prawnych;</w:t>
      </w:r>
    </w:p>
    <w:p w14:paraId="4A7D678E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8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Obowiązki informacyjne beneficjenta;</w:t>
      </w:r>
    </w:p>
    <w:p w14:paraId="47FA850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5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9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Lista osób uprawnionych, wskazanych przez Beneficjenta zgodnie z </w:t>
      </w:r>
      <w:r w:rsidRPr="0030122E">
        <w:rPr>
          <w:rFonts w:ascii="Arial" w:eastAsia="Times New Roman" w:hAnsi="Arial" w:cs="Arial"/>
          <w:bCs/>
          <w:color w:val="auto"/>
          <w:lang w:eastAsia="ar-SA"/>
        </w:rPr>
        <w:t>§ 15 ust. 4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Umowy, upoważnionych do obsługi SL2014;</w:t>
      </w:r>
    </w:p>
    <w:p w14:paraId="70CD701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b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10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Pełnomocnictwo dla podmiotu podpisującego Umowę w imieniu Instytucji Pośredniczącej;</w:t>
      </w:r>
    </w:p>
    <w:p w14:paraId="14515449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color w:val="auto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>Załącznik Nr 11</w:t>
      </w:r>
      <w:r w:rsidRPr="0030122E">
        <w:rPr>
          <w:rFonts w:ascii="Arial" w:eastAsia="Times New Roman" w:hAnsi="Arial" w:cs="Arial"/>
          <w:color w:val="auto"/>
          <w:lang w:eastAsia="ar-SA"/>
        </w:rPr>
        <w:t xml:space="preserve"> - Pełnomocnictwo dla podmiotu podpisującego Umowę w imieniu Beneficjenta.</w:t>
      </w:r>
    </w:p>
    <w:p w14:paraId="0F1B1DCF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6"/>
        <w:rPr>
          <w:rFonts w:ascii="Arial" w:eastAsia="Times New Roman" w:hAnsi="Arial" w:cs="Times New Roman"/>
          <w:color w:val="auto"/>
          <w:szCs w:val="24"/>
          <w:lang w:eastAsia="ar-SA"/>
        </w:rPr>
      </w:pP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Załącznik Nr </w:t>
      </w:r>
      <w:r w:rsidRPr="0030122E">
        <w:rPr>
          <w:rFonts w:ascii="Arial" w:eastAsia="Times New Roman" w:hAnsi="Arial" w:cs="Arial"/>
          <w:color w:val="auto"/>
          <w:lang w:eastAsia="ar-SA"/>
        </w:rPr>
        <w:t>1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2 </w:t>
      </w:r>
      <w:r w:rsidRPr="0030122E">
        <w:rPr>
          <w:rFonts w:ascii="Arial" w:eastAsia="Times New Roman" w:hAnsi="Arial" w:cs="Arial"/>
          <w:color w:val="auto"/>
          <w:lang w:eastAsia="ar-SA"/>
        </w:rPr>
        <w:t>-</w:t>
      </w:r>
      <w:r w:rsidRPr="0030122E">
        <w:rPr>
          <w:rFonts w:ascii="Arial" w:eastAsia="Times New Roman" w:hAnsi="Arial" w:cs="Arial"/>
          <w:b/>
          <w:color w:val="auto"/>
          <w:lang w:eastAsia="ar-SA"/>
        </w:rPr>
        <w:t xml:space="preserve"> </w:t>
      </w:r>
      <w:r w:rsidRPr="0030122E">
        <w:rPr>
          <w:rFonts w:ascii="Arial" w:eastAsia="Times New Roman" w:hAnsi="Arial" w:cs="Times New Roman"/>
          <w:color w:val="auto"/>
          <w:szCs w:val="24"/>
          <w:lang w:eastAsia="ar-SA"/>
        </w:rPr>
        <w:t>Rejestr ryzyk w projektach POPW;</w:t>
      </w:r>
    </w:p>
    <w:p w14:paraId="1E5344E6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6"/>
        <w:rPr>
          <w:rFonts w:ascii="Arial" w:eastAsia="Times New Roman" w:hAnsi="Arial" w:cs="Times New Roman"/>
          <w:color w:val="auto"/>
          <w:szCs w:val="24"/>
          <w:lang w:eastAsia="ar-SA"/>
        </w:rPr>
      </w:pPr>
      <w:r w:rsidRPr="0030122E">
        <w:rPr>
          <w:rFonts w:ascii="Arial" w:eastAsia="Times New Roman" w:hAnsi="Arial" w:cs="Times New Roman"/>
          <w:b/>
          <w:color w:val="auto"/>
          <w:szCs w:val="24"/>
          <w:lang w:eastAsia="ar-SA"/>
        </w:rPr>
        <w:t>Załącznik Nr 13</w:t>
      </w:r>
      <w:r w:rsidRPr="0030122E">
        <w:rPr>
          <w:rFonts w:ascii="Arial" w:eastAsia="Times New Roman" w:hAnsi="Arial" w:cs="Times New Roman"/>
          <w:color w:val="auto"/>
          <w:szCs w:val="24"/>
          <w:lang w:eastAsia="ar-SA"/>
        </w:rPr>
        <w:t xml:space="preserve"> – Katalog kosztów kwalifikowalnych.</w:t>
      </w:r>
    </w:p>
    <w:p w14:paraId="7B86F5F5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426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p w14:paraId="0396A002" w14:textId="77777777" w:rsidR="0030122E" w:rsidRPr="0030122E" w:rsidRDefault="0030122E" w:rsidP="00301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both"/>
        <w:rPr>
          <w:rFonts w:ascii="Arial" w:eastAsia="Times New Roman" w:hAnsi="Arial" w:cs="Arial"/>
          <w:b/>
          <w:color w:val="auto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7"/>
        <w:gridCol w:w="4451"/>
      </w:tblGrid>
      <w:tr w:rsidR="0030122E" w:rsidRPr="0030122E" w14:paraId="734E92B6" w14:textId="77777777" w:rsidTr="0030122E">
        <w:tc>
          <w:tcPr>
            <w:tcW w:w="4606" w:type="dxa"/>
          </w:tcPr>
          <w:p w14:paraId="448524B3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 w:rsidRPr="0030122E">
              <w:rPr>
                <w:rFonts w:ascii="Arial" w:hAnsi="Arial" w:cs="Arial"/>
                <w:b/>
                <w:i/>
                <w:lang w:eastAsia="ar-SA"/>
              </w:rPr>
              <w:t xml:space="preserve">Instytucja Pośrednicząca </w:t>
            </w:r>
          </w:p>
          <w:p w14:paraId="42DDB4CE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4E6E0B24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 w:rsidRPr="0030122E">
              <w:rPr>
                <w:rFonts w:ascii="Arial" w:hAnsi="Arial" w:cs="Arial"/>
                <w:b/>
                <w:i/>
                <w:lang w:eastAsia="ar-SA"/>
              </w:rPr>
              <w:t>Data: (…)</w:t>
            </w:r>
          </w:p>
          <w:p w14:paraId="6EAE48C7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2F2AFF4B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 w:rsidRPr="0030122E">
              <w:rPr>
                <w:rFonts w:ascii="Arial" w:hAnsi="Arial" w:cs="Arial"/>
                <w:b/>
                <w:i/>
                <w:lang w:eastAsia="ar-SA"/>
              </w:rPr>
              <w:t>Podpis: (…)</w:t>
            </w:r>
          </w:p>
          <w:p w14:paraId="1F90A39C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</w:tc>
        <w:tc>
          <w:tcPr>
            <w:tcW w:w="4606" w:type="dxa"/>
          </w:tcPr>
          <w:p w14:paraId="0AE15677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 w:rsidRPr="0030122E">
              <w:rPr>
                <w:rFonts w:ascii="Arial" w:hAnsi="Arial" w:cs="Arial"/>
                <w:b/>
                <w:i/>
                <w:lang w:eastAsia="ar-SA"/>
              </w:rPr>
              <w:t>Beneficjent</w:t>
            </w:r>
          </w:p>
          <w:p w14:paraId="01BECEF4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10161134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 w:rsidRPr="0030122E">
              <w:rPr>
                <w:rFonts w:ascii="Arial" w:hAnsi="Arial" w:cs="Arial"/>
                <w:b/>
                <w:i/>
                <w:lang w:eastAsia="ar-SA"/>
              </w:rPr>
              <w:t>Data: (…)</w:t>
            </w:r>
          </w:p>
          <w:p w14:paraId="399EB1F7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  <w:p w14:paraId="181E1272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  <w:r w:rsidRPr="0030122E">
              <w:rPr>
                <w:rFonts w:ascii="Arial" w:hAnsi="Arial" w:cs="Arial"/>
                <w:b/>
                <w:i/>
                <w:lang w:eastAsia="ar-SA"/>
              </w:rPr>
              <w:t>Podpis: (…)</w:t>
            </w:r>
          </w:p>
          <w:p w14:paraId="54B65E5A" w14:textId="77777777" w:rsidR="0030122E" w:rsidRPr="0030122E" w:rsidRDefault="0030122E" w:rsidP="0030122E">
            <w:pPr>
              <w:suppressAutoHyphens/>
              <w:spacing w:after="120"/>
              <w:jc w:val="both"/>
              <w:rPr>
                <w:rFonts w:ascii="Arial" w:hAnsi="Arial" w:cs="Arial"/>
                <w:b/>
                <w:i/>
                <w:lang w:eastAsia="ar-SA"/>
              </w:rPr>
            </w:pPr>
          </w:p>
        </w:tc>
      </w:tr>
    </w:tbl>
    <w:p w14:paraId="530D62A7" w14:textId="77777777" w:rsidR="009202B2" w:rsidRPr="0030122E" w:rsidRDefault="009202B2" w:rsidP="0030122E"/>
    <w:sectPr w:rsidR="009202B2" w:rsidRPr="0030122E">
      <w:headerReference w:type="default" r:id="rId10"/>
      <w:footerReference w:type="default" r:id="rId11"/>
      <w:pgSz w:w="11906" w:h="16838"/>
      <w:pgMar w:top="2268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47EF" w14:textId="77777777" w:rsidR="00AB79B8" w:rsidRDefault="00AB79B8">
      <w:r>
        <w:separator/>
      </w:r>
    </w:p>
  </w:endnote>
  <w:endnote w:type="continuationSeparator" w:id="0">
    <w:p w14:paraId="510D088D" w14:textId="77777777" w:rsidR="00AB79B8" w:rsidRDefault="00AB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88842" w14:textId="77777777" w:rsidR="00AB79B8" w:rsidRDefault="00AB79B8">
    <w:pPr>
      <w:tabs>
        <w:tab w:val="center" w:pos="4536"/>
        <w:tab w:val="right" w:pos="907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Strona </w:t>
    </w: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PAGE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0745E7">
      <w:rPr>
        <w:rFonts w:ascii="Arial" w:eastAsia="Arial" w:hAnsi="Arial" w:cs="Arial"/>
        <w:b/>
        <w:noProof/>
        <w:sz w:val="18"/>
        <w:szCs w:val="18"/>
      </w:rPr>
      <w:t>21</w:t>
    </w:r>
    <w:r>
      <w:rPr>
        <w:rFonts w:ascii="Arial" w:eastAsia="Arial" w:hAnsi="Arial" w:cs="Arial"/>
        <w:b/>
        <w:sz w:val="18"/>
        <w:szCs w:val="18"/>
      </w:rPr>
      <w:fldChar w:fldCharType="end"/>
    </w:r>
    <w:r>
      <w:rPr>
        <w:rFonts w:ascii="Arial" w:eastAsia="Arial" w:hAnsi="Arial" w:cs="Arial"/>
        <w:sz w:val="18"/>
        <w:szCs w:val="18"/>
      </w:rPr>
      <w:t xml:space="preserve"> z </w:t>
    </w:r>
    <w:r>
      <w:rPr>
        <w:rFonts w:ascii="Arial" w:eastAsia="Arial" w:hAnsi="Arial" w:cs="Arial"/>
        <w:b/>
        <w:sz w:val="18"/>
        <w:szCs w:val="18"/>
      </w:rPr>
      <w:fldChar w:fldCharType="begin"/>
    </w:r>
    <w:r>
      <w:rPr>
        <w:rFonts w:ascii="Arial" w:eastAsia="Arial" w:hAnsi="Arial" w:cs="Arial"/>
        <w:b/>
        <w:sz w:val="18"/>
        <w:szCs w:val="18"/>
      </w:rPr>
      <w:instrText>NUMPAGES</w:instrText>
    </w:r>
    <w:r>
      <w:rPr>
        <w:rFonts w:ascii="Arial" w:eastAsia="Arial" w:hAnsi="Arial" w:cs="Arial"/>
        <w:b/>
        <w:sz w:val="18"/>
        <w:szCs w:val="18"/>
      </w:rPr>
      <w:fldChar w:fldCharType="separate"/>
    </w:r>
    <w:r w:rsidR="000745E7">
      <w:rPr>
        <w:rFonts w:ascii="Arial" w:eastAsia="Arial" w:hAnsi="Arial" w:cs="Arial"/>
        <w:b/>
        <w:noProof/>
        <w:sz w:val="18"/>
        <w:szCs w:val="18"/>
      </w:rPr>
      <w:t>24</w:t>
    </w:r>
    <w:r>
      <w:rPr>
        <w:rFonts w:ascii="Arial" w:eastAsia="Arial" w:hAnsi="Arial" w:cs="Arial"/>
        <w:b/>
        <w:sz w:val="18"/>
        <w:szCs w:val="18"/>
      </w:rPr>
      <w:fldChar w:fldCharType="end"/>
    </w:r>
  </w:p>
  <w:p w14:paraId="2F2FF4AA" w14:textId="77777777" w:rsidR="00AB79B8" w:rsidRDefault="00AB79B8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B136B" w14:textId="77777777" w:rsidR="00AB79B8" w:rsidRDefault="00AB79B8">
      <w:r>
        <w:separator/>
      </w:r>
    </w:p>
  </w:footnote>
  <w:footnote w:type="continuationSeparator" w:id="0">
    <w:p w14:paraId="41F4EB12" w14:textId="77777777" w:rsidR="00AB79B8" w:rsidRDefault="00AB79B8">
      <w:r>
        <w:continuationSeparator/>
      </w:r>
    </w:p>
  </w:footnote>
  <w:footnote w:id="1">
    <w:p w14:paraId="6906E939" w14:textId="77777777" w:rsidR="00AB79B8" w:rsidRPr="003E067F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Działającą na podstawie </w:t>
      </w:r>
      <w:r>
        <w:rPr>
          <w:rFonts w:ascii="Arial" w:hAnsi="Arial" w:cs="Arial"/>
          <w:sz w:val="16"/>
          <w:szCs w:val="16"/>
        </w:rPr>
        <w:t>p</w:t>
      </w:r>
      <w:r w:rsidRPr="003E067F">
        <w:rPr>
          <w:rFonts w:ascii="Arial" w:hAnsi="Arial" w:cs="Arial"/>
          <w:i/>
          <w:sz w:val="16"/>
          <w:szCs w:val="16"/>
        </w:rPr>
        <w:t xml:space="preserve">orozumienia z dnia 28 kwietnia 2015 r. w sprawie </w:t>
      </w:r>
      <w:r>
        <w:rPr>
          <w:rFonts w:ascii="Arial" w:hAnsi="Arial" w:cs="Arial"/>
          <w:i/>
          <w:sz w:val="16"/>
          <w:szCs w:val="16"/>
        </w:rPr>
        <w:t xml:space="preserve">powierzenia </w:t>
      </w:r>
      <w:r w:rsidRPr="003E067F">
        <w:rPr>
          <w:rFonts w:ascii="Arial" w:hAnsi="Arial" w:cs="Arial"/>
          <w:i/>
          <w:sz w:val="16"/>
          <w:szCs w:val="16"/>
        </w:rPr>
        <w:t>realizacji Programu Operacyjnego Polska Wschodnia 2014 – 2020</w:t>
      </w:r>
      <w:r>
        <w:rPr>
          <w:rFonts w:ascii="Arial" w:hAnsi="Arial" w:cs="Arial"/>
          <w:i/>
          <w:sz w:val="16"/>
          <w:szCs w:val="16"/>
        </w:rPr>
        <w:t xml:space="preserve"> w zakresie osi priorytetowych: I Przedsiębiorcza Polska Wschodnia i II Nowoczesna Infrastruktura Transportowa</w:t>
      </w:r>
      <w:r w:rsidRPr="003E067F">
        <w:rPr>
          <w:rFonts w:ascii="Arial" w:hAnsi="Arial" w:cs="Arial"/>
          <w:i/>
          <w:sz w:val="16"/>
          <w:szCs w:val="16"/>
        </w:rPr>
        <w:t>,</w:t>
      </w:r>
      <w:r w:rsidRPr="003E067F">
        <w:rPr>
          <w:rFonts w:ascii="Arial" w:hAnsi="Arial" w:cs="Arial"/>
          <w:sz w:val="16"/>
          <w:szCs w:val="16"/>
        </w:rPr>
        <w:t xml:space="preserve"> zawartego na podstawie art. 10 ust. 1 ustawy z dnia 11 lipca 2014 r. o zasadach realizacji programów </w:t>
      </w:r>
      <w:r>
        <w:rPr>
          <w:rFonts w:ascii="Arial" w:hAnsi="Arial" w:cs="Arial"/>
          <w:sz w:val="16"/>
          <w:szCs w:val="16"/>
        </w:rPr>
        <w:t>w zakresie</w:t>
      </w:r>
      <w:r w:rsidRPr="003E067F">
        <w:rPr>
          <w:rFonts w:ascii="Arial" w:hAnsi="Arial" w:cs="Arial"/>
          <w:sz w:val="16"/>
          <w:szCs w:val="16"/>
        </w:rPr>
        <w:t xml:space="preserve"> polityki spójności finansowanych w perspektywie finansowej 2014-2020 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492E2E09" w14:textId="77777777" w:rsidR="00AB79B8" w:rsidRPr="003E067F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W przypadku Prezesa Polskiej Agencji Rozwoju Przedsiębiorczości (PARP) należy wskazać, jako podstawę art. 9 ust. 1 </w:t>
      </w:r>
      <w:r>
        <w:rPr>
          <w:rFonts w:ascii="Arial" w:hAnsi="Arial" w:cs="Arial"/>
          <w:sz w:val="16"/>
          <w:szCs w:val="16"/>
        </w:rPr>
        <w:t>i 2</w:t>
      </w:r>
      <w:r w:rsidRPr="003E067F">
        <w:rPr>
          <w:rFonts w:ascii="Arial" w:hAnsi="Arial" w:cs="Arial"/>
          <w:sz w:val="16"/>
          <w:szCs w:val="16"/>
        </w:rPr>
        <w:t xml:space="preserve"> ustawy z dnia 9 listopada 2000 r. o utworzeniu Polskiej Agencji Rozwoju Przedsiębiorczości oraz usunąć fragment dotyczący załącznika. W przypadku innej osoby niż Prezes PARP należy wskazać pełnomocnictwo/upoważnienie, akt powołania/mianowania, inny (wpisać właściwy dokument wskazujący na umocowanie do działania w imieniu i na rzecz Instytucji Pośredniczącej). </w:t>
      </w:r>
    </w:p>
  </w:footnote>
  <w:footnote w:id="3">
    <w:p w14:paraId="0BA8F28E" w14:textId="77777777" w:rsidR="00AB79B8" w:rsidRPr="003E067F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E067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067F">
        <w:rPr>
          <w:rFonts w:ascii="Arial" w:hAnsi="Arial" w:cs="Arial"/>
          <w:sz w:val="16"/>
          <w:szCs w:val="16"/>
        </w:rPr>
        <w:t xml:space="preserve"> </w:t>
      </w:r>
      <w:r w:rsidRPr="003E067F">
        <w:rPr>
          <w:rFonts w:ascii="Arial" w:hAnsi="Arial" w:cs="Arial"/>
          <w:iCs/>
          <w:sz w:val="16"/>
          <w:szCs w:val="16"/>
        </w:rPr>
        <w:t xml:space="preserve">W sytuacji, gdy osoba reprezentująca Beneficjenta została wskazana zgodnie danymi w systemie CEIDG lub KRS do Umowy należy załączyć wydruk z tych systemów; w sytuacji, gdy osoba reprezentująca Beneficjenta </w:t>
      </w:r>
      <w:r>
        <w:rPr>
          <w:rFonts w:ascii="Arial" w:hAnsi="Arial" w:cs="Arial"/>
          <w:iCs/>
          <w:sz w:val="16"/>
          <w:szCs w:val="16"/>
        </w:rPr>
        <w:t xml:space="preserve">nie </w:t>
      </w:r>
      <w:r w:rsidRPr="003E067F">
        <w:rPr>
          <w:rFonts w:ascii="Arial" w:hAnsi="Arial" w:cs="Arial"/>
          <w:iCs/>
          <w:sz w:val="16"/>
          <w:szCs w:val="16"/>
        </w:rPr>
        <w:t xml:space="preserve">jest </w:t>
      </w:r>
      <w:r>
        <w:rPr>
          <w:rFonts w:ascii="Arial" w:hAnsi="Arial" w:cs="Arial"/>
          <w:iCs/>
          <w:sz w:val="16"/>
          <w:szCs w:val="16"/>
        </w:rPr>
        <w:t>wpisana do</w:t>
      </w:r>
      <w:r w:rsidRPr="003E067F">
        <w:rPr>
          <w:rFonts w:ascii="Arial" w:hAnsi="Arial" w:cs="Arial"/>
          <w:iCs/>
          <w:sz w:val="16"/>
          <w:szCs w:val="16"/>
        </w:rPr>
        <w:t xml:space="preserve"> CEIDG lub KRS do </w:t>
      </w:r>
      <w:r>
        <w:rPr>
          <w:rFonts w:ascii="Arial" w:hAnsi="Arial" w:cs="Arial"/>
          <w:iCs/>
          <w:sz w:val="16"/>
          <w:szCs w:val="16"/>
        </w:rPr>
        <w:t>U</w:t>
      </w:r>
      <w:r w:rsidRPr="003E067F">
        <w:rPr>
          <w:rFonts w:ascii="Arial" w:hAnsi="Arial" w:cs="Arial"/>
          <w:iCs/>
          <w:sz w:val="16"/>
          <w:szCs w:val="16"/>
        </w:rPr>
        <w:t xml:space="preserve">mowy należy załączyć poświadczone </w:t>
      </w:r>
      <w:r>
        <w:rPr>
          <w:rFonts w:ascii="Arial" w:hAnsi="Arial" w:cs="Arial"/>
          <w:iCs/>
          <w:sz w:val="16"/>
          <w:szCs w:val="16"/>
        </w:rPr>
        <w:t>przez Beneficjenta</w:t>
      </w:r>
      <w:r w:rsidRPr="003E067F">
        <w:rPr>
          <w:rFonts w:ascii="Arial" w:hAnsi="Arial" w:cs="Arial"/>
          <w:iCs/>
          <w:sz w:val="16"/>
          <w:szCs w:val="16"/>
        </w:rPr>
        <w:t xml:space="preserve"> za zgodność z oryginałem pełnomocnictwo</w:t>
      </w:r>
      <w:r>
        <w:rPr>
          <w:rFonts w:ascii="Arial" w:hAnsi="Arial" w:cs="Arial"/>
          <w:iCs/>
          <w:sz w:val="16"/>
          <w:szCs w:val="16"/>
        </w:rPr>
        <w:t xml:space="preserve"> oraz (jeśli dotyczy) wydruk z KRS</w:t>
      </w:r>
      <w:r w:rsidRPr="003E067F">
        <w:rPr>
          <w:rFonts w:ascii="Arial" w:hAnsi="Arial" w:cs="Arial"/>
          <w:iCs/>
          <w:sz w:val="16"/>
          <w:szCs w:val="16"/>
        </w:rPr>
        <w:t>.</w:t>
      </w:r>
    </w:p>
  </w:footnote>
  <w:footnote w:id="4">
    <w:p w14:paraId="6B6DD88C" w14:textId="77777777" w:rsidR="00AB79B8" w:rsidRDefault="00AB79B8" w:rsidP="003012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441CE">
        <w:rPr>
          <w:rFonts w:ascii="Arial" w:hAnsi="Arial" w:cs="Arial"/>
          <w:sz w:val="16"/>
          <w:szCs w:val="16"/>
        </w:rPr>
        <w:t xml:space="preserve">Dotyczy Beneficjentów zobowiązanych do sporządzania sprawozdań finansowych zgodnie z przepisami ustawy z dnia 29 września 1994 r. o rachunkowości, którzy na dzień </w:t>
      </w:r>
      <w:r>
        <w:rPr>
          <w:rFonts w:ascii="Arial" w:hAnsi="Arial" w:cs="Arial"/>
          <w:sz w:val="16"/>
          <w:szCs w:val="16"/>
        </w:rPr>
        <w:t>zawarcia</w:t>
      </w:r>
      <w:r w:rsidRPr="00A441C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</w:t>
      </w:r>
      <w:r w:rsidRPr="00A441CE">
        <w:rPr>
          <w:rFonts w:ascii="Arial" w:hAnsi="Arial" w:cs="Arial"/>
          <w:sz w:val="16"/>
          <w:szCs w:val="16"/>
        </w:rPr>
        <w:t xml:space="preserve">mowy nie złożyli do Instytucji Pośredniczącej sporządzonego sprawozdania za ostatni zamknięty rok obrachunkowy. Termin nie późniejszy niż </w:t>
      </w:r>
      <w:r>
        <w:rPr>
          <w:rFonts w:ascii="Arial" w:hAnsi="Arial" w:cs="Arial"/>
          <w:sz w:val="16"/>
          <w:szCs w:val="16"/>
        </w:rPr>
        <w:t>14 dni</w:t>
      </w:r>
      <w:r w:rsidRPr="00A441CE">
        <w:rPr>
          <w:rFonts w:ascii="Arial" w:hAnsi="Arial" w:cs="Arial"/>
          <w:sz w:val="16"/>
          <w:szCs w:val="16"/>
        </w:rPr>
        <w:t xml:space="preserve"> od upływu terminu przewidzianego na sporządzenie sprawozdania finansowego zgodnie z przepisami ustawy z dnia 29 września 1994 r. o rachunkowości.</w:t>
      </w:r>
      <w:r w:rsidRPr="008B7026">
        <w:rPr>
          <w:sz w:val="16"/>
          <w:szCs w:val="16"/>
        </w:rPr>
        <w:t xml:space="preserve"> </w:t>
      </w:r>
    </w:p>
  </w:footnote>
  <w:footnote w:id="5">
    <w:p w14:paraId="70195E14" w14:textId="77777777" w:rsidR="00AB79B8" w:rsidRPr="0079419B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41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419B">
        <w:rPr>
          <w:rFonts w:ascii="Arial" w:hAnsi="Arial" w:cs="Arial"/>
          <w:sz w:val="16"/>
          <w:szCs w:val="16"/>
        </w:rPr>
        <w:t xml:space="preserve"> Dzień rozpoczęcia realizacji Projektu nie musi być  tożsamy z dniem rozpoczęcia okresu kwalifikowalności wydatków. Za dzień rozpoczęcia realizacji projektu uznaje się dzień zaciągnięcia zobowiązania do zamówienia usług lub dóbr stanowiących koszty projektu wskazane w Harmonogramie Rzeczowo-Finansowym lub faktycznego rozpoczęcia świadczenia tych usług/ dostawy tych dóbr (za wyjątkiem wydatków dotyczących</w:t>
      </w:r>
      <w:r>
        <w:rPr>
          <w:rFonts w:ascii="Arial" w:hAnsi="Arial" w:cs="Arial"/>
          <w:sz w:val="16"/>
          <w:szCs w:val="16"/>
        </w:rPr>
        <w:t xml:space="preserve"> usług doradczych w zakresie</w:t>
      </w:r>
      <w:r w:rsidRPr="0079419B">
        <w:rPr>
          <w:rFonts w:ascii="Arial" w:hAnsi="Arial" w:cs="Arial"/>
          <w:sz w:val="16"/>
          <w:szCs w:val="16"/>
        </w:rPr>
        <w:t xml:space="preserve"> opracowania nowego modelu biznesowego związanego z internacjonalizacją działalności).  </w:t>
      </w:r>
    </w:p>
  </w:footnote>
  <w:footnote w:id="6">
    <w:p w14:paraId="183B22C6" w14:textId="77777777" w:rsidR="00AB79B8" w:rsidRPr="0079419B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419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419B">
        <w:rPr>
          <w:rFonts w:ascii="Arial" w:hAnsi="Arial" w:cs="Arial"/>
          <w:sz w:val="16"/>
          <w:szCs w:val="16"/>
        </w:rPr>
        <w:t xml:space="preserve"> W przypadku kwalifikowania do dofinansowania wydatków poniesionych na usługi doradcze </w:t>
      </w:r>
      <w:r>
        <w:rPr>
          <w:rFonts w:ascii="Arial" w:hAnsi="Arial" w:cs="Arial"/>
          <w:sz w:val="16"/>
          <w:szCs w:val="16"/>
        </w:rPr>
        <w:t>dotycząca</w:t>
      </w:r>
      <w:r w:rsidRPr="0079419B">
        <w:rPr>
          <w:rFonts w:ascii="Arial" w:hAnsi="Arial" w:cs="Arial"/>
          <w:sz w:val="16"/>
          <w:szCs w:val="16"/>
        </w:rPr>
        <w:t xml:space="preserve"> opracowania nowego modelu biznesowego związanego z internacjonalizacją działalności w MŚP data początkowa okresu kwalifikowalności wydatków </w:t>
      </w:r>
      <w:r w:rsidRPr="002F497B">
        <w:rPr>
          <w:rFonts w:ascii="Arial" w:hAnsi="Arial" w:cs="Arial"/>
          <w:sz w:val="16"/>
          <w:szCs w:val="16"/>
        </w:rPr>
        <w:t>musi</w:t>
      </w:r>
      <w:r w:rsidRPr="0079419B">
        <w:rPr>
          <w:rFonts w:ascii="Arial" w:hAnsi="Arial" w:cs="Arial"/>
          <w:sz w:val="16"/>
          <w:szCs w:val="16"/>
        </w:rPr>
        <w:t xml:space="preserve"> być datą wcześniejszą niż data rozpoczęcia realizacji </w:t>
      </w:r>
      <w:r>
        <w:rPr>
          <w:rFonts w:ascii="Arial" w:hAnsi="Arial" w:cs="Arial"/>
          <w:sz w:val="16"/>
          <w:szCs w:val="16"/>
        </w:rPr>
        <w:t>P</w:t>
      </w:r>
      <w:r w:rsidRPr="0079419B">
        <w:rPr>
          <w:rFonts w:ascii="Arial" w:hAnsi="Arial" w:cs="Arial"/>
          <w:sz w:val="16"/>
          <w:szCs w:val="16"/>
        </w:rPr>
        <w:t>rojektu.</w:t>
      </w:r>
    </w:p>
  </w:footnote>
  <w:footnote w:id="7">
    <w:p w14:paraId="2FB1C2FF" w14:textId="77777777" w:rsidR="00AB79B8" w:rsidRDefault="00AB79B8" w:rsidP="0030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2ACC">
        <w:rPr>
          <w:rFonts w:ascii="Arial" w:hAnsi="Arial" w:cs="Arial"/>
          <w:sz w:val="16"/>
          <w:szCs w:val="16"/>
        </w:rPr>
        <w:t>Ustawa z dnia 11 marca 2004 r. o podatku od towarów i usług (Dz. U. z 2017 r. poz. 1221).</w:t>
      </w:r>
    </w:p>
  </w:footnote>
  <w:footnote w:id="8">
    <w:p w14:paraId="51928BE6" w14:textId="77777777" w:rsidR="00AB79B8" w:rsidRPr="005A0EB0" w:rsidRDefault="00AB79B8" w:rsidP="003012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A0EB0">
        <w:rPr>
          <w:rFonts w:ascii="Arial" w:hAnsi="Arial" w:cs="Arial"/>
          <w:sz w:val="16"/>
          <w:szCs w:val="16"/>
        </w:rPr>
        <w:t xml:space="preserve">W formie zaliczki nie są finansowane usługi doradcze dotyczące opracowania nowego modelu biznesowego </w:t>
      </w:r>
      <w:r>
        <w:rPr>
          <w:rFonts w:ascii="Arial" w:hAnsi="Arial" w:cs="Arial"/>
          <w:sz w:val="16"/>
          <w:szCs w:val="16"/>
        </w:rPr>
        <w:t>związanego z</w:t>
      </w:r>
      <w:r w:rsidRPr="005A0EB0">
        <w:rPr>
          <w:rFonts w:ascii="Arial" w:hAnsi="Arial" w:cs="Arial"/>
          <w:sz w:val="16"/>
          <w:szCs w:val="16"/>
        </w:rPr>
        <w:t xml:space="preserve"> internacjonalizacją działalności MŚP.</w:t>
      </w:r>
    </w:p>
  </w:footnote>
  <w:footnote w:id="9">
    <w:p w14:paraId="7E0DD988" w14:textId="77777777" w:rsidR="00AB79B8" w:rsidRPr="00A14E98" w:rsidRDefault="00AB79B8" w:rsidP="0030122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14E98">
        <w:rPr>
          <w:rFonts w:ascii="Arial" w:hAnsi="Arial" w:cs="Arial"/>
          <w:sz w:val="16"/>
          <w:szCs w:val="16"/>
        </w:rPr>
        <w:t>Instytucja Pośrednicząca może pisemnie poinformować Beneficjenta o możliwości składania wniosków, nie rzadziej niż raz na 6 miesięcy</w:t>
      </w:r>
      <w:r>
        <w:rPr>
          <w:sz w:val="16"/>
          <w:szCs w:val="16"/>
        </w:rPr>
        <w:t xml:space="preserve">. </w:t>
      </w:r>
    </w:p>
  </w:footnote>
  <w:footnote w:id="10">
    <w:p w14:paraId="745F3495" w14:textId="77777777" w:rsidR="00AB79B8" w:rsidRPr="00177A34" w:rsidRDefault="00AB79B8" w:rsidP="0030122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77A34">
        <w:rPr>
          <w:rFonts w:ascii="Arial" w:hAnsi="Arial" w:cs="Arial"/>
          <w:sz w:val="16"/>
          <w:szCs w:val="16"/>
        </w:rPr>
        <w:t>W przypadku faktury wystawionej w walucie obcej i stanowiącej dowód poświadczający poniesienie wydatku, w celu dokonania rozliczenia takiego dokumentu przy wniosku o płatność, konieczne jest przeliczenie wartości zapłaconej faktury na walutę polską. Przewalutowanie jest dokonywane po kursie sprzedaży banku z dnia dokonania transakcji, z którego usług korzysta beneficjent i w którym dokonuje zapłaty.</w:t>
      </w:r>
    </w:p>
  </w:footnote>
  <w:footnote w:id="11">
    <w:p w14:paraId="037133D7" w14:textId="77777777" w:rsidR="00AB79B8" w:rsidRPr="006E4338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Dotyczy również wezwania Beneficjenta doręczonego </w:t>
      </w:r>
      <w:r w:rsidRPr="006E4338">
        <w:rPr>
          <w:rFonts w:ascii="Arial" w:hAnsi="Arial" w:cs="Arial"/>
          <w:sz w:val="16"/>
          <w:szCs w:val="16"/>
        </w:rPr>
        <w:t>za pośrednictwem SL2014</w:t>
      </w:r>
      <w:r w:rsidRPr="00F1352C">
        <w:t xml:space="preserve"> </w:t>
      </w:r>
      <w:r w:rsidRPr="00F1352C">
        <w:rPr>
          <w:rFonts w:ascii="Arial" w:hAnsi="Arial" w:cs="Arial"/>
          <w:sz w:val="16"/>
          <w:szCs w:val="16"/>
        </w:rPr>
        <w:t>Dniem doręczenia wezwania przez Instytucję Pośredniczącą jest dzień wysłania wezwania za pośrednictwem systemu SL2014</w:t>
      </w:r>
      <w:r w:rsidRPr="00413F1B">
        <w:rPr>
          <w:rFonts w:ascii="Arial" w:hAnsi="Arial" w:cs="Arial"/>
          <w:sz w:val="16"/>
          <w:szCs w:val="16"/>
        </w:rPr>
        <w:t>.</w:t>
      </w:r>
    </w:p>
  </w:footnote>
  <w:footnote w:id="12">
    <w:p w14:paraId="28DE6E63" w14:textId="77777777" w:rsidR="00AB79B8" w:rsidRDefault="00AB79B8" w:rsidP="0030122E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F85657">
        <w:rPr>
          <w:rFonts w:ascii="Arial" w:hAnsi="Arial" w:cs="Arial"/>
          <w:sz w:val="16"/>
          <w:szCs w:val="16"/>
        </w:rPr>
        <w:t>Jeśli dotyczy.</w:t>
      </w:r>
    </w:p>
  </w:footnote>
  <w:footnote w:id="13">
    <w:p w14:paraId="783D970A" w14:textId="77777777" w:rsidR="00AB79B8" w:rsidRDefault="00AB79B8" w:rsidP="0030122E">
      <w:pPr>
        <w:pStyle w:val="Tekstprzypisudolnego"/>
        <w:jc w:val="both"/>
      </w:pPr>
      <w:r w:rsidRPr="006E433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4338">
        <w:rPr>
          <w:rFonts w:ascii="Arial" w:hAnsi="Arial" w:cs="Arial"/>
          <w:sz w:val="16"/>
          <w:szCs w:val="16"/>
        </w:rPr>
        <w:t xml:space="preserve"> </w:t>
      </w:r>
      <w:r w:rsidRPr="00420BF2">
        <w:rPr>
          <w:rFonts w:ascii="Arial" w:hAnsi="Arial" w:cs="Arial"/>
          <w:sz w:val="16"/>
          <w:szCs w:val="16"/>
        </w:rPr>
        <w:t>Jeśli dotyczy</w:t>
      </w:r>
      <w:r>
        <w:rPr>
          <w:rFonts w:ascii="Arial" w:hAnsi="Arial" w:cs="Arial"/>
          <w:sz w:val="16"/>
          <w:szCs w:val="16"/>
        </w:rPr>
        <w:t>.</w:t>
      </w:r>
    </w:p>
  </w:footnote>
  <w:footnote w:id="14">
    <w:p w14:paraId="6DD85AFC" w14:textId="77777777" w:rsidR="00AB79B8" w:rsidRDefault="00AB79B8" w:rsidP="0030122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6591">
        <w:rPr>
          <w:rFonts w:ascii="Arial" w:hAnsi="Arial" w:cs="Arial"/>
          <w:sz w:val="16"/>
          <w:szCs w:val="16"/>
        </w:rPr>
        <w:t>Podręcznik dostępny na stronie internetowej:  https://www.polskawschodnia.gov.pl/strony/o-programie/dokumenty/podrecznik-beneficjenta-popw-2014-2020/</w:t>
      </w:r>
    </w:p>
  </w:footnote>
  <w:footnote w:id="15">
    <w:p w14:paraId="2027553C" w14:textId="77777777" w:rsidR="00AB79B8" w:rsidRPr="00100939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16">
    <w:p w14:paraId="1FFD90A0" w14:textId="77777777" w:rsidR="00AB79B8" w:rsidRPr="00100939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mającego siedzibę na terytorium Rzeczypospolitej Polskiej.</w:t>
      </w:r>
    </w:p>
  </w:footnote>
  <w:footnote w:id="17">
    <w:p w14:paraId="5DA21BF2" w14:textId="77777777" w:rsidR="00AB79B8" w:rsidRPr="00100939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Dotyczy Beneficjenta niemającego siedziby na terytorium Rzeczypospolitej Polskiej.</w:t>
      </w:r>
    </w:p>
  </w:footnote>
  <w:footnote w:id="18">
    <w:p w14:paraId="2F16FA3E" w14:textId="77777777" w:rsidR="00AB79B8" w:rsidRPr="00100939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093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0939">
        <w:rPr>
          <w:rFonts w:ascii="Arial" w:hAnsi="Arial" w:cs="Arial"/>
          <w:sz w:val="16"/>
          <w:szCs w:val="16"/>
        </w:rPr>
        <w:t xml:space="preserve"> Należy uzupełnić adresem </w:t>
      </w:r>
      <w:r>
        <w:rPr>
          <w:rFonts w:ascii="Arial" w:hAnsi="Arial" w:cs="Arial"/>
          <w:sz w:val="16"/>
          <w:szCs w:val="16"/>
        </w:rPr>
        <w:t>poczty elektronicznej</w:t>
      </w:r>
      <w:r w:rsidRPr="00100939">
        <w:rPr>
          <w:rFonts w:ascii="Arial" w:hAnsi="Arial" w:cs="Arial"/>
          <w:sz w:val="16"/>
          <w:szCs w:val="16"/>
        </w:rPr>
        <w:t>.</w:t>
      </w:r>
    </w:p>
  </w:footnote>
  <w:footnote w:id="19">
    <w:p w14:paraId="1F8AE282" w14:textId="77777777" w:rsidR="00AB79B8" w:rsidRPr="00CC4685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Jeśli dotyczy.</w:t>
      </w:r>
    </w:p>
  </w:footnote>
  <w:footnote w:id="20">
    <w:p w14:paraId="2E2061BB" w14:textId="77777777" w:rsidR="00AB79B8" w:rsidRPr="00CC4685" w:rsidRDefault="00AB79B8" w:rsidP="0030122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46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C4685">
        <w:rPr>
          <w:rFonts w:ascii="Arial" w:hAnsi="Arial" w:cs="Arial"/>
          <w:sz w:val="16"/>
          <w:szCs w:val="16"/>
        </w:rPr>
        <w:t xml:space="preserve"> Dniem udzielenia/otrzymania pomocy jest dzień </w:t>
      </w:r>
      <w:r>
        <w:rPr>
          <w:rFonts w:ascii="Arial" w:hAnsi="Arial" w:cs="Arial"/>
          <w:sz w:val="16"/>
          <w:szCs w:val="16"/>
        </w:rPr>
        <w:t xml:space="preserve">zawarcia </w:t>
      </w:r>
      <w:r w:rsidRPr="00CC4685">
        <w:rPr>
          <w:rFonts w:ascii="Arial" w:hAnsi="Arial" w:cs="Arial"/>
          <w:sz w:val="16"/>
          <w:szCs w:val="16"/>
        </w:rPr>
        <w:t>Umowy.</w:t>
      </w:r>
    </w:p>
  </w:footnote>
  <w:footnote w:id="21">
    <w:p w14:paraId="2B5207DF" w14:textId="77777777" w:rsidR="00AB79B8" w:rsidRPr="00023C3C" w:rsidRDefault="00AB79B8" w:rsidP="0030122E">
      <w:pPr>
        <w:pStyle w:val="Tekstprzypisudolnego"/>
        <w:rPr>
          <w:rFonts w:ascii="Arial" w:hAnsi="Arial" w:cs="Arial"/>
          <w:sz w:val="16"/>
          <w:szCs w:val="16"/>
        </w:rPr>
      </w:pPr>
      <w:r w:rsidRPr="001B323B">
        <w:rPr>
          <w:rStyle w:val="Odwoanieprzypisudolnego"/>
          <w:sz w:val="16"/>
          <w:szCs w:val="16"/>
        </w:rPr>
        <w:footnoteRef/>
      </w:r>
      <w:r w:rsidRPr="001B323B">
        <w:rPr>
          <w:rFonts w:ascii="Arial" w:hAnsi="Arial" w:cs="Arial"/>
          <w:sz w:val="16"/>
          <w:szCs w:val="16"/>
        </w:rPr>
        <w:t xml:space="preserve"> </w:t>
      </w:r>
      <w:r w:rsidRPr="00023C3C">
        <w:rPr>
          <w:rFonts w:ascii="Arial" w:hAnsi="Arial" w:cs="Arial"/>
          <w:sz w:val="16"/>
          <w:szCs w:val="16"/>
        </w:rPr>
        <w:t xml:space="preserve">Zgodnie z art. 3 pkt 12 ustawy z dnia 23 listopada 2012 r. - Prawo pocztowe (Dz. U. </w:t>
      </w:r>
      <w:r>
        <w:rPr>
          <w:rFonts w:ascii="Arial" w:hAnsi="Arial" w:cs="Arial"/>
          <w:sz w:val="16"/>
          <w:szCs w:val="16"/>
        </w:rPr>
        <w:t xml:space="preserve">z </w:t>
      </w:r>
      <w:r w:rsidRPr="00023C3C">
        <w:rPr>
          <w:rFonts w:ascii="Arial" w:hAnsi="Arial" w:cs="Arial"/>
          <w:sz w:val="16"/>
          <w:szCs w:val="16"/>
        </w:rPr>
        <w:t>201</w:t>
      </w:r>
      <w:r>
        <w:rPr>
          <w:rFonts w:ascii="Arial" w:hAnsi="Arial" w:cs="Arial"/>
          <w:sz w:val="16"/>
          <w:szCs w:val="16"/>
        </w:rPr>
        <w:t>7r.</w:t>
      </w:r>
      <w:r w:rsidRPr="00023C3C">
        <w:rPr>
          <w:rFonts w:ascii="Arial" w:hAnsi="Arial" w:cs="Arial"/>
          <w:sz w:val="16"/>
          <w:szCs w:val="16"/>
        </w:rPr>
        <w:t xml:space="preserve"> poz. </w:t>
      </w:r>
      <w:r>
        <w:rPr>
          <w:rFonts w:ascii="Arial" w:hAnsi="Arial" w:cs="Arial"/>
          <w:sz w:val="16"/>
          <w:szCs w:val="16"/>
        </w:rPr>
        <w:t xml:space="preserve">1481,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 zm.</w:t>
      </w:r>
      <w:r w:rsidRPr="00023C3C">
        <w:rPr>
          <w:rFonts w:ascii="Arial" w:hAnsi="Arial" w:cs="Arial"/>
          <w:sz w:val="16"/>
          <w:szCs w:val="16"/>
        </w:rPr>
        <w:t>).</w:t>
      </w:r>
    </w:p>
    <w:p w14:paraId="0504ADB0" w14:textId="77777777" w:rsidR="00AB79B8" w:rsidRDefault="00AB79B8" w:rsidP="0030122E">
      <w:pPr>
        <w:pStyle w:val="Tekstprzypisudolnego"/>
      </w:pPr>
    </w:p>
  </w:footnote>
  <w:footnote w:id="22">
    <w:p w14:paraId="1F87EAD8" w14:textId="77777777" w:rsidR="00AB79B8" w:rsidRDefault="00AB79B8" w:rsidP="0030122E">
      <w:pPr>
        <w:pStyle w:val="Tekstprzypisudolnego"/>
      </w:pPr>
      <w:r w:rsidRPr="00122D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DD2">
        <w:rPr>
          <w:rFonts w:ascii="Arial" w:hAnsi="Arial" w:cs="Arial"/>
          <w:sz w:val="16"/>
          <w:szCs w:val="16"/>
        </w:rPr>
        <w:t xml:space="preserve"> </w:t>
      </w:r>
      <w:r w:rsidRPr="008D36D0">
        <w:rPr>
          <w:rFonts w:ascii="Arial" w:hAnsi="Arial" w:cs="Arial"/>
          <w:sz w:val="16"/>
          <w:szCs w:val="16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050EE" w14:textId="77777777" w:rsidR="00AB79B8" w:rsidRDefault="00AB79B8">
    <w:pPr>
      <w:tabs>
        <w:tab w:val="left" w:pos="7417"/>
      </w:tabs>
      <w:spacing w:line="48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35EBBAA" wp14:editId="44526344">
          <wp:extent cx="5669280" cy="59286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9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3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284"/>
      </w:pPr>
      <w:rPr>
        <w:rFonts w:ascii="Arial" w:hAnsi="Arial" w:cs="Arial" w:hint="default"/>
        <w:sz w:val="20"/>
        <w:szCs w:val="2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7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8"/>
    <w:multiLevelType w:val="multilevel"/>
    <w:tmpl w:val="748EFF7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C"/>
    <w:multiLevelType w:val="multilevel"/>
    <w:tmpl w:val="57C0E954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  <w:rPr>
        <w:rFonts w:hint="default"/>
      </w:rPr>
    </w:lvl>
  </w:abstractNum>
  <w:abstractNum w:abstractNumId="11" w15:restartNumberingAfterBreak="0">
    <w:nsid w:val="0000001F"/>
    <w:multiLevelType w:val="singleLevel"/>
    <w:tmpl w:val="34D2D2D6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2" w15:restartNumberingAfterBreak="0">
    <w:nsid w:val="00000024"/>
    <w:multiLevelType w:val="singleLevel"/>
    <w:tmpl w:val="155852A0"/>
    <w:name w:val="WW8Num37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caps/>
        <w:spacing w:val="-2"/>
        <w:sz w:val="20"/>
        <w:szCs w:val="20"/>
      </w:rPr>
    </w:lvl>
  </w:abstractNum>
  <w:abstractNum w:abstractNumId="13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CC57A0"/>
    <w:multiLevelType w:val="singleLevel"/>
    <w:tmpl w:val="09264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0"/>
        <w:szCs w:val="20"/>
      </w:rPr>
    </w:lvl>
  </w:abstractNum>
  <w:abstractNum w:abstractNumId="18" w15:restartNumberingAfterBreak="0">
    <w:nsid w:val="09F356B1"/>
    <w:multiLevelType w:val="multilevel"/>
    <w:tmpl w:val="FAAAF4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A6D20CF"/>
    <w:multiLevelType w:val="multilevel"/>
    <w:tmpl w:val="D8C0EE60"/>
    <w:lvl w:ilvl="0">
      <w:start w:val="5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966"/>
        </w:tabs>
        <w:ind w:left="966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284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284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284"/>
        </w:tabs>
        <w:ind w:left="6196" w:hanging="180"/>
      </w:pPr>
      <w:rPr>
        <w:rFonts w:hint="default"/>
      </w:rPr>
    </w:lvl>
  </w:abstractNum>
  <w:abstractNum w:abstractNumId="20" w15:restartNumberingAfterBreak="0">
    <w:nsid w:val="0B9743A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9685AB6"/>
    <w:multiLevelType w:val="hybridMultilevel"/>
    <w:tmpl w:val="99141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3C21EE"/>
    <w:multiLevelType w:val="hybridMultilevel"/>
    <w:tmpl w:val="AB881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D02125"/>
    <w:multiLevelType w:val="hybridMultilevel"/>
    <w:tmpl w:val="D02264BC"/>
    <w:lvl w:ilvl="0" w:tplc="7C7E5392">
      <w:start w:val="1"/>
      <w:numFmt w:val="decimal"/>
      <w:lvlText w:val="%1."/>
      <w:lvlJc w:val="left"/>
      <w:pPr>
        <w:ind w:left="29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A6B2C"/>
    <w:multiLevelType w:val="hybridMultilevel"/>
    <w:tmpl w:val="670CC908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225E3104"/>
    <w:multiLevelType w:val="multilevel"/>
    <w:tmpl w:val="041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7" w15:restartNumberingAfterBreak="0">
    <w:nsid w:val="27C8619B"/>
    <w:multiLevelType w:val="hybridMultilevel"/>
    <w:tmpl w:val="584AAA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8713CAA"/>
    <w:multiLevelType w:val="hybridMultilevel"/>
    <w:tmpl w:val="2A2E7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1306E3"/>
    <w:multiLevelType w:val="multilevel"/>
    <w:tmpl w:val="41F23EE4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30" w15:restartNumberingAfterBreak="0">
    <w:nsid w:val="2E4E2978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F3D6264"/>
    <w:multiLevelType w:val="multilevel"/>
    <w:tmpl w:val="C318262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32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34" w15:restartNumberingAfterBreak="0">
    <w:nsid w:val="41FB7339"/>
    <w:multiLevelType w:val="hybridMultilevel"/>
    <w:tmpl w:val="2C425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1F66FF"/>
    <w:multiLevelType w:val="hybridMultilevel"/>
    <w:tmpl w:val="EF5C2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37" w15:restartNumberingAfterBreak="0">
    <w:nsid w:val="44A061E2"/>
    <w:multiLevelType w:val="hybridMultilevel"/>
    <w:tmpl w:val="EA241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8556BAB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FF2199"/>
    <w:multiLevelType w:val="hybridMultilevel"/>
    <w:tmpl w:val="97AA04BE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46501CDC"/>
    <w:multiLevelType w:val="multilevel"/>
    <w:tmpl w:val="DC680E92"/>
    <w:lvl w:ilvl="0">
      <w:start w:val="1"/>
      <w:numFmt w:val="lowerLetter"/>
      <w:lvlText w:val="%1)"/>
      <w:lvlJc w:val="right"/>
      <w:pPr>
        <w:tabs>
          <w:tab w:val="num" w:pos="1644"/>
        </w:tabs>
        <w:ind w:left="1644" w:hanging="17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17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6D053BB"/>
    <w:multiLevelType w:val="hybridMultilevel"/>
    <w:tmpl w:val="0674FDD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49AD461C"/>
    <w:multiLevelType w:val="hybridMultilevel"/>
    <w:tmpl w:val="AA565A7A"/>
    <w:lvl w:ilvl="0" w:tplc="FC30410C">
      <w:start w:val="1"/>
      <w:numFmt w:val="decimal"/>
      <w:lvlText w:val="%1)"/>
      <w:lvlJc w:val="left"/>
      <w:pPr>
        <w:ind w:left="2149" w:hanging="360"/>
      </w:pPr>
      <w:rPr>
        <w:rFonts w:ascii="Arial" w:eastAsia="Times New Roman" w:hAnsi="Arial" w:cs="Arial"/>
      </w:rPr>
    </w:lvl>
    <w:lvl w:ilvl="1" w:tplc="5E0EA26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43" w15:restartNumberingAfterBreak="0">
    <w:nsid w:val="5052323A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45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1267" w:hanging="360"/>
      </w:pPr>
    </w:lvl>
    <w:lvl w:ilvl="1" w:tplc="04150019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5A775767"/>
    <w:multiLevelType w:val="hybridMultilevel"/>
    <w:tmpl w:val="B260B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0F694B"/>
    <w:multiLevelType w:val="hybridMultilevel"/>
    <w:tmpl w:val="5512F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C56F2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31B50A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5397F24"/>
    <w:multiLevelType w:val="multilevel"/>
    <w:tmpl w:val="6FEE97AE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eastAsia="Times New Roman" w:hAnsi="Arial" w:cs="Arial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1" w15:restartNumberingAfterBreak="0">
    <w:nsid w:val="681A796E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81F385F"/>
    <w:multiLevelType w:val="hybridMultilevel"/>
    <w:tmpl w:val="7AC09EFA"/>
    <w:lvl w:ilvl="0" w:tplc="CE702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8DD2A67"/>
    <w:multiLevelType w:val="hybridMultilevel"/>
    <w:tmpl w:val="C8F85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EB3A63"/>
    <w:multiLevelType w:val="hybridMultilevel"/>
    <w:tmpl w:val="3BDCBC38"/>
    <w:lvl w:ilvl="0" w:tplc="04150011">
      <w:start w:val="1"/>
      <w:numFmt w:val="decimal"/>
      <w:lvlText w:val="%1)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5" w15:restartNumberingAfterBreak="0">
    <w:nsid w:val="6A8132A4"/>
    <w:multiLevelType w:val="hybridMultilevel"/>
    <w:tmpl w:val="595EBEAC"/>
    <w:lvl w:ilvl="0" w:tplc="254C46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7" w15:restartNumberingAfterBreak="0">
    <w:nsid w:val="71510C49"/>
    <w:multiLevelType w:val="hybridMultilevel"/>
    <w:tmpl w:val="EC503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A64FE8"/>
    <w:multiLevelType w:val="hybridMultilevel"/>
    <w:tmpl w:val="7AD826F6"/>
    <w:lvl w:ilvl="0" w:tplc="F2D0AF8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59" w15:restartNumberingAfterBreak="0">
    <w:nsid w:val="736420CC"/>
    <w:multiLevelType w:val="hybridMultilevel"/>
    <w:tmpl w:val="33E66536"/>
    <w:lvl w:ilvl="0" w:tplc="A8BCCEC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744834C1"/>
    <w:multiLevelType w:val="hybridMultilevel"/>
    <w:tmpl w:val="73CA9224"/>
    <w:lvl w:ilvl="0" w:tplc="1B7246F2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60"/>
  </w:num>
  <w:num w:numId="4">
    <w:abstractNumId w:val="50"/>
  </w:num>
  <w:num w:numId="5">
    <w:abstractNumId w:val="6"/>
  </w:num>
  <w:num w:numId="6">
    <w:abstractNumId w:val="41"/>
  </w:num>
  <w:num w:numId="7">
    <w:abstractNumId w:val="40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16"/>
  </w:num>
  <w:num w:numId="19">
    <w:abstractNumId w:val="27"/>
  </w:num>
  <w:num w:numId="20">
    <w:abstractNumId w:val="49"/>
  </w:num>
  <w:num w:numId="21">
    <w:abstractNumId w:val="25"/>
  </w:num>
  <w:num w:numId="22">
    <w:abstractNumId w:val="17"/>
  </w:num>
  <w:num w:numId="23">
    <w:abstractNumId w:val="32"/>
  </w:num>
  <w:num w:numId="24">
    <w:abstractNumId w:val="33"/>
  </w:num>
  <w:num w:numId="25">
    <w:abstractNumId w:val="44"/>
  </w:num>
  <w:num w:numId="26">
    <w:abstractNumId w:val="56"/>
  </w:num>
  <w:num w:numId="27">
    <w:abstractNumId w:val="24"/>
  </w:num>
  <w:num w:numId="28">
    <w:abstractNumId w:val="29"/>
  </w:num>
  <w:num w:numId="29">
    <w:abstractNumId w:val="31"/>
  </w:num>
  <w:num w:numId="30">
    <w:abstractNumId w:val="36"/>
  </w:num>
  <w:num w:numId="31">
    <w:abstractNumId w:val="19"/>
  </w:num>
  <w:num w:numId="32">
    <w:abstractNumId w:val="18"/>
  </w:num>
  <w:num w:numId="33">
    <w:abstractNumId w:val="37"/>
  </w:num>
  <w:num w:numId="34">
    <w:abstractNumId w:val="45"/>
  </w:num>
  <w:num w:numId="35">
    <w:abstractNumId w:val="42"/>
  </w:num>
  <w:num w:numId="36">
    <w:abstractNumId w:val="21"/>
  </w:num>
  <w:num w:numId="37">
    <w:abstractNumId w:val="51"/>
  </w:num>
  <w:num w:numId="38">
    <w:abstractNumId w:val="55"/>
  </w:num>
  <w:num w:numId="39">
    <w:abstractNumId w:val="57"/>
  </w:num>
  <w:num w:numId="40">
    <w:abstractNumId w:val="30"/>
  </w:num>
  <w:num w:numId="41">
    <w:abstractNumId w:val="59"/>
  </w:num>
  <w:num w:numId="42">
    <w:abstractNumId w:val="43"/>
  </w:num>
  <w:num w:numId="43">
    <w:abstractNumId w:val="20"/>
  </w:num>
  <w:num w:numId="44">
    <w:abstractNumId w:val="46"/>
  </w:num>
  <w:num w:numId="45">
    <w:abstractNumId w:val="47"/>
  </w:num>
  <w:num w:numId="46">
    <w:abstractNumId w:val="54"/>
  </w:num>
  <w:num w:numId="47">
    <w:abstractNumId w:val="52"/>
  </w:num>
  <w:num w:numId="48">
    <w:abstractNumId w:val="35"/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8"/>
  </w:num>
  <w:num w:numId="52">
    <w:abstractNumId w:val="58"/>
  </w:num>
  <w:num w:numId="53">
    <w:abstractNumId w:val="38"/>
  </w:num>
  <w:num w:numId="54">
    <w:abstractNumId w:val="26"/>
  </w:num>
  <w:num w:numId="55">
    <w:abstractNumId w:val="53"/>
  </w:num>
  <w:num w:numId="56">
    <w:abstractNumId w:val="22"/>
  </w:num>
  <w:num w:numId="57">
    <w:abstractNumId w:val="34"/>
  </w:num>
  <w:num w:numId="58">
    <w:abstractNumId w:val="23"/>
  </w:num>
  <w:num w:numId="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lvl w:ilvl="0">
        <w:start w:val="1"/>
        <w:numFmt w:val="decimal"/>
        <w:lvlText w:val="%1."/>
        <w:lvlJc w:val="right"/>
        <w:pPr>
          <w:tabs>
            <w:tab w:val="num" w:pos="708"/>
          </w:tabs>
          <w:ind w:left="851" w:hanging="284"/>
        </w:pPr>
        <w:rPr>
          <w:rFonts w:ascii="Arial" w:hAnsi="Arial" w:cs="Arial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right"/>
        <w:pPr>
          <w:tabs>
            <w:tab w:val="num" w:pos="1588"/>
          </w:tabs>
          <w:ind w:left="1588" w:hanging="170"/>
        </w:pPr>
        <w:rPr>
          <w:rFonts w:ascii="Arial" w:hAnsi="Arial" w:cs="Arial" w:hint="default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12"/>
    <w:rsid w:val="000045D1"/>
    <w:rsid w:val="0000632D"/>
    <w:rsid w:val="00012E67"/>
    <w:rsid w:val="00016545"/>
    <w:rsid w:val="00016BB5"/>
    <w:rsid w:val="00020027"/>
    <w:rsid w:val="0002004B"/>
    <w:rsid w:val="00021ABE"/>
    <w:rsid w:val="00023A71"/>
    <w:rsid w:val="00040548"/>
    <w:rsid w:val="0004485A"/>
    <w:rsid w:val="00050B10"/>
    <w:rsid w:val="00061033"/>
    <w:rsid w:val="000610C3"/>
    <w:rsid w:val="00064624"/>
    <w:rsid w:val="00064846"/>
    <w:rsid w:val="0007141B"/>
    <w:rsid w:val="000745E7"/>
    <w:rsid w:val="0007535E"/>
    <w:rsid w:val="00080CF1"/>
    <w:rsid w:val="00084E7C"/>
    <w:rsid w:val="0008543C"/>
    <w:rsid w:val="000C0C40"/>
    <w:rsid w:val="000C435A"/>
    <w:rsid w:val="000C5483"/>
    <w:rsid w:val="000D01A3"/>
    <w:rsid w:val="000D5E02"/>
    <w:rsid w:val="000E558B"/>
    <w:rsid w:val="000F30D9"/>
    <w:rsid w:val="000F60C8"/>
    <w:rsid w:val="001024A3"/>
    <w:rsid w:val="001032CE"/>
    <w:rsid w:val="00104129"/>
    <w:rsid w:val="001043A2"/>
    <w:rsid w:val="00104DC8"/>
    <w:rsid w:val="0011098E"/>
    <w:rsid w:val="00121FF9"/>
    <w:rsid w:val="00125B75"/>
    <w:rsid w:val="001277F7"/>
    <w:rsid w:val="001352FD"/>
    <w:rsid w:val="00152354"/>
    <w:rsid w:val="00156F54"/>
    <w:rsid w:val="00160D06"/>
    <w:rsid w:val="00160D6A"/>
    <w:rsid w:val="001660D6"/>
    <w:rsid w:val="00167C3A"/>
    <w:rsid w:val="001765A3"/>
    <w:rsid w:val="00183C0F"/>
    <w:rsid w:val="00193BB9"/>
    <w:rsid w:val="001A163C"/>
    <w:rsid w:val="001B04FB"/>
    <w:rsid w:val="001B1DFD"/>
    <w:rsid w:val="001C5C77"/>
    <w:rsid w:val="001E3769"/>
    <w:rsid w:val="001E5B8C"/>
    <w:rsid w:val="00200565"/>
    <w:rsid w:val="00211C29"/>
    <w:rsid w:val="0021567E"/>
    <w:rsid w:val="00221EE8"/>
    <w:rsid w:val="00226C48"/>
    <w:rsid w:val="002308EE"/>
    <w:rsid w:val="00233716"/>
    <w:rsid w:val="00247B42"/>
    <w:rsid w:val="00247C33"/>
    <w:rsid w:val="00250ADF"/>
    <w:rsid w:val="00251ABF"/>
    <w:rsid w:val="0025217A"/>
    <w:rsid w:val="00253C0E"/>
    <w:rsid w:val="00254BF5"/>
    <w:rsid w:val="00270AD8"/>
    <w:rsid w:val="00270E0C"/>
    <w:rsid w:val="002744B5"/>
    <w:rsid w:val="002758BF"/>
    <w:rsid w:val="002842B1"/>
    <w:rsid w:val="00290500"/>
    <w:rsid w:val="002932C0"/>
    <w:rsid w:val="0029420B"/>
    <w:rsid w:val="002A507E"/>
    <w:rsid w:val="002A5BA8"/>
    <w:rsid w:val="002A690C"/>
    <w:rsid w:val="002B0BB7"/>
    <w:rsid w:val="002B0FA9"/>
    <w:rsid w:val="002B289D"/>
    <w:rsid w:val="002B7029"/>
    <w:rsid w:val="002C2F2B"/>
    <w:rsid w:val="002C3A5B"/>
    <w:rsid w:val="002C5858"/>
    <w:rsid w:val="002C6FEB"/>
    <w:rsid w:val="002C7051"/>
    <w:rsid w:val="002D30CC"/>
    <w:rsid w:val="002E6613"/>
    <w:rsid w:val="002F54E1"/>
    <w:rsid w:val="0030122E"/>
    <w:rsid w:val="00315561"/>
    <w:rsid w:val="003263AA"/>
    <w:rsid w:val="0033084F"/>
    <w:rsid w:val="0033318D"/>
    <w:rsid w:val="0033425C"/>
    <w:rsid w:val="00340451"/>
    <w:rsid w:val="00340A9D"/>
    <w:rsid w:val="003506D5"/>
    <w:rsid w:val="00353091"/>
    <w:rsid w:val="00354798"/>
    <w:rsid w:val="00357F04"/>
    <w:rsid w:val="00361F89"/>
    <w:rsid w:val="00365F6A"/>
    <w:rsid w:val="00377DF3"/>
    <w:rsid w:val="00382AED"/>
    <w:rsid w:val="00385165"/>
    <w:rsid w:val="00394B33"/>
    <w:rsid w:val="00395D54"/>
    <w:rsid w:val="003A0B66"/>
    <w:rsid w:val="003A69F1"/>
    <w:rsid w:val="003B06C5"/>
    <w:rsid w:val="003C1C1D"/>
    <w:rsid w:val="003C2EA3"/>
    <w:rsid w:val="003D24E4"/>
    <w:rsid w:val="003F1D7F"/>
    <w:rsid w:val="003F69B3"/>
    <w:rsid w:val="003F7C54"/>
    <w:rsid w:val="0040340A"/>
    <w:rsid w:val="00405B3A"/>
    <w:rsid w:val="004201E8"/>
    <w:rsid w:val="00421DF5"/>
    <w:rsid w:val="0042613F"/>
    <w:rsid w:val="0042619C"/>
    <w:rsid w:val="00430B7F"/>
    <w:rsid w:val="004323AE"/>
    <w:rsid w:val="00436516"/>
    <w:rsid w:val="004378B5"/>
    <w:rsid w:val="00440678"/>
    <w:rsid w:val="00442749"/>
    <w:rsid w:val="00445F9B"/>
    <w:rsid w:val="00445FDF"/>
    <w:rsid w:val="0044730B"/>
    <w:rsid w:val="0045023B"/>
    <w:rsid w:val="00450ADC"/>
    <w:rsid w:val="00452388"/>
    <w:rsid w:val="004524F5"/>
    <w:rsid w:val="00452C50"/>
    <w:rsid w:val="0045585C"/>
    <w:rsid w:val="004577D7"/>
    <w:rsid w:val="00461BDE"/>
    <w:rsid w:val="00466920"/>
    <w:rsid w:val="004765A9"/>
    <w:rsid w:val="00476993"/>
    <w:rsid w:val="00483F71"/>
    <w:rsid w:val="004850F6"/>
    <w:rsid w:val="004851C6"/>
    <w:rsid w:val="004910DE"/>
    <w:rsid w:val="004933F0"/>
    <w:rsid w:val="004941EE"/>
    <w:rsid w:val="00496E59"/>
    <w:rsid w:val="004A04AF"/>
    <w:rsid w:val="004A3463"/>
    <w:rsid w:val="004A797E"/>
    <w:rsid w:val="004B4AF7"/>
    <w:rsid w:val="004C38F4"/>
    <w:rsid w:val="004C572D"/>
    <w:rsid w:val="004C6CC0"/>
    <w:rsid w:val="004D34C1"/>
    <w:rsid w:val="004E239C"/>
    <w:rsid w:val="004E3A56"/>
    <w:rsid w:val="004E568C"/>
    <w:rsid w:val="004E573B"/>
    <w:rsid w:val="004F5F55"/>
    <w:rsid w:val="00502BC7"/>
    <w:rsid w:val="00506E92"/>
    <w:rsid w:val="00510A5A"/>
    <w:rsid w:val="00511FB9"/>
    <w:rsid w:val="00512CF5"/>
    <w:rsid w:val="00512F1C"/>
    <w:rsid w:val="005139E8"/>
    <w:rsid w:val="005157C9"/>
    <w:rsid w:val="0053250E"/>
    <w:rsid w:val="00532604"/>
    <w:rsid w:val="005537FD"/>
    <w:rsid w:val="005616EC"/>
    <w:rsid w:val="00564490"/>
    <w:rsid w:val="00564876"/>
    <w:rsid w:val="00586E2E"/>
    <w:rsid w:val="00596140"/>
    <w:rsid w:val="005A46AD"/>
    <w:rsid w:val="005B08B2"/>
    <w:rsid w:val="005C2DC6"/>
    <w:rsid w:val="005D2C2B"/>
    <w:rsid w:val="005E3CE7"/>
    <w:rsid w:val="005E402A"/>
    <w:rsid w:val="005F3773"/>
    <w:rsid w:val="006052F1"/>
    <w:rsid w:val="0061156D"/>
    <w:rsid w:val="00622F57"/>
    <w:rsid w:val="00636121"/>
    <w:rsid w:val="00637FF3"/>
    <w:rsid w:val="00642C0C"/>
    <w:rsid w:val="006477C6"/>
    <w:rsid w:val="0065324F"/>
    <w:rsid w:val="006551C9"/>
    <w:rsid w:val="006611B1"/>
    <w:rsid w:val="006625B6"/>
    <w:rsid w:val="006636ED"/>
    <w:rsid w:val="00667881"/>
    <w:rsid w:val="006709C6"/>
    <w:rsid w:val="00680422"/>
    <w:rsid w:val="00682235"/>
    <w:rsid w:val="00685A6A"/>
    <w:rsid w:val="00685F55"/>
    <w:rsid w:val="006946AC"/>
    <w:rsid w:val="00694FF3"/>
    <w:rsid w:val="006B51F8"/>
    <w:rsid w:val="006B57AB"/>
    <w:rsid w:val="006B7510"/>
    <w:rsid w:val="006C0B65"/>
    <w:rsid w:val="006C45FF"/>
    <w:rsid w:val="0070385B"/>
    <w:rsid w:val="00705E61"/>
    <w:rsid w:val="0070612D"/>
    <w:rsid w:val="00706E15"/>
    <w:rsid w:val="00706E97"/>
    <w:rsid w:val="007078AA"/>
    <w:rsid w:val="0072283C"/>
    <w:rsid w:val="0073030F"/>
    <w:rsid w:val="00731485"/>
    <w:rsid w:val="007316AB"/>
    <w:rsid w:val="00731F39"/>
    <w:rsid w:val="00737138"/>
    <w:rsid w:val="007525E5"/>
    <w:rsid w:val="0076206B"/>
    <w:rsid w:val="0076622F"/>
    <w:rsid w:val="00781284"/>
    <w:rsid w:val="007906BB"/>
    <w:rsid w:val="007B294F"/>
    <w:rsid w:val="007B329D"/>
    <w:rsid w:val="007C0A07"/>
    <w:rsid w:val="007C12C6"/>
    <w:rsid w:val="007C1679"/>
    <w:rsid w:val="007C2DBE"/>
    <w:rsid w:val="007C66BB"/>
    <w:rsid w:val="007C7E22"/>
    <w:rsid w:val="007D3AA1"/>
    <w:rsid w:val="007D79B4"/>
    <w:rsid w:val="007E4A4C"/>
    <w:rsid w:val="007E6987"/>
    <w:rsid w:val="00803B28"/>
    <w:rsid w:val="008147B7"/>
    <w:rsid w:val="00830CFB"/>
    <w:rsid w:val="008333D1"/>
    <w:rsid w:val="008455A8"/>
    <w:rsid w:val="00846FF6"/>
    <w:rsid w:val="008475EA"/>
    <w:rsid w:val="0085309F"/>
    <w:rsid w:val="0086499E"/>
    <w:rsid w:val="00870791"/>
    <w:rsid w:val="00871FD9"/>
    <w:rsid w:val="00875A30"/>
    <w:rsid w:val="00877441"/>
    <w:rsid w:val="00896F17"/>
    <w:rsid w:val="008A045A"/>
    <w:rsid w:val="008B5A75"/>
    <w:rsid w:val="008B7B1E"/>
    <w:rsid w:val="008B7E0D"/>
    <w:rsid w:val="008C2800"/>
    <w:rsid w:val="008C4E5E"/>
    <w:rsid w:val="008D5184"/>
    <w:rsid w:val="008E4B30"/>
    <w:rsid w:val="008E6B0A"/>
    <w:rsid w:val="008F2B55"/>
    <w:rsid w:val="008F438B"/>
    <w:rsid w:val="00915327"/>
    <w:rsid w:val="0091716C"/>
    <w:rsid w:val="009202B2"/>
    <w:rsid w:val="009218E8"/>
    <w:rsid w:val="0092271F"/>
    <w:rsid w:val="00934698"/>
    <w:rsid w:val="00943516"/>
    <w:rsid w:val="00944409"/>
    <w:rsid w:val="009447AC"/>
    <w:rsid w:val="00951F5B"/>
    <w:rsid w:val="009531C7"/>
    <w:rsid w:val="00957295"/>
    <w:rsid w:val="009727D9"/>
    <w:rsid w:val="00974AD8"/>
    <w:rsid w:val="00974F32"/>
    <w:rsid w:val="009760C2"/>
    <w:rsid w:val="00984E1D"/>
    <w:rsid w:val="00986606"/>
    <w:rsid w:val="00990FD5"/>
    <w:rsid w:val="009A0311"/>
    <w:rsid w:val="009A254B"/>
    <w:rsid w:val="009A5816"/>
    <w:rsid w:val="009B07F7"/>
    <w:rsid w:val="009B1302"/>
    <w:rsid w:val="009C06FC"/>
    <w:rsid w:val="009C0FC0"/>
    <w:rsid w:val="009D0CA4"/>
    <w:rsid w:val="009D2E14"/>
    <w:rsid w:val="009D384D"/>
    <w:rsid w:val="009D5BAB"/>
    <w:rsid w:val="009D77CB"/>
    <w:rsid w:val="009E557C"/>
    <w:rsid w:val="009E7C0D"/>
    <w:rsid w:val="00A04EE8"/>
    <w:rsid w:val="00A342B3"/>
    <w:rsid w:val="00A36265"/>
    <w:rsid w:val="00A43184"/>
    <w:rsid w:val="00A44401"/>
    <w:rsid w:val="00A4594A"/>
    <w:rsid w:val="00A54558"/>
    <w:rsid w:val="00A54812"/>
    <w:rsid w:val="00A57EE8"/>
    <w:rsid w:val="00A60D35"/>
    <w:rsid w:val="00A62224"/>
    <w:rsid w:val="00A62339"/>
    <w:rsid w:val="00A65837"/>
    <w:rsid w:val="00A73D98"/>
    <w:rsid w:val="00A7525E"/>
    <w:rsid w:val="00A82464"/>
    <w:rsid w:val="00A860AE"/>
    <w:rsid w:val="00AA1207"/>
    <w:rsid w:val="00AA515A"/>
    <w:rsid w:val="00AB0FB7"/>
    <w:rsid w:val="00AB1387"/>
    <w:rsid w:val="00AB3731"/>
    <w:rsid w:val="00AB553F"/>
    <w:rsid w:val="00AB66B9"/>
    <w:rsid w:val="00AB79B8"/>
    <w:rsid w:val="00AC28AF"/>
    <w:rsid w:val="00AC3B00"/>
    <w:rsid w:val="00AF095A"/>
    <w:rsid w:val="00AF1E04"/>
    <w:rsid w:val="00B00220"/>
    <w:rsid w:val="00B009FE"/>
    <w:rsid w:val="00B03BCF"/>
    <w:rsid w:val="00B13BE9"/>
    <w:rsid w:val="00B33310"/>
    <w:rsid w:val="00B37A90"/>
    <w:rsid w:val="00B427B2"/>
    <w:rsid w:val="00B453EF"/>
    <w:rsid w:val="00B508F1"/>
    <w:rsid w:val="00B57036"/>
    <w:rsid w:val="00B7133F"/>
    <w:rsid w:val="00B72C04"/>
    <w:rsid w:val="00B803FD"/>
    <w:rsid w:val="00B855C9"/>
    <w:rsid w:val="00B919C2"/>
    <w:rsid w:val="00B97D04"/>
    <w:rsid w:val="00BA5A50"/>
    <w:rsid w:val="00BB0347"/>
    <w:rsid w:val="00BC0043"/>
    <w:rsid w:val="00BC11E7"/>
    <w:rsid w:val="00BC5EEC"/>
    <w:rsid w:val="00BC6464"/>
    <w:rsid w:val="00BE003A"/>
    <w:rsid w:val="00BE053D"/>
    <w:rsid w:val="00BF18E8"/>
    <w:rsid w:val="00BF7D9B"/>
    <w:rsid w:val="00C0240F"/>
    <w:rsid w:val="00C02F01"/>
    <w:rsid w:val="00C033E9"/>
    <w:rsid w:val="00C04AF5"/>
    <w:rsid w:val="00C04BB8"/>
    <w:rsid w:val="00C05426"/>
    <w:rsid w:val="00C07994"/>
    <w:rsid w:val="00C10E11"/>
    <w:rsid w:val="00C21591"/>
    <w:rsid w:val="00C2470F"/>
    <w:rsid w:val="00C25C39"/>
    <w:rsid w:val="00C45247"/>
    <w:rsid w:val="00C469DE"/>
    <w:rsid w:val="00C50E45"/>
    <w:rsid w:val="00C521D6"/>
    <w:rsid w:val="00C55F20"/>
    <w:rsid w:val="00C57A0A"/>
    <w:rsid w:val="00C71715"/>
    <w:rsid w:val="00C91C2C"/>
    <w:rsid w:val="00C93FCA"/>
    <w:rsid w:val="00CA03E4"/>
    <w:rsid w:val="00CA1A64"/>
    <w:rsid w:val="00CA4383"/>
    <w:rsid w:val="00CC2247"/>
    <w:rsid w:val="00CC4057"/>
    <w:rsid w:val="00CC7AD7"/>
    <w:rsid w:val="00CD4314"/>
    <w:rsid w:val="00CD7220"/>
    <w:rsid w:val="00CE3282"/>
    <w:rsid w:val="00CE52F2"/>
    <w:rsid w:val="00CF33DD"/>
    <w:rsid w:val="00CF54E1"/>
    <w:rsid w:val="00CF793F"/>
    <w:rsid w:val="00D0096B"/>
    <w:rsid w:val="00D01981"/>
    <w:rsid w:val="00D036FB"/>
    <w:rsid w:val="00D13CBC"/>
    <w:rsid w:val="00D2049D"/>
    <w:rsid w:val="00D216B7"/>
    <w:rsid w:val="00D30DFE"/>
    <w:rsid w:val="00D30F50"/>
    <w:rsid w:val="00D329A1"/>
    <w:rsid w:val="00D352B2"/>
    <w:rsid w:val="00D35793"/>
    <w:rsid w:val="00D35CE9"/>
    <w:rsid w:val="00D477DA"/>
    <w:rsid w:val="00D53DD0"/>
    <w:rsid w:val="00D56DD9"/>
    <w:rsid w:val="00D617E2"/>
    <w:rsid w:val="00D674CB"/>
    <w:rsid w:val="00D70357"/>
    <w:rsid w:val="00D714F2"/>
    <w:rsid w:val="00D7268A"/>
    <w:rsid w:val="00D72C2E"/>
    <w:rsid w:val="00D75201"/>
    <w:rsid w:val="00D75AA4"/>
    <w:rsid w:val="00D76D62"/>
    <w:rsid w:val="00D86367"/>
    <w:rsid w:val="00D87100"/>
    <w:rsid w:val="00D90AC3"/>
    <w:rsid w:val="00D92B55"/>
    <w:rsid w:val="00DA5633"/>
    <w:rsid w:val="00DA7DCA"/>
    <w:rsid w:val="00DB0754"/>
    <w:rsid w:val="00DC09BC"/>
    <w:rsid w:val="00DC0C34"/>
    <w:rsid w:val="00DD3554"/>
    <w:rsid w:val="00DE2A33"/>
    <w:rsid w:val="00DE33F3"/>
    <w:rsid w:val="00E00EFC"/>
    <w:rsid w:val="00E026BC"/>
    <w:rsid w:val="00E15EB6"/>
    <w:rsid w:val="00E2584F"/>
    <w:rsid w:val="00E262C2"/>
    <w:rsid w:val="00E32D9B"/>
    <w:rsid w:val="00E3404B"/>
    <w:rsid w:val="00E350F8"/>
    <w:rsid w:val="00E40321"/>
    <w:rsid w:val="00E44D4F"/>
    <w:rsid w:val="00E503DC"/>
    <w:rsid w:val="00E539DB"/>
    <w:rsid w:val="00E55198"/>
    <w:rsid w:val="00E62649"/>
    <w:rsid w:val="00E74309"/>
    <w:rsid w:val="00E754E0"/>
    <w:rsid w:val="00E7589C"/>
    <w:rsid w:val="00E95E49"/>
    <w:rsid w:val="00E95FA4"/>
    <w:rsid w:val="00E9609E"/>
    <w:rsid w:val="00E96A3F"/>
    <w:rsid w:val="00E96C7F"/>
    <w:rsid w:val="00EA78FA"/>
    <w:rsid w:val="00EB1DDE"/>
    <w:rsid w:val="00EB41D5"/>
    <w:rsid w:val="00EB41DE"/>
    <w:rsid w:val="00EC17AA"/>
    <w:rsid w:val="00EC231F"/>
    <w:rsid w:val="00EC485D"/>
    <w:rsid w:val="00ED0302"/>
    <w:rsid w:val="00ED05D9"/>
    <w:rsid w:val="00ED11F6"/>
    <w:rsid w:val="00ED24B4"/>
    <w:rsid w:val="00EE2053"/>
    <w:rsid w:val="00EE2B95"/>
    <w:rsid w:val="00EE3780"/>
    <w:rsid w:val="00EE419C"/>
    <w:rsid w:val="00EE51BA"/>
    <w:rsid w:val="00EE750A"/>
    <w:rsid w:val="00EE7F8C"/>
    <w:rsid w:val="00EF0607"/>
    <w:rsid w:val="00EF0D4E"/>
    <w:rsid w:val="00EF2065"/>
    <w:rsid w:val="00EF64A5"/>
    <w:rsid w:val="00EF69C8"/>
    <w:rsid w:val="00F05678"/>
    <w:rsid w:val="00F0650E"/>
    <w:rsid w:val="00F15C7A"/>
    <w:rsid w:val="00F15CD4"/>
    <w:rsid w:val="00F228C6"/>
    <w:rsid w:val="00F2359E"/>
    <w:rsid w:val="00F3222C"/>
    <w:rsid w:val="00F37F69"/>
    <w:rsid w:val="00F414C1"/>
    <w:rsid w:val="00F457CC"/>
    <w:rsid w:val="00F5140D"/>
    <w:rsid w:val="00F51E58"/>
    <w:rsid w:val="00F51F46"/>
    <w:rsid w:val="00F718B6"/>
    <w:rsid w:val="00F76DEF"/>
    <w:rsid w:val="00F806E5"/>
    <w:rsid w:val="00F839E2"/>
    <w:rsid w:val="00F866A0"/>
    <w:rsid w:val="00F95177"/>
    <w:rsid w:val="00FA530D"/>
    <w:rsid w:val="00FB3EFB"/>
    <w:rsid w:val="00FB5E6D"/>
    <w:rsid w:val="00FB7C03"/>
    <w:rsid w:val="00FC26F6"/>
    <w:rsid w:val="00FC72EB"/>
    <w:rsid w:val="00FD00A1"/>
    <w:rsid w:val="00FD3EF8"/>
    <w:rsid w:val="00FD6D9E"/>
    <w:rsid w:val="00FE099C"/>
    <w:rsid w:val="00FE2EC5"/>
    <w:rsid w:val="00FE5967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A17830"/>
  <w15:docId w15:val="{F5451D79-4B84-4989-B723-722EA212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475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47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aliases w:val="Znak, Znak"/>
    <w:basedOn w:val="Normalny"/>
    <w:link w:val="TekstkomentarzaZnak"/>
    <w:unhideWhenUsed/>
  </w:style>
  <w:style w:type="character" w:customStyle="1" w:styleId="TekstkomentarzaZnak">
    <w:name w:val="Tekst komentarza Znak"/>
    <w:aliases w:val="Znak Znak, Znak Znak1"/>
    <w:basedOn w:val="Domylnaczcionkaakapitu"/>
    <w:link w:val="Tekstkomentarza"/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8707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79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E23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239C"/>
    <w:rPr>
      <w:b/>
      <w:bCs/>
    </w:rPr>
  </w:style>
  <w:style w:type="paragraph" w:styleId="Nagwek">
    <w:name w:val="header"/>
    <w:basedOn w:val="Normalny"/>
    <w:link w:val="NagwekZnak"/>
    <w:unhideWhenUsed/>
    <w:rsid w:val="00354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798"/>
  </w:style>
  <w:style w:type="paragraph" w:styleId="Stopka">
    <w:name w:val="footer"/>
    <w:basedOn w:val="Normalny"/>
    <w:link w:val="StopkaZnak"/>
    <w:uiPriority w:val="99"/>
    <w:unhideWhenUsed/>
    <w:rsid w:val="00354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798"/>
  </w:style>
  <w:style w:type="paragraph" w:styleId="Poprawka">
    <w:name w:val="Revision"/>
    <w:hidden/>
    <w:rsid w:val="00C215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Tekstpodstawowy">
    <w:name w:val="Body Text"/>
    <w:basedOn w:val="Normalny"/>
    <w:link w:val="TekstpodstawowyZnak"/>
    <w:rsid w:val="005E3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E3CE7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rsid w:val="00421DF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21D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21DF5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C469DE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1"/>
    <w:uiPriority w:val="99"/>
    <w:rsid w:val="00C469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rzypisudolnegoZnak">
    <w:name w:val="Tekst przypisu dolnego Znak"/>
    <w:basedOn w:val="Domylnaczcionkaakapitu"/>
    <w:rsid w:val="00C469DE"/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rsid w:val="00C469DE"/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847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8475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8475EA"/>
  </w:style>
  <w:style w:type="paragraph" w:styleId="Tekstpodstawowy2">
    <w:name w:val="Body Text 2"/>
    <w:aliases w:val="Tekst podstawowy 2 Znak Znak"/>
    <w:basedOn w:val="Normalny"/>
    <w:link w:val="Tekstpodstawowy2Znak"/>
    <w:unhideWhenUsed/>
    <w:rsid w:val="0030122E"/>
    <w:pPr>
      <w:spacing w:after="120" w:line="480" w:lineRule="auto"/>
    </w:pPr>
  </w:style>
  <w:style w:type="character" w:customStyle="1" w:styleId="Tekstpodstawowy2Znak">
    <w:name w:val="Tekst podstawowy 2 Znak"/>
    <w:aliases w:val="Tekst podstawowy 2 Znak Znak Znak"/>
    <w:basedOn w:val="Domylnaczcionkaakapitu"/>
    <w:link w:val="Tekstpodstawowy2"/>
    <w:rsid w:val="0030122E"/>
  </w:style>
  <w:style w:type="numbering" w:customStyle="1" w:styleId="Bezlisty1">
    <w:name w:val="Bez listy1"/>
    <w:next w:val="Bezlisty"/>
    <w:uiPriority w:val="99"/>
    <w:semiHidden/>
    <w:unhideWhenUsed/>
    <w:rsid w:val="0030122E"/>
  </w:style>
  <w:style w:type="character" w:customStyle="1" w:styleId="WW8Num1z0">
    <w:name w:val="WW8Num1z0"/>
    <w:rsid w:val="0030122E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30122E"/>
    <w:rPr>
      <w:rFonts w:ascii="Arial" w:hAnsi="Arial" w:cs="Arial" w:hint="default"/>
      <w:sz w:val="20"/>
      <w:szCs w:val="20"/>
    </w:rPr>
  </w:style>
  <w:style w:type="character" w:customStyle="1" w:styleId="WW8Num1z2">
    <w:name w:val="WW8Num1z2"/>
    <w:rsid w:val="0030122E"/>
  </w:style>
  <w:style w:type="character" w:customStyle="1" w:styleId="WW8Num1z3">
    <w:name w:val="WW8Num1z3"/>
    <w:rsid w:val="0030122E"/>
  </w:style>
  <w:style w:type="character" w:customStyle="1" w:styleId="WW8Num1z4">
    <w:name w:val="WW8Num1z4"/>
    <w:rsid w:val="0030122E"/>
  </w:style>
  <w:style w:type="character" w:customStyle="1" w:styleId="WW8Num1z5">
    <w:name w:val="WW8Num1z5"/>
    <w:rsid w:val="0030122E"/>
  </w:style>
  <w:style w:type="character" w:customStyle="1" w:styleId="WW8Num1z6">
    <w:name w:val="WW8Num1z6"/>
    <w:rsid w:val="0030122E"/>
  </w:style>
  <w:style w:type="character" w:customStyle="1" w:styleId="WW8Num1z7">
    <w:name w:val="WW8Num1z7"/>
    <w:rsid w:val="0030122E"/>
  </w:style>
  <w:style w:type="character" w:customStyle="1" w:styleId="WW8Num1z8">
    <w:name w:val="WW8Num1z8"/>
    <w:rsid w:val="0030122E"/>
  </w:style>
  <w:style w:type="character" w:customStyle="1" w:styleId="WW8Num2z0">
    <w:name w:val="WW8Num2z0"/>
    <w:rsid w:val="0030122E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  <w:rsid w:val="0030122E"/>
  </w:style>
  <w:style w:type="character" w:customStyle="1" w:styleId="WW8Num2z2">
    <w:name w:val="WW8Num2z2"/>
    <w:rsid w:val="0030122E"/>
  </w:style>
  <w:style w:type="character" w:customStyle="1" w:styleId="WW8Num2z3">
    <w:name w:val="WW8Num2z3"/>
    <w:rsid w:val="0030122E"/>
  </w:style>
  <w:style w:type="character" w:customStyle="1" w:styleId="WW8Num2z4">
    <w:name w:val="WW8Num2z4"/>
    <w:rsid w:val="0030122E"/>
  </w:style>
  <w:style w:type="character" w:customStyle="1" w:styleId="WW8Num2z5">
    <w:name w:val="WW8Num2z5"/>
    <w:rsid w:val="0030122E"/>
  </w:style>
  <w:style w:type="character" w:customStyle="1" w:styleId="WW8Num2z6">
    <w:name w:val="WW8Num2z6"/>
    <w:rsid w:val="0030122E"/>
  </w:style>
  <w:style w:type="character" w:customStyle="1" w:styleId="WW8Num2z7">
    <w:name w:val="WW8Num2z7"/>
    <w:rsid w:val="0030122E"/>
  </w:style>
  <w:style w:type="character" w:customStyle="1" w:styleId="WW8Num2z8">
    <w:name w:val="WW8Num2z8"/>
    <w:rsid w:val="0030122E"/>
  </w:style>
  <w:style w:type="character" w:customStyle="1" w:styleId="WW8Num3z0">
    <w:name w:val="WW8Num3z0"/>
    <w:rsid w:val="0030122E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  <w:rsid w:val="0030122E"/>
  </w:style>
  <w:style w:type="character" w:customStyle="1" w:styleId="WW8Num3z2">
    <w:name w:val="WW8Num3z2"/>
    <w:rsid w:val="0030122E"/>
  </w:style>
  <w:style w:type="character" w:customStyle="1" w:styleId="WW8Num3z3">
    <w:name w:val="WW8Num3z3"/>
    <w:rsid w:val="0030122E"/>
  </w:style>
  <w:style w:type="character" w:customStyle="1" w:styleId="WW8Num3z4">
    <w:name w:val="WW8Num3z4"/>
    <w:rsid w:val="0030122E"/>
  </w:style>
  <w:style w:type="character" w:customStyle="1" w:styleId="WW8Num3z5">
    <w:name w:val="WW8Num3z5"/>
    <w:rsid w:val="0030122E"/>
  </w:style>
  <w:style w:type="character" w:customStyle="1" w:styleId="WW8Num3z6">
    <w:name w:val="WW8Num3z6"/>
    <w:rsid w:val="0030122E"/>
  </w:style>
  <w:style w:type="character" w:customStyle="1" w:styleId="WW8Num3z7">
    <w:name w:val="WW8Num3z7"/>
    <w:rsid w:val="0030122E"/>
  </w:style>
  <w:style w:type="character" w:customStyle="1" w:styleId="WW8Num3z8">
    <w:name w:val="WW8Num3z8"/>
    <w:rsid w:val="0030122E"/>
  </w:style>
  <w:style w:type="character" w:customStyle="1" w:styleId="WW8Num4z0">
    <w:name w:val="WW8Num4z0"/>
    <w:rsid w:val="0030122E"/>
    <w:rPr>
      <w:rFonts w:ascii="Arial" w:hAnsi="Arial" w:cs="Arial" w:hint="default"/>
      <w:sz w:val="20"/>
      <w:szCs w:val="20"/>
    </w:rPr>
  </w:style>
  <w:style w:type="character" w:customStyle="1" w:styleId="WW8Num4z1">
    <w:name w:val="WW8Num4z1"/>
    <w:rsid w:val="0030122E"/>
  </w:style>
  <w:style w:type="character" w:customStyle="1" w:styleId="WW8Num4z2">
    <w:name w:val="WW8Num4z2"/>
    <w:rsid w:val="0030122E"/>
  </w:style>
  <w:style w:type="character" w:customStyle="1" w:styleId="WW8Num4z3">
    <w:name w:val="WW8Num4z3"/>
    <w:rsid w:val="0030122E"/>
  </w:style>
  <w:style w:type="character" w:customStyle="1" w:styleId="WW8Num4z4">
    <w:name w:val="WW8Num4z4"/>
    <w:rsid w:val="0030122E"/>
  </w:style>
  <w:style w:type="character" w:customStyle="1" w:styleId="WW8Num4z5">
    <w:name w:val="WW8Num4z5"/>
    <w:rsid w:val="0030122E"/>
  </w:style>
  <w:style w:type="character" w:customStyle="1" w:styleId="WW8Num4z6">
    <w:name w:val="WW8Num4z6"/>
    <w:rsid w:val="0030122E"/>
  </w:style>
  <w:style w:type="character" w:customStyle="1" w:styleId="WW8Num4z7">
    <w:name w:val="WW8Num4z7"/>
    <w:rsid w:val="0030122E"/>
  </w:style>
  <w:style w:type="character" w:customStyle="1" w:styleId="WW8Num4z8">
    <w:name w:val="WW8Num4z8"/>
    <w:rsid w:val="0030122E"/>
  </w:style>
  <w:style w:type="character" w:customStyle="1" w:styleId="WW8Num5z0">
    <w:name w:val="WW8Num5z0"/>
    <w:rsid w:val="0030122E"/>
    <w:rPr>
      <w:rFonts w:ascii="Arial" w:hAnsi="Arial" w:cs="Arial"/>
      <w:sz w:val="20"/>
      <w:szCs w:val="20"/>
    </w:rPr>
  </w:style>
  <w:style w:type="character" w:customStyle="1" w:styleId="WW8Num5z1">
    <w:name w:val="WW8Num5z1"/>
    <w:rsid w:val="0030122E"/>
  </w:style>
  <w:style w:type="character" w:customStyle="1" w:styleId="WW8Num5z2">
    <w:name w:val="WW8Num5z2"/>
    <w:rsid w:val="0030122E"/>
  </w:style>
  <w:style w:type="character" w:customStyle="1" w:styleId="WW8Num5z3">
    <w:name w:val="WW8Num5z3"/>
    <w:rsid w:val="0030122E"/>
  </w:style>
  <w:style w:type="character" w:customStyle="1" w:styleId="WW8Num5z4">
    <w:name w:val="WW8Num5z4"/>
    <w:rsid w:val="0030122E"/>
  </w:style>
  <w:style w:type="character" w:customStyle="1" w:styleId="WW8Num5z5">
    <w:name w:val="WW8Num5z5"/>
    <w:rsid w:val="0030122E"/>
  </w:style>
  <w:style w:type="character" w:customStyle="1" w:styleId="WW8Num5z6">
    <w:name w:val="WW8Num5z6"/>
    <w:rsid w:val="0030122E"/>
  </w:style>
  <w:style w:type="character" w:customStyle="1" w:styleId="WW8Num5z7">
    <w:name w:val="WW8Num5z7"/>
    <w:rsid w:val="0030122E"/>
  </w:style>
  <w:style w:type="character" w:customStyle="1" w:styleId="WW8Num5z8">
    <w:name w:val="WW8Num5z8"/>
    <w:rsid w:val="0030122E"/>
  </w:style>
  <w:style w:type="character" w:customStyle="1" w:styleId="WW8Num6z0">
    <w:name w:val="WW8Num6z0"/>
    <w:rsid w:val="0030122E"/>
    <w:rPr>
      <w:rFonts w:ascii="Arial" w:hAnsi="Arial" w:cs="Arial" w:hint="default"/>
      <w:sz w:val="16"/>
      <w:szCs w:val="18"/>
    </w:rPr>
  </w:style>
  <w:style w:type="character" w:customStyle="1" w:styleId="WW8Num6z1">
    <w:name w:val="WW8Num6z1"/>
    <w:rsid w:val="0030122E"/>
  </w:style>
  <w:style w:type="character" w:customStyle="1" w:styleId="WW8Num6z2">
    <w:name w:val="WW8Num6z2"/>
    <w:rsid w:val="0030122E"/>
  </w:style>
  <w:style w:type="character" w:customStyle="1" w:styleId="WW8Num6z3">
    <w:name w:val="WW8Num6z3"/>
    <w:rsid w:val="0030122E"/>
  </w:style>
  <w:style w:type="character" w:customStyle="1" w:styleId="WW8Num6z4">
    <w:name w:val="WW8Num6z4"/>
    <w:rsid w:val="0030122E"/>
  </w:style>
  <w:style w:type="character" w:customStyle="1" w:styleId="WW8Num6z5">
    <w:name w:val="WW8Num6z5"/>
    <w:rsid w:val="0030122E"/>
  </w:style>
  <w:style w:type="character" w:customStyle="1" w:styleId="WW8Num6z6">
    <w:name w:val="WW8Num6z6"/>
    <w:rsid w:val="0030122E"/>
  </w:style>
  <w:style w:type="character" w:customStyle="1" w:styleId="WW8Num6z7">
    <w:name w:val="WW8Num6z7"/>
    <w:rsid w:val="0030122E"/>
  </w:style>
  <w:style w:type="character" w:customStyle="1" w:styleId="WW8Num6z8">
    <w:name w:val="WW8Num6z8"/>
    <w:rsid w:val="0030122E"/>
  </w:style>
  <w:style w:type="character" w:customStyle="1" w:styleId="WW8Num7z0">
    <w:name w:val="WW8Num7z0"/>
    <w:rsid w:val="0030122E"/>
    <w:rPr>
      <w:rFonts w:ascii="Arial" w:hAnsi="Arial" w:cs="Arial" w:hint="default"/>
      <w:sz w:val="20"/>
      <w:szCs w:val="20"/>
    </w:rPr>
  </w:style>
  <w:style w:type="character" w:customStyle="1" w:styleId="WW8Num7z2">
    <w:name w:val="WW8Num7z2"/>
    <w:rsid w:val="0030122E"/>
  </w:style>
  <w:style w:type="character" w:customStyle="1" w:styleId="WW8Num7z3">
    <w:name w:val="WW8Num7z3"/>
    <w:rsid w:val="0030122E"/>
  </w:style>
  <w:style w:type="character" w:customStyle="1" w:styleId="WW8Num7z4">
    <w:name w:val="WW8Num7z4"/>
    <w:rsid w:val="0030122E"/>
  </w:style>
  <w:style w:type="character" w:customStyle="1" w:styleId="WW8Num7z5">
    <w:name w:val="WW8Num7z5"/>
    <w:rsid w:val="0030122E"/>
  </w:style>
  <w:style w:type="character" w:customStyle="1" w:styleId="WW8Num7z6">
    <w:name w:val="WW8Num7z6"/>
    <w:rsid w:val="0030122E"/>
  </w:style>
  <w:style w:type="character" w:customStyle="1" w:styleId="WW8Num7z7">
    <w:name w:val="WW8Num7z7"/>
    <w:rsid w:val="0030122E"/>
  </w:style>
  <w:style w:type="character" w:customStyle="1" w:styleId="WW8Num7z8">
    <w:name w:val="WW8Num7z8"/>
    <w:rsid w:val="0030122E"/>
  </w:style>
  <w:style w:type="character" w:customStyle="1" w:styleId="WW8Num8z0">
    <w:name w:val="WW8Num8z0"/>
    <w:rsid w:val="0030122E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sid w:val="0030122E"/>
    <w:rPr>
      <w:rFonts w:ascii="Courier New" w:hAnsi="Courier New" w:cs="Courier New" w:hint="default"/>
    </w:rPr>
  </w:style>
  <w:style w:type="character" w:customStyle="1" w:styleId="WW8Num8z2">
    <w:name w:val="WW8Num8z2"/>
    <w:rsid w:val="0030122E"/>
    <w:rPr>
      <w:rFonts w:ascii="Wingdings" w:hAnsi="Wingdings" w:cs="Wingdings" w:hint="default"/>
    </w:rPr>
  </w:style>
  <w:style w:type="character" w:customStyle="1" w:styleId="WW8Num8z3">
    <w:name w:val="WW8Num8z3"/>
    <w:rsid w:val="0030122E"/>
    <w:rPr>
      <w:rFonts w:ascii="Symbol" w:hAnsi="Symbol" w:cs="Symbol" w:hint="default"/>
    </w:rPr>
  </w:style>
  <w:style w:type="character" w:customStyle="1" w:styleId="WW8Num9z0">
    <w:name w:val="WW8Num9z0"/>
    <w:rsid w:val="0030122E"/>
    <w:rPr>
      <w:rFonts w:ascii="Symbol" w:hAnsi="Symbol" w:cs="Symbol" w:hint="default"/>
    </w:rPr>
  </w:style>
  <w:style w:type="character" w:customStyle="1" w:styleId="WW8Num9z1">
    <w:name w:val="WW8Num9z1"/>
    <w:rsid w:val="0030122E"/>
    <w:rPr>
      <w:rFonts w:ascii="Courier New" w:hAnsi="Courier New" w:cs="Courier New" w:hint="default"/>
    </w:rPr>
  </w:style>
  <w:style w:type="character" w:customStyle="1" w:styleId="WW8Num9z2">
    <w:name w:val="WW8Num9z2"/>
    <w:rsid w:val="0030122E"/>
    <w:rPr>
      <w:rFonts w:ascii="Wingdings" w:hAnsi="Wingdings" w:cs="Wingdings" w:hint="default"/>
    </w:rPr>
  </w:style>
  <w:style w:type="character" w:customStyle="1" w:styleId="WW8Num10z0">
    <w:name w:val="WW8Num10z0"/>
    <w:rsid w:val="0030122E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  <w:rsid w:val="0030122E"/>
  </w:style>
  <w:style w:type="character" w:customStyle="1" w:styleId="WW8Num10z4">
    <w:name w:val="WW8Num10z4"/>
    <w:rsid w:val="0030122E"/>
  </w:style>
  <w:style w:type="character" w:customStyle="1" w:styleId="WW8Num10z5">
    <w:name w:val="WW8Num10z5"/>
    <w:rsid w:val="0030122E"/>
  </w:style>
  <w:style w:type="character" w:customStyle="1" w:styleId="WW8Num10z6">
    <w:name w:val="WW8Num10z6"/>
    <w:rsid w:val="0030122E"/>
  </w:style>
  <w:style w:type="character" w:customStyle="1" w:styleId="WW8Num10z7">
    <w:name w:val="WW8Num10z7"/>
    <w:rsid w:val="0030122E"/>
  </w:style>
  <w:style w:type="character" w:customStyle="1" w:styleId="WW8Num10z8">
    <w:name w:val="WW8Num10z8"/>
    <w:rsid w:val="0030122E"/>
  </w:style>
  <w:style w:type="character" w:customStyle="1" w:styleId="WW8Num11z0">
    <w:name w:val="WW8Num11z0"/>
    <w:rsid w:val="0030122E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  <w:rsid w:val="0030122E"/>
  </w:style>
  <w:style w:type="character" w:customStyle="1" w:styleId="WW8Num11z2">
    <w:name w:val="WW8Num11z2"/>
    <w:rsid w:val="0030122E"/>
  </w:style>
  <w:style w:type="character" w:customStyle="1" w:styleId="WW8Num11z3">
    <w:name w:val="WW8Num11z3"/>
    <w:rsid w:val="0030122E"/>
  </w:style>
  <w:style w:type="character" w:customStyle="1" w:styleId="WW8Num11z4">
    <w:name w:val="WW8Num11z4"/>
    <w:rsid w:val="0030122E"/>
  </w:style>
  <w:style w:type="character" w:customStyle="1" w:styleId="WW8Num11z5">
    <w:name w:val="WW8Num11z5"/>
    <w:rsid w:val="0030122E"/>
  </w:style>
  <w:style w:type="character" w:customStyle="1" w:styleId="WW8Num11z6">
    <w:name w:val="WW8Num11z6"/>
    <w:rsid w:val="0030122E"/>
  </w:style>
  <w:style w:type="character" w:customStyle="1" w:styleId="WW8Num11z7">
    <w:name w:val="WW8Num11z7"/>
    <w:rsid w:val="0030122E"/>
  </w:style>
  <w:style w:type="character" w:customStyle="1" w:styleId="WW8Num11z8">
    <w:name w:val="WW8Num11z8"/>
    <w:rsid w:val="0030122E"/>
  </w:style>
  <w:style w:type="character" w:customStyle="1" w:styleId="WW8Num12z0">
    <w:name w:val="WW8Num12z0"/>
    <w:rsid w:val="0030122E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  <w:rsid w:val="0030122E"/>
  </w:style>
  <w:style w:type="character" w:customStyle="1" w:styleId="WW8Num12z2">
    <w:name w:val="WW8Num12z2"/>
    <w:rsid w:val="0030122E"/>
  </w:style>
  <w:style w:type="character" w:customStyle="1" w:styleId="WW8Num12z3">
    <w:name w:val="WW8Num12z3"/>
    <w:rsid w:val="0030122E"/>
  </w:style>
  <w:style w:type="character" w:customStyle="1" w:styleId="WW8Num12z4">
    <w:name w:val="WW8Num12z4"/>
    <w:rsid w:val="0030122E"/>
  </w:style>
  <w:style w:type="character" w:customStyle="1" w:styleId="WW8Num12z5">
    <w:name w:val="WW8Num12z5"/>
    <w:rsid w:val="0030122E"/>
  </w:style>
  <w:style w:type="character" w:customStyle="1" w:styleId="WW8Num12z6">
    <w:name w:val="WW8Num12z6"/>
    <w:rsid w:val="0030122E"/>
  </w:style>
  <w:style w:type="character" w:customStyle="1" w:styleId="WW8Num12z7">
    <w:name w:val="WW8Num12z7"/>
    <w:rsid w:val="0030122E"/>
  </w:style>
  <w:style w:type="character" w:customStyle="1" w:styleId="WW8Num12z8">
    <w:name w:val="WW8Num12z8"/>
    <w:rsid w:val="0030122E"/>
  </w:style>
  <w:style w:type="character" w:customStyle="1" w:styleId="WW8Num13z0">
    <w:name w:val="WW8Num13z0"/>
    <w:rsid w:val="0030122E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  <w:rsid w:val="0030122E"/>
  </w:style>
  <w:style w:type="character" w:customStyle="1" w:styleId="WW8Num13z2">
    <w:name w:val="WW8Num13z2"/>
    <w:rsid w:val="0030122E"/>
  </w:style>
  <w:style w:type="character" w:customStyle="1" w:styleId="WW8Num13z3">
    <w:name w:val="WW8Num13z3"/>
    <w:rsid w:val="0030122E"/>
  </w:style>
  <w:style w:type="character" w:customStyle="1" w:styleId="WW8Num13z4">
    <w:name w:val="WW8Num13z4"/>
    <w:rsid w:val="0030122E"/>
  </w:style>
  <w:style w:type="character" w:customStyle="1" w:styleId="WW8Num13z5">
    <w:name w:val="WW8Num13z5"/>
    <w:rsid w:val="0030122E"/>
  </w:style>
  <w:style w:type="character" w:customStyle="1" w:styleId="WW8Num13z6">
    <w:name w:val="WW8Num13z6"/>
    <w:rsid w:val="0030122E"/>
  </w:style>
  <w:style w:type="character" w:customStyle="1" w:styleId="WW8Num13z7">
    <w:name w:val="WW8Num13z7"/>
    <w:rsid w:val="0030122E"/>
  </w:style>
  <w:style w:type="character" w:customStyle="1" w:styleId="WW8Num13z8">
    <w:name w:val="WW8Num13z8"/>
    <w:rsid w:val="0030122E"/>
  </w:style>
  <w:style w:type="character" w:customStyle="1" w:styleId="WW8Num14z0">
    <w:name w:val="WW8Num14z0"/>
    <w:rsid w:val="0030122E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  <w:rsid w:val="0030122E"/>
  </w:style>
  <w:style w:type="character" w:customStyle="1" w:styleId="WW8Num14z3">
    <w:name w:val="WW8Num14z3"/>
    <w:rsid w:val="0030122E"/>
  </w:style>
  <w:style w:type="character" w:customStyle="1" w:styleId="WW8Num14z4">
    <w:name w:val="WW8Num14z4"/>
    <w:rsid w:val="0030122E"/>
  </w:style>
  <w:style w:type="character" w:customStyle="1" w:styleId="WW8Num14z5">
    <w:name w:val="WW8Num14z5"/>
    <w:rsid w:val="0030122E"/>
  </w:style>
  <w:style w:type="character" w:customStyle="1" w:styleId="WW8Num14z6">
    <w:name w:val="WW8Num14z6"/>
    <w:rsid w:val="0030122E"/>
  </w:style>
  <w:style w:type="character" w:customStyle="1" w:styleId="WW8Num14z7">
    <w:name w:val="WW8Num14z7"/>
    <w:rsid w:val="0030122E"/>
  </w:style>
  <w:style w:type="character" w:customStyle="1" w:styleId="WW8Num14z8">
    <w:name w:val="WW8Num14z8"/>
    <w:rsid w:val="0030122E"/>
  </w:style>
  <w:style w:type="character" w:customStyle="1" w:styleId="WW8Num15z0">
    <w:name w:val="WW8Num15z0"/>
    <w:rsid w:val="0030122E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  <w:rsid w:val="0030122E"/>
  </w:style>
  <w:style w:type="character" w:customStyle="1" w:styleId="WW8Num15z4">
    <w:name w:val="WW8Num15z4"/>
    <w:rsid w:val="0030122E"/>
  </w:style>
  <w:style w:type="character" w:customStyle="1" w:styleId="WW8Num15z5">
    <w:name w:val="WW8Num15z5"/>
    <w:rsid w:val="0030122E"/>
  </w:style>
  <w:style w:type="character" w:customStyle="1" w:styleId="WW8Num15z6">
    <w:name w:val="WW8Num15z6"/>
    <w:rsid w:val="0030122E"/>
  </w:style>
  <w:style w:type="character" w:customStyle="1" w:styleId="WW8Num15z7">
    <w:name w:val="WW8Num15z7"/>
    <w:rsid w:val="0030122E"/>
  </w:style>
  <w:style w:type="character" w:customStyle="1" w:styleId="WW8Num15z8">
    <w:name w:val="WW8Num15z8"/>
    <w:rsid w:val="0030122E"/>
  </w:style>
  <w:style w:type="character" w:customStyle="1" w:styleId="WW8Num16z0">
    <w:name w:val="WW8Num16z0"/>
    <w:rsid w:val="0030122E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sid w:val="0030122E"/>
    <w:rPr>
      <w:rFonts w:hint="default"/>
      <w:sz w:val="20"/>
    </w:rPr>
  </w:style>
  <w:style w:type="character" w:customStyle="1" w:styleId="WW8Num16z2">
    <w:name w:val="WW8Num16z2"/>
    <w:rsid w:val="0030122E"/>
  </w:style>
  <w:style w:type="character" w:customStyle="1" w:styleId="WW8Num16z3">
    <w:name w:val="WW8Num16z3"/>
    <w:rsid w:val="0030122E"/>
  </w:style>
  <w:style w:type="character" w:customStyle="1" w:styleId="WW8Num16z4">
    <w:name w:val="WW8Num16z4"/>
    <w:rsid w:val="0030122E"/>
  </w:style>
  <w:style w:type="character" w:customStyle="1" w:styleId="WW8Num16z5">
    <w:name w:val="WW8Num16z5"/>
    <w:rsid w:val="0030122E"/>
  </w:style>
  <w:style w:type="character" w:customStyle="1" w:styleId="WW8Num16z6">
    <w:name w:val="WW8Num16z6"/>
    <w:rsid w:val="0030122E"/>
  </w:style>
  <w:style w:type="character" w:customStyle="1" w:styleId="WW8Num16z7">
    <w:name w:val="WW8Num16z7"/>
    <w:rsid w:val="0030122E"/>
  </w:style>
  <w:style w:type="character" w:customStyle="1" w:styleId="WW8Num16z8">
    <w:name w:val="WW8Num16z8"/>
    <w:rsid w:val="0030122E"/>
  </w:style>
  <w:style w:type="character" w:customStyle="1" w:styleId="WW8Num17z0">
    <w:name w:val="WW8Num17z0"/>
    <w:rsid w:val="0030122E"/>
    <w:rPr>
      <w:rFonts w:ascii="Arial" w:hAnsi="Arial" w:cs="Arial"/>
      <w:sz w:val="20"/>
      <w:szCs w:val="20"/>
    </w:rPr>
  </w:style>
  <w:style w:type="character" w:customStyle="1" w:styleId="WW8Num17z1">
    <w:name w:val="WW8Num17z1"/>
    <w:rsid w:val="0030122E"/>
  </w:style>
  <w:style w:type="character" w:customStyle="1" w:styleId="WW8Num17z2">
    <w:name w:val="WW8Num17z2"/>
    <w:rsid w:val="0030122E"/>
  </w:style>
  <w:style w:type="character" w:customStyle="1" w:styleId="WW8Num17z3">
    <w:name w:val="WW8Num17z3"/>
    <w:rsid w:val="0030122E"/>
  </w:style>
  <w:style w:type="character" w:customStyle="1" w:styleId="WW8Num17z4">
    <w:name w:val="WW8Num17z4"/>
    <w:rsid w:val="0030122E"/>
  </w:style>
  <w:style w:type="character" w:customStyle="1" w:styleId="WW8Num17z5">
    <w:name w:val="WW8Num17z5"/>
    <w:rsid w:val="0030122E"/>
  </w:style>
  <w:style w:type="character" w:customStyle="1" w:styleId="WW8Num17z6">
    <w:name w:val="WW8Num17z6"/>
    <w:rsid w:val="0030122E"/>
  </w:style>
  <w:style w:type="character" w:customStyle="1" w:styleId="WW8Num17z7">
    <w:name w:val="WW8Num17z7"/>
    <w:rsid w:val="0030122E"/>
  </w:style>
  <w:style w:type="character" w:customStyle="1" w:styleId="WW8Num17z8">
    <w:name w:val="WW8Num17z8"/>
    <w:rsid w:val="0030122E"/>
  </w:style>
  <w:style w:type="character" w:customStyle="1" w:styleId="WW8Num18z0">
    <w:name w:val="WW8Num18z0"/>
    <w:rsid w:val="0030122E"/>
    <w:rPr>
      <w:rFonts w:hint="default"/>
    </w:rPr>
  </w:style>
  <w:style w:type="character" w:customStyle="1" w:styleId="WW8Num18z2">
    <w:name w:val="WW8Num18z2"/>
    <w:rsid w:val="0030122E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sid w:val="0030122E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sid w:val="0030122E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  <w:rsid w:val="0030122E"/>
  </w:style>
  <w:style w:type="character" w:customStyle="1" w:styleId="WW8Num18z6">
    <w:name w:val="WW8Num18z6"/>
    <w:rsid w:val="0030122E"/>
  </w:style>
  <w:style w:type="character" w:customStyle="1" w:styleId="WW8Num18z7">
    <w:name w:val="WW8Num18z7"/>
    <w:rsid w:val="0030122E"/>
  </w:style>
  <w:style w:type="character" w:customStyle="1" w:styleId="WW8Num18z8">
    <w:name w:val="WW8Num18z8"/>
    <w:rsid w:val="0030122E"/>
  </w:style>
  <w:style w:type="character" w:customStyle="1" w:styleId="WW8Num19z0">
    <w:name w:val="WW8Num19z0"/>
    <w:rsid w:val="0030122E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  <w:rsid w:val="0030122E"/>
  </w:style>
  <w:style w:type="character" w:customStyle="1" w:styleId="WW8Num19z2">
    <w:name w:val="WW8Num19z2"/>
    <w:rsid w:val="0030122E"/>
  </w:style>
  <w:style w:type="character" w:customStyle="1" w:styleId="WW8Num19z3">
    <w:name w:val="WW8Num19z3"/>
    <w:rsid w:val="0030122E"/>
  </w:style>
  <w:style w:type="character" w:customStyle="1" w:styleId="WW8Num19z4">
    <w:name w:val="WW8Num19z4"/>
    <w:rsid w:val="0030122E"/>
  </w:style>
  <w:style w:type="character" w:customStyle="1" w:styleId="WW8Num19z5">
    <w:name w:val="WW8Num19z5"/>
    <w:rsid w:val="0030122E"/>
  </w:style>
  <w:style w:type="character" w:customStyle="1" w:styleId="WW8Num19z6">
    <w:name w:val="WW8Num19z6"/>
    <w:rsid w:val="0030122E"/>
  </w:style>
  <w:style w:type="character" w:customStyle="1" w:styleId="WW8Num19z7">
    <w:name w:val="WW8Num19z7"/>
    <w:rsid w:val="0030122E"/>
  </w:style>
  <w:style w:type="character" w:customStyle="1" w:styleId="WW8Num19z8">
    <w:name w:val="WW8Num19z8"/>
    <w:rsid w:val="0030122E"/>
  </w:style>
  <w:style w:type="character" w:customStyle="1" w:styleId="WW8Num20z0">
    <w:name w:val="WW8Num20z0"/>
    <w:rsid w:val="0030122E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  <w:rsid w:val="0030122E"/>
  </w:style>
  <w:style w:type="character" w:customStyle="1" w:styleId="WW8Num20z2">
    <w:name w:val="WW8Num20z2"/>
    <w:rsid w:val="0030122E"/>
  </w:style>
  <w:style w:type="character" w:customStyle="1" w:styleId="WW8Num20z3">
    <w:name w:val="WW8Num20z3"/>
    <w:rsid w:val="0030122E"/>
  </w:style>
  <w:style w:type="character" w:customStyle="1" w:styleId="WW8Num20z4">
    <w:name w:val="WW8Num20z4"/>
    <w:rsid w:val="0030122E"/>
  </w:style>
  <w:style w:type="character" w:customStyle="1" w:styleId="WW8Num20z5">
    <w:name w:val="WW8Num20z5"/>
    <w:rsid w:val="0030122E"/>
  </w:style>
  <w:style w:type="character" w:customStyle="1" w:styleId="WW8Num20z6">
    <w:name w:val="WW8Num20z6"/>
    <w:rsid w:val="0030122E"/>
  </w:style>
  <w:style w:type="character" w:customStyle="1" w:styleId="WW8Num20z7">
    <w:name w:val="WW8Num20z7"/>
    <w:rsid w:val="0030122E"/>
  </w:style>
  <w:style w:type="character" w:customStyle="1" w:styleId="WW8Num20z8">
    <w:name w:val="WW8Num20z8"/>
    <w:rsid w:val="0030122E"/>
  </w:style>
  <w:style w:type="character" w:customStyle="1" w:styleId="WW8Num21z0">
    <w:name w:val="WW8Num21z0"/>
    <w:rsid w:val="0030122E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sid w:val="0030122E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sid w:val="0030122E"/>
    <w:rPr>
      <w:rFonts w:hint="default"/>
    </w:rPr>
  </w:style>
  <w:style w:type="character" w:customStyle="1" w:styleId="WW8Num21z3">
    <w:name w:val="WW8Num21z3"/>
    <w:rsid w:val="0030122E"/>
  </w:style>
  <w:style w:type="character" w:customStyle="1" w:styleId="WW8Num21z4">
    <w:name w:val="WW8Num21z4"/>
    <w:rsid w:val="0030122E"/>
  </w:style>
  <w:style w:type="character" w:customStyle="1" w:styleId="WW8Num21z5">
    <w:name w:val="WW8Num21z5"/>
    <w:rsid w:val="0030122E"/>
  </w:style>
  <w:style w:type="character" w:customStyle="1" w:styleId="WW8Num21z6">
    <w:name w:val="WW8Num21z6"/>
    <w:rsid w:val="0030122E"/>
  </w:style>
  <w:style w:type="character" w:customStyle="1" w:styleId="WW8Num21z7">
    <w:name w:val="WW8Num21z7"/>
    <w:rsid w:val="0030122E"/>
  </w:style>
  <w:style w:type="character" w:customStyle="1" w:styleId="WW8Num21z8">
    <w:name w:val="WW8Num21z8"/>
    <w:rsid w:val="0030122E"/>
  </w:style>
  <w:style w:type="character" w:customStyle="1" w:styleId="WW8Num22z0">
    <w:name w:val="WW8Num22z0"/>
    <w:rsid w:val="0030122E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  <w:rsid w:val="0030122E"/>
  </w:style>
  <w:style w:type="character" w:customStyle="1" w:styleId="WW8Num22z3">
    <w:name w:val="WW8Num22z3"/>
    <w:rsid w:val="0030122E"/>
  </w:style>
  <w:style w:type="character" w:customStyle="1" w:styleId="WW8Num22z4">
    <w:name w:val="WW8Num22z4"/>
    <w:rsid w:val="0030122E"/>
  </w:style>
  <w:style w:type="character" w:customStyle="1" w:styleId="WW8Num22z5">
    <w:name w:val="WW8Num22z5"/>
    <w:rsid w:val="0030122E"/>
  </w:style>
  <w:style w:type="character" w:customStyle="1" w:styleId="WW8Num22z6">
    <w:name w:val="WW8Num22z6"/>
    <w:rsid w:val="0030122E"/>
  </w:style>
  <w:style w:type="character" w:customStyle="1" w:styleId="WW8Num22z7">
    <w:name w:val="WW8Num22z7"/>
    <w:rsid w:val="0030122E"/>
  </w:style>
  <w:style w:type="character" w:customStyle="1" w:styleId="WW8Num22z8">
    <w:name w:val="WW8Num22z8"/>
    <w:rsid w:val="0030122E"/>
  </w:style>
  <w:style w:type="character" w:customStyle="1" w:styleId="WW8Num23z0">
    <w:name w:val="WW8Num23z0"/>
    <w:rsid w:val="0030122E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sid w:val="0030122E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  <w:rsid w:val="0030122E"/>
  </w:style>
  <w:style w:type="character" w:customStyle="1" w:styleId="WW8Num23z4">
    <w:name w:val="WW8Num23z4"/>
    <w:rsid w:val="0030122E"/>
  </w:style>
  <w:style w:type="character" w:customStyle="1" w:styleId="WW8Num23z5">
    <w:name w:val="WW8Num23z5"/>
    <w:rsid w:val="0030122E"/>
  </w:style>
  <w:style w:type="character" w:customStyle="1" w:styleId="WW8Num23z6">
    <w:name w:val="WW8Num23z6"/>
    <w:rsid w:val="0030122E"/>
  </w:style>
  <w:style w:type="character" w:customStyle="1" w:styleId="WW8Num23z7">
    <w:name w:val="WW8Num23z7"/>
    <w:rsid w:val="0030122E"/>
  </w:style>
  <w:style w:type="character" w:customStyle="1" w:styleId="WW8Num23z8">
    <w:name w:val="WW8Num23z8"/>
    <w:rsid w:val="0030122E"/>
  </w:style>
  <w:style w:type="character" w:customStyle="1" w:styleId="WW8Num24z0">
    <w:name w:val="WW8Num24z0"/>
    <w:rsid w:val="0030122E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sid w:val="0030122E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  <w:rsid w:val="0030122E"/>
  </w:style>
  <w:style w:type="character" w:customStyle="1" w:styleId="WW8Num24z3">
    <w:name w:val="WW8Num24z3"/>
    <w:rsid w:val="0030122E"/>
  </w:style>
  <w:style w:type="character" w:customStyle="1" w:styleId="WW8Num24z4">
    <w:name w:val="WW8Num24z4"/>
    <w:rsid w:val="0030122E"/>
  </w:style>
  <w:style w:type="character" w:customStyle="1" w:styleId="WW8Num24z5">
    <w:name w:val="WW8Num24z5"/>
    <w:rsid w:val="0030122E"/>
  </w:style>
  <w:style w:type="character" w:customStyle="1" w:styleId="WW8Num24z6">
    <w:name w:val="WW8Num24z6"/>
    <w:rsid w:val="0030122E"/>
  </w:style>
  <w:style w:type="character" w:customStyle="1" w:styleId="WW8Num24z7">
    <w:name w:val="WW8Num24z7"/>
    <w:rsid w:val="0030122E"/>
  </w:style>
  <w:style w:type="character" w:customStyle="1" w:styleId="WW8Num24z8">
    <w:name w:val="WW8Num24z8"/>
    <w:rsid w:val="0030122E"/>
  </w:style>
  <w:style w:type="character" w:customStyle="1" w:styleId="WW8Num25z0">
    <w:name w:val="WW8Num25z0"/>
    <w:rsid w:val="0030122E"/>
    <w:rPr>
      <w:rFonts w:ascii="Arial" w:hAnsi="Arial" w:cs="Arial" w:hint="default"/>
      <w:sz w:val="20"/>
    </w:rPr>
  </w:style>
  <w:style w:type="character" w:customStyle="1" w:styleId="WW8Num25z2">
    <w:name w:val="WW8Num25z2"/>
    <w:rsid w:val="0030122E"/>
  </w:style>
  <w:style w:type="character" w:customStyle="1" w:styleId="WW8Num25z3">
    <w:name w:val="WW8Num25z3"/>
    <w:rsid w:val="0030122E"/>
  </w:style>
  <w:style w:type="character" w:customStyle="1" w:styleId="WW8Num25z4">
    <w:name w:val="WW8Num25z4"/>
    <w:rsid w:val="0030122E"/>
  </w:style>
  <w:style w:type="character" w:customStyle="1" w:styleId="WW8Num25z5">
    <w:name w:val="WW8Num25z5"/>
    <w:rsid w:val="0030122E"/>
  </w:style>
  <w:style w:type="character" w:customStyle="1" w:styleId="WW8Num25z6">
    <w:name w:val="WW8Num25z6"/>
    <w:rsid w:val="0030122E"/>
  </w:style>
  <w:style w:type="character" w:customStyle="1" w:styleId="WW8Num25z7">
    <w:name w:val="WW8Num25z7"/>
    <w:rsid w:val="0030122E"/>
  </w:style>
  <w:style w:type="character" w:customStyle="1" w:styleId="WW8Num25z8">
    <w:name w:val="WW8Num25z8"/>
    <w:rsid w:val="0030122E"/>
  </w:style>
  <w:style w:type="character" w:customStyle="1" w:styleId="WW8Num26z0">
    <w:name w:val="WW8Num26z0"/>
    <w:rsid w:val="0030122E"/>
    <w:rPr>
      <w:rFonts w:hint="default"/>
    </w:rPr>
  </w:style>
  <w:style w:type="character" w:customStyle="1" w:styleId="WW8Num26z1">
    <w:name w:val="WW8Num26z1"/>
    <w:rsid w:val="0030122E"/>
  </w:style>
  <w:style w:type="character" w:customStyle="1" w:styleId="WW8Num26z2">
    <w:name w:val="WW8Num26z2"/>
    <w:rsid w:val="0030122E"/>
  </w:style>
  <w:style w:type="character" w:customStyle="1" w:styleId="WW8Num26z3">
    <w:name w:val="WW8Num26z3"/>
    <w:rsid w:val="0030122E"/>
  </w:style>
  <w:style w:type="character" w:customStyle="1" w:styleId="WW8Num26z4">
    <w:name w:val="WW8Num26z4"/>
    <w:rsid w:val="0030122E"/>
  </w:style>
  <w:style w:type="character" w:customStyle="1" w:styleId="WW8Num26z5">
    <w:name w:val="WW8Num26z5"/>
    <w:rsid w:val="0030122E"/>
  </w:style>
  <w:style w:type="character" w:customStyle="1" w:styleId="WW8Num26z6">
    <w:name w:val="WW8Num26z6"/>
    <w:rsid w:val="0030122E"/>
  </w:style>
  <w:style w:type="character" w:customStyle="1" w:styleId="WW8Num26z7">
    <w:name w:val="WW8Num26z7"/>
    <w:rsid w:val="0030122E"/>
  </w:style>
  <w:style w:type="character" w:customStyle="1" w:styleId="WW8Num26z8">
    <w:name w:val="WW8Num26z8"/>
    <w:rsid w:val="0030122E"/>
  </w:style>
  <w:style w:type="character" w:customStyle="1" w:styleId="WW8Num27z0">
    <w:name w:val="WW8Num27z0"/>
    <w:rsid w:val="0030122E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  <w:rsid w:val="0030122E"/>
  </w:style>
  <w:style w:type="character" w:customStyle="1" w:styleId="WW8Num27z2">
    <w:name w:val="WW8Num27z2"/>
    <w:rsid w:val="0030122E"/>
  </w:style>
  <w:style w:type="character" w:customStyle="1" w:styleId="WW8Num27z3">
    <w:name w:val="WW8Num27z3"/>
    <w:rsid w:val="0030122E"/>
  </w:style>
  <w:style w:type="character" w:customStyle="1" w:styleId="WW8Num27z4">
    <w:name w:val="WW8Num27z4"/>
    <w:rsid w:val="0030122E"/>
  </w:style>
  <w:style w:type="character" w:customStyle="1" w:styleId="WW8Num27z5">
    <w:name w:val="WW8Num27z5"/>
    <w:rsid w:val="0030122E"/>
  </w:style>
  <w:style w:type="character" w:customStyle="1" w:styleId="WW8Num27z6">
    <w:name w:val="WW8Num27z6"/>
    <w:rsid w:val="0030122E"/>
  </w:style>
  <w:style w:type="character" w:customStyle="1" w:styleId="WW8Num27z7">
    <w:name w:val="WW8Num27z7"/>
    <w:rsid w:val="0030122E"/>
  </w:style>
  <w:style w:type="character" w:customStyle="1" w:styleId="WW8Num27z8">
    <w:name w:val="WW8Num27z8"/>
    <w:rsid w:val="0030122E"/>
  </w:style>
  <w:style w:type="character" w:customStyle="1" w:styleId="WW8Num28z0">
    <w:name w:val="WW8Num28z0"/>
    <w:rsid w:val="0030122E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  <w:rsid w:val="0030122E"/>
  </w:style>
  <w:style w:type="character" w:customStyle="1" w:styleId="WW8Num28z3">
    <w:name w:val="WW8Num28z3"/>
    <w:rsid w:val="0030122E"/>
  </w:style>
  <w:style w:type="character" w:customStyle="1" w:styleId="WW8Num28z4">
    <w:name w:val="WW8Num28z4"/>
    <w:rsid w:val="0030122E"/>
  </w:style>
  <w:style w:type="character" w:customStyle="1" w:styleId="WW8Num28z5">
    <w:name w:val="WW8Num28z5"/>
    <w:rsid w:val="0030122E"/>
  </w:style>
  <w:style w:type="character" w:customStyle="1" w:styleId="WW8Num28z6">
    <w:name w:val="WW8Num28z6"/>
    <w:rsid w:val="0030122E"/>
  </w:style>
  <w:style w:type="character" w:customStyle="1" w:styleId="WW8Num28z7">
    <w:name w:val="WW8Num28z7"/>
    <w:rsid w:val="0030122E"/>
  </w:style>
  <w:style w:type="character" w:customStyle="1" w:styleId="WW8Num28z8">
    <w:name w:val="WW8Num28z8"/>
    <w:rsid w:val="0030122E"/>
  </w:style>
  <w:style w:type="character" w:customStyle="1" w:styleId="WW8Num29z0">
    <w:name w:val="WW8Num29z0"/>
    <w:rsid w:val="0030122E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sid w:val="0030122E"/>
    <w:rPr>
      <w:rFonts w:ascii="Arial" w:hAnsi="Arial" w:cs="Arial" w:hint="default"/>
      <w:sz w:val="20"/>
    </w:rPr>
  </w:style>
  <w:style w:type="character" w:customStyle="1" w:styleId="WW8Num29z2">
    <w:name w:val="WW8Num29z2"/>
    <w:rsid w:val="0030122E"/>
  </w:style>
  <w:style w:type="character" w:customStyle="1" w:styleId="WW8Num29z3">
    <w:name w:val="WW8Num29z3"/>
    <w:rsid w:val="0030122E"/>
  </w:style>
  <w:style w:type="character" w:customStyle="1" w:styleId="WW8Num29z4">
    <w:name w:val="WW8Num29z4"/>
    <w:rsid w:val="0030122E"/>
  </w:style>
  <w:style w:type="character" w:customStyle="1" w:styleId="WW8Num29z5">
    <w:name w:val="WW8Num29z5"/>
    <w:rsid w:val="0030122E"/>
  </w:style>
  <w:style w:type="character" w:customStyle="1" w:styleId="WW8Num29z6">
    <w:name w:val="WW8Num29z6"/>
    <w:rsid w:val="0030122E"/>
  </w:style>
  <w:style w:type="character" w:customStyle="1" w:styleId="WW8Num29z7">
    <w:name w:val="WW8Num29z7"/>
    <w:rsid w:val="0030122E"/>
  </w:style>
  <w:style w:type="character" w:customStyle="1" w:styleId="WW8Num29z8">
    <w:name w:val="WW8Num29z8"/>
    <w:rsid w:val="0030122E"/>
  </w:style>
  <w:style w:type="character" w:customStyle="1" w:styleId="WW8Num30z0">
    <w:name w:val="WW8Num30z0"/>
    <w:rsid w:val="0030122E"/>
    <w:rPr>
      <w:rFonts w:ascii="Arial" w:hAnsi="Arial" w:cs="Arial"/>
      <w:sz w:val="20"/>
      <w:szCs w:val="20"/>
    </w:rPr>
  </w:style>
  <w:style w:type="character" w:customStyle="1" w:styleId="WW8Num30z1">
    <w:name w:val="WW8Num30z1"/>
    <w:rsid w:val="0030122E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  <w:rsid w:val="0030122E"/>
  </w:style>
  <w:style w:type="character" w:customStyle="1" w:styleId="WW8Num30z3">
    <w:name w:val="WW8Num30z3"/>
    <w:rsid w:val="0030122E"/>
  </w:style>
  <w:style w:type="character" w:customStyle="1" w:styleId="WW8Num30z4">
    <w:name w:val="WW8Num30z4"/>
    <w:rsid w:val="0030122E"/>
  </w:style>
  <w:style w:type="character" w:customStyle="1" w:styleId="WW8Num30z5">
    <w:name w:val="WW8Num30z5"/>
    <w:rsid w:val="0030122E"/>
  </w:style>
  <w:style w:type="character" w:customStyle="1" w:styleId="WW8Num30z6">
    <w:name w:val="WW8Num30z6"/>
    <w:rsid w:val="0030122E"/>
  </w:style>
  <w:style w:type="character" w:customStyle="1" w:styleId="WW8Num30z7">
    <w:name w:val="WW8Num30z7"/>
    <w:rsid w:val="0030122E"/>
  </w:style>
  <w:style w:type="character" w:customStyle="1" w:styleId="WW8Num30z8">
    <w:name w:val="WW8Num30z8"/>
    <w:rsid w:val="0030122E"/>
  </w:style>
  <w:style w:type="character" w:customStyle="1" w:styleId="WW8Num31z0">
    <w:name w:val="WW8Num31z0"/>
    <w:rsid w:val="0030122E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  <w:rsid w:val="0030122E"/>
  </w:style>
  <w:style w:type="character" w:customStyle="1" w:styleId="WW8Num31z2">
    <w:name w:val="WW8Num31z2"/>
    <w:rsid w:val="0030122E"/>
  </w:style>
  <w:style w:type="character" w:customStyle="1" w:styleId="WW8Num31z3">
    <w:name w:val="WW8Num31z3"/>
    <w:rsid w:val="0030122E"/>
  </w:style>
  <w:style w:type="character" w:customStyle="1" w:styleId="WW8Num31z4">
    <w:name w:val="WW8Num31z4"/>
    <w:rsid w:val="0030122E"/>
  </w:style>
  <w:style w:type="character" w:customStyle="1" w:styleId="WW8Num31z5">
    <w:name w:val="WW8Num31z5"/>
    <w:rsid w:val="0030122E"/>
  </w:style>
  <w:style w:type="character" w:customStyle="1" w:styleId="WW8Num31z6">
    <w:name w:val="WW8Num31z6"/>
    <w:rsid w:val="0030122E"/>
  </w:style>
  <w:style w:type="character" w:customStyle="1" w:styleId="WW8Num31z7">
    <w:name w:val="WW8Num31z7"/>
    <w:rsid w:val="0030122E"/>
  </w:style>
  <w:style w:type="character" w:customStyle="1" w:styleId="WW8Num31z8">
    <w:name w:val="WW8Num31z8"/>
    <w:rsid w:val="0030122E"/>
  </w:style>
  <w:style w:type="character" w:customStyle="1" w:styleId="WW8Num32z0">
    <w:name w:val="WW8Num32z0"/>
    <w:rsid w:val="0030122E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  <w:rsid w:val="0030122E"/>
  </w:style>
  <w:style w:type="character" w:customStyle="1" w:styleId="WW8Num32z2">
    <w:name w:val="WW8Num32z2"/>
    <w:rsid w:val="0030122E"/>
  </w:style>
  <w:style w:type="character" w:customStyle="1" w:styleId="WW8Num32z3">
    <w:name w:val="WW8Num32z3"/>
    <w:rsid w:val="0030122E"/>
  </w:style>
  <w:style w:type="character" w:customStyle="1" w:styleId="WW8Num32z4">
    <w:name w:val="WW8Num32z4"/>
    <w:rsid w:val="0030122E"/>
  </w:style>
  <w:style w:type="character" w:customStyle="1" w:styleId="WW8Num32z5">
    <w:name w:val="WW8Num32z5"/>
    <w:rsid w:val="0030122E"/>
  </w:style>
  <w:style w:type="character" w:customStyle="1" w:styleId="WW8Num32z6">
    <w:name w:val="WW8Num32z6"/>
    <w:rsid w:val="0030122E"/>
  </w:style>
  <w:style w:type="character" w:customStyle="1" w:styleId="WW8Num32z7">
    <w:name w:val="WW8Num32z7"/>
    <w:rsid w:val="0030122E"/>
  </w:style>
  <w:style w:type="character" w:customStyle="1" w:styleId="WW8Num32z8">
    <w:name w:val="WW8Num32z8"/>
    <w:rsid w:val="0030122E"/>
  </w:style>
  <w:style w:type="character" w:customStyle="1" w:styleId="WW8Num33z0">
    <w:name w:val="WW8Num33z0"/>
    <w:rsid w:val="0030122E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  <w:rsid w:val="0030122E"/>
  </w:style>
  <w:style w:type="character" w:customStyle="1" w:styleId="WW8Num33z2">
    <w:name w:val="WW8Num33z2"/>
    <w:rsid w:val="0030122E"/>
  </w:style>
  <w:style w:type="character" w:customStyle="1" w:styleId="WW8Num33z3">
    <w:name w:val="WW8Num33z3"/>
    <w:rsid w:val="0030122E"/>
  </w:style>
  <w:style w:type="character" w:customStyle="1" w:styleId="WW8Num33z4">
    <w:name w:val="WW8Num33z4"/>
    <w:rsid w:val="0030122E"/>
  </w:style>
  <w:style w:type="character" w:customStyle="1" w:styleId="WW8Num33z5">
    <w:name w:val="WW8Num33z5"/>
    <w:rsid w:val="0030122E"/>
  </w:style>
  <w:style w:type="character" w:customStyle="1" w:styleId="WW8Num33z6">
    <w:name w:val="WW8Num33z6"/>
    <w:rsid w:val="0030122E"/>
  </w:style>
  <w:style w:type="character" w:customStyle="1" w:styleId="WW8Num33z7">
    <w:name w:val="WW8Num33z7"/>
    <w:rsid w:val="0030122E"/>
  </w:style>
  <w:style w:type="character" w:customStyle="1" w:styleId="WW8Num33z8">
    <w:name w:val="WW8Num33z8"/>
    <w:rsid w:val="0030122E"/>
  </w:style>
  <w:style w:type="character" w:customStyle="1" w:styleId="WW8Num34z0">
    <w:name w:val="WW8Num34z0"/>
    <w:rsid w:val="0030122E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  <w:rsid w:val="0030122E"/>
  </w:style>
  <w:style w:type="character" w:customStyle="1" w:styleId="WW8Num34z2">
    <w:name w:val="WW8Num34z2"/>
    <w:rsid w:val="0030122E"/>
  </w:style>
  <w:style w:type="character" w:customStyle="1" w:styleId="WW8Num34z3">
    <w:name w:val="WW8Num34z3"/>
    <w:rsid w:val="0030122E"/>
  </w:style>
  <w:style w:type="character" w:customStyle="1" w:styleId="WW8Num34z4">
    <w:name w:val="WW8Num34z4"/>
    <w:rsid w:val="0030122E"/>
  </w:style>
  <w:style w:type="character" w:customStyle="1" w:styleId="WW8Num34z5">
    <w:name w:val="WW8Num34z5"/>
    <w:rsid w:val="0030122E"/>
  </w:style>
  <w:style w:type="character" w:customStyle="1" w:styleId="WW8Num34z6">
    <w:name w:val="WW8Num34z6"/>
    <w:rsid w:val="0030122E"/>
  </w:style>
  <w:style w:type="character" w:customStyle="1" w:styleId="WW8Num34z7">
    <w:name w:val="WW8Num34z7"/>
    <w:rsid w:val="0030122E"/>
  </w:style>
  <w:style w:type="character" w:customStyle="1" w:styleId="WW8Num34z8">
    <w:name w:val="WW8Num34z8"/>
    <w:rsid w:val="0030122E"/>
  </w:style>
  <w:style w:type="character" w:customStyle="1" w:styleId="WW8Num35z0">
    <w:name w:val="WW8Num35z0"/>
    <w:rsid w:val="0030122E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sid w:val="0030122E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  <w:rsid w:val="0030122E"/>
  </w:style>
  <w:style w:type="character" w:customStyle="1" w:styleId="WW8Num35z3">
    <w:name w:val="WW8Num35z3"/>
    <w:rsid w:val="0030122E"/>
  </w:style>
  <w:style w:type="character" w:customStyle="1" w:styleId="WW8Num35z4">
    <w:name w:val="WW8Num35z4"/>
    <w:rsid w:val="0030122E"/>
  </w:style>
  <w:style w:type="character" w:customStyle="1" w:styleId="WW8Num35z5">
    <w:name w:val="WW8Num35z5"/>
    <w:rsid w:val="0030122E"/>
  </w:style>
  <w:style w:type="character" w:customStyle="1" w:styleId="WW8Num35z6">
    <w:name w:val="WW8Num35z6"/>
    <w:rsid w:val="0030122E"/>
  </w:style>
  <w:style w:type="character" w:customStyle="1" w:styleId="WW8Num35z7">
    <w:name w:val="WW8Num35z7"/>
    <w:rsid w:val="0030122E"/>
  </w:style>
  <w:style w:type="character" w:customStyle="1" w:styleId="WW8Num35z8">
    <w:name w:val="WW8Num35z8"/>
    <w:rsid w:val="0030122E"/>
  </w:style>
  <w:style w:type="character" w:customStyle="1" w:styleId="WW8Num36z0">
    <w:name w:val="WW8Num36z0"/>
    <w:rsid w:val="0030122E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  <w:rsid w:val="0030122E"/>
  </w:style>
  <w:style w:type="character" w:customStyle="1" w:styleId="WW8Num36z2">
    <w:name w:val="WW8Num36z2"/>
    <w:rsid w:val="0030122E"/>
  </w:style>
  <w:style w:type="character" w:customStyle="1" w:styleId="WW8Num36z3">
    <w:name w:val="WW8Num36z3"/>
    <w:rsid w:val="0030122E"/>
  </w:style>
  <w:style w:type="character" w:customStyle="1" w:styleId="WW8Num36z4">
    <w:name w:val="WW8Num36z4"/>
    <w:rsid w:val="0030122E"/>
  </w:style>
  <w:style w:type="character" w:customStyle="1" w:styleId="WW8Num36z5">
    <w:name w:val="WW8Num36z5"/>
    <w:rsid w:val="0030122E"/>
  </w:style>
  <w:style w:type="character" w:customStyle="1" w:styleId="WW8Num36z6">
    <w:name w:val="WW8Num36z6"/>
    <w:rsid w:val="0030122E"/>
  </w:style>
  <w:style w:type="character" w:customStyle="1" w:styleId="WW8Num36z7">
    <w:name w:val="WW8Num36z7"/>
    <w:rsid w:val="0030122E"/>
  </w:style>
  <w:style w:type="character" w:customStyle="1" w:styleId="WW8Num36z8">
    <w:name w:val="WW8Num36z8"/>
    <w:rsid w:val="0030122E"/>
  </w:style>
  <w:style w:type="character" w:customStyle="1" w:styleId="WW8Num37z0">
    <w:name w:val="WW8Num37z0"/>
    <w:rsid w:val="0030122E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  <w:rsid w:val="0030122E"/>
  </w:style>
  <w:style w:type="character" w:customStyle="1" w:styleId="WW8Num37z2">
    <w:name w:val="WW8Num37z2"/>
    <w:rsid w:val="0030122E"/>
  </w:style>
  <w:style w:type="character" w:customStyle="1" w:styleId="WW8Num37z3">
    <w:name w:val="WW8Num37z3"/>
    <w:rsid w:val="0030122E"/>
  </w:style>
  <w:style w:type="character" w:customStyle="1" w:styleId="WW8Num37z4">
    <w:name w:val="WW8Num37z4"/>
    <w:rsid w:val="0030122E"/>
  </w:style>
  <w:style w:type="character" w:customStyle="1" w:styleId="WW8Num37z5">
    <w:name w:val="WW8Num37z5"/>
    <w:rsid w:val="0030122E"/>
  </w:style>
  <w:style w:type="character" w:customStyle="1" w:styleId="WW8Num37z6">
    <w:name w:val="WW8Num37z6"/>
    <w:rsid w:val="0030122E"/>
  </w:style>
  <w:style w:type="character" w:customStyle="1" w:styleId="WW8Num37z7">
    <w:name w:val="WW8Num37z7"/>
    <w:rsid w:val="0030122E"/>
  </w:style>
  <w:style w:type="character" w:customStyle="1" w:styleId="WW8Num37z8">
    <w:name w:val="WW8Num37z8"/>
    <w:rsid w:val="0030122E"/>
  </w:style>
  <w:style w:type="character" w:customStyle="1" w:styleId="WW8Num38z0">
    <w:name w:val="WW8Num38z0"/>
    <w:rsid w:val="0030122E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  <w:rsid w:val="0030122E"/>
  </w:style>
  <w:style w:type="character" w:customStyle="1" w:styleId="WW8Num38z3">
    <w:name w:val="WW8Num38z3"/>
    <w:rsid w:val="0030122E"/>
  </w:style>
  <w:style w:type="character" w:customStyle="1" w:styleId="WW8Num38z4">
    <w:name w:val="WW8Num38z4"/>
    <w:rsid w:val="0030122E"/>
  </w:style>
  <w:style w:type="character" w:customStyle="1" w:styleId="WW8Num38z5">
    <w:name w:val="WW8Num38z5"/>
    <w:rsid w:val="0030122E"/>
  </w:style>
  <w:style w:type="character" w:customStyle="1" w:styleId="WW8Num38z6">
    <w:name w:val="WW8Num38z6"/>
    <w:rsid w:val="0030122E"/>
  </w:style>
  <w:style w:type="character" w:customStyle="1" w:styleId="WW8Num38z7">
    <w:name w:val="WW8Num38z7"/>
    <w:rsid w:val="0030122E"/>
  </w:style>
  <w:style w:type="character" w:customStyle="1" w:styleId="WW8Num38z8">
    <w:name w:val="WW8Num38z8"/>
    <w:rsid w:val="0030122E"/>
  </w:style>
  <w:style w:type="character" w:customStyle="1" w:styleId="WW8Num39z0">
    <w:name w:val="WW8Num39z0"/>
    <w:rsid w:val="0030122E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sid w:val="0030122E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  <w:rsid w:val="0030122E"/>
  </w:style>
  <w:style w:type="character" w:customStyle="1" w:styleId="WW8Num39z3">
    <w:name w:val="WW8Num39z3"/>
    <w:rsid w:val="0030122E"/>
  </w:style>
  <w:style w:type="character" w:customStyle="1" w:styleId="WW8Num39z4">
    <w:name w:val="WW8Num39z4"/>
    <w:rsid w:val="0030122E"/>
  </w:style>
  <w:style w:type="character" w:customStyle="1" w:styleId="WW8Num39z5">
    <w:name w:val="WW8Num39z5"/>
    <w:rsid w:val="0030122E"/>
  </w:style>
  <w:style w:type="character" w:customStyle="1" w:styleId="WW8Num39z6">
    <w:name w:val="WW8Num39z6"/>
    <w:rsid w:val="0030122E"/>
  </w:style>
  <w:style w:type="character" w:customStyle="1" w:styleId="WW8Num39z7">
    <w:name w:val="WW8Num39z7"/>
    <w:rsid w:val="0030122E"/>
  </w:style>
  <w:style w:type="character" w:customStyle="1" w:styleId="WW8Num39z8">
    <w:name w:val="WW8Num39z8"/>
    <w:rsid w:val="0030122E"/>
  </w:style>
  <w:style w:type="character" w:customStyle="1" w:styleId="WW8Num40z0">
    <w:name w:val="WW8Num40z0"/>
    <w:rsid w:val="0030122E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  <w:rsid w:val="0030122E"/>
  </w:style>
  <w:style w:type="character" w:customStyle="1" w:styleId="WW8Num40z2">
    <w:name w:val="WW8Num40z2"/>
    <w:rsid w:val="0030122E"/>
  </w:style>
  <w:style w:type="character" w:customStyle="1" w:styleId="WW8Num40z3">
    <w:name w:val="WW8Num40z3"/>
    <w:rsid w:val="0030122E"/>
  </w:style>
  <w:style w:type="character" w:customStyle="1" w:styleId="WW8Num40z4">
    <w:name w:val="WW8Num40z4"/>
    <w:rsid w:val="0030122E"/>
  </w:style>
  <w:style w:type="character" w:customStyle="1" w:styleId="WW8Num40z5">
    <w:name w:val="WW8Num40z5"/>
    <w:rsid w:val="0030122E"/>
  </w:style>
  <w:style w:type="character" w:customStyle="1" w:styleId="WW8Num40z6">
    <w:name w:val="WW8Num40z6"/>
    <w:rsid w:val="0030122E"/>
  </w:style>
  <w:style w:type="character" w:customStyle="1" w:styleId="WW8Num40z7">
    <w:name w:val="WW8Num40z7"/>
    <w:rsid w:val="0030122E"/>
  </w:style>
  <w:style w:type="character" w:customStyle="1" w:styleId="WW8Num40z8">
    <w:name w:val="WW8Num40z8"/>
    <w:rsid w:val="0030122E"/>
  </w:style>
  <w:style w:type="character" w:customStyle="1" w:styleId="Domylnaczcionkaakapitu1">
    <w:name w:val="Domyślna czcionka akapitu1"/>
    <w:rsid w:val="0030122E"/>
  </w:style>
  <w:style w:type="character" w:customStyle="1" w:styleId="Znakiprzypiswdolnych">
    <w:name w:val="Znaki przypisów dolnych"/>
    <w:rsid w:val="0030122E"/>
    <w:rPr>
      <w:vertAlign w:val="superscript"/>
    </w:rPr>
  </w:style>
  <w:style w:type="character" w:customStyle="1" w:styleId="Odwoaniedokomentarza1">
    <w:name w:val="Odwołanie do komentarza1"/>
    <w:rsid w:val="0030122E"/>
    <w:rPr>
      <w:sz w:val="16"/>
      <w:szCs w:val="16"/>
    </w:rPr>
  </w:style>
  <w:style w:type="character" w:styleId="Numerstrony">
    <w:name w:val="page number"/>
    <w:basedOn w:val="Domylnaczcionkaakapitu1"/>
    <w:rsid w:val="0030122E"/>
  </w:style>
  <w:style w:type="character" w:customStyle="1" w:styleId="Znakiprzypiswkocowych">
    <w:name w:val="Znaki przypisów końcowych"/>
    <w:rsid w:val="0030122E"/>
    <w:rPr>
      <w:vertAlign w:val="superscript"/>
    </w:rPr>
  </w:style>
  <w:style w:type="character" w:customStyle="1" w:styleId="tw4winTerm">
    <w:name w:val="tw4winTerm"/>
    <w:rsid w:val="0030122E"/>
    <w:rPr>
      <w:color w:val="0000FF"/>
    </w:rPr>
  </w:style>
  <w:style w:type="character" w:styleId="Odwoanieprzypisukocowego">
    <w:name w:val="endnote reference"/>
    <w:uiPriority w:val="99"/>
    <w:rsid w:val="0030122E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30122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40" w:after="120"/>
    </w:pPr>
    <w:rPr>
      <w:rFonts w:ascii="Arial" w:eastAsia="Microsoft YaHei" w:hAnsi="Arial" w:cs="Mangal"/>
      <w:color w:val="auto"/>
      <w:sz w:val="28"/>
      <w:szCs w:val="28"/>
      <w:lang w:eastAsia="ar-SA"/>
    </w:rPr>
  </w:style>
  <w:style w:type="paragraph" w:styleId="Lista">
    <w:name w:val="List"/>
    <w:basedOn w:val="Tekstpodstawowy"/>
    <w:rsid w:val="0030122E"/>
    <w:rPr>
      <w:rFonts w:cs="Mangal"/>
    </w:rPr>
  </w:style>
  <w:style w:type="paragraph" w:customStyle="1" w:styleId="Podpis1">
    <w:name w:val="Podpis1"/>
    <w:basedOn w:val="Normalny"/>
    <w:rsid w:val="0030122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120" w:after="120"/>
    </w:pPr>
    <w:rPr>
      <w:rFonts w:ascii="Times New Roman" w:eastAsia="Times New Roman" w:hAnsi="Times New Roman" w:cs="Mangal"/>
      <w:i/>
      <w:iCs/>
      <w:color w:val="auto"/>
      <w:sz w:val="24"/>
      <w:szCs w:val="24"/>
      <w:lang w:eastAsia="ar-SA"/>
    </w:rPr>
  </w:style>
  <w:style w:type="paragraph" w:customStyle="1" w:styleId="Indeks">
    <w:name w:val="Indeks"/>
    <w:basedOn w:val="Normalny"/>
    <w:rsid w:val="0030122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Mangal"/>
      <w:color w:val="auto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paragraph" w:customStyle="1" w:styleId="Pisma">
    <w:name w:val="Pisma"/>
    <w:basedOn w:val="Normalny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jc w:val="both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customStyle="1" w:styleId="Confidence">
    <w:name w:val="Confidence"/>
    <w:basedOn w:val="Normalny"/>
    <w:next w:val="Normalny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360" w:after="120"/>
      <w:jc w:val="center"/>
    </w:pPr>
    <w:rPr>
      <w:rFonts w:ascii="Times New Roman" w:eastAsia="Times New Roman" w:hAnsi="Times New Roman" w:cs="Times New Roman"/>
      <w:color w:val="auto"/>
      <w:sz w:val="24"/>
      <w:lang w:val="en-GB" w:eastAsia="ar-SA"/>
    </w:rPr>
  </w:style>
  <w:style w:type="paragraph" w:styleId="Tekstprzypisukocowego">
    <w:name w:val="endnote text"/>
    <w:basedOn w:val="Normalny"/>
    <w:link w:val="TekstprzypisukocowegoZnak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0122E"/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Tekstkomentarza1">
    <w:name w:val="Tekst komentarza1"/>
    <w:basedOn w:val="Normalny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ZnakZnakZnak">
    <w:name w:val="Znak Znak Znak"/>
    <w:basedOn w:val="Normalny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0122E"/>
  </w:style>
  <w:style w:type="paragraph" w:customStyle="1" w:styleId="Zawartotabeli">
    <w:name w:val="Zawartość tabeli"/>
    <w:basedOn w:val="Normalny"/>
    <w:rsid w:val="0030122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30122E"/>
    <w:pPr>
      <w:jc w:val="center"/>
    </w:pPr>
    <w:rPr>
      <w:b/>
      <w:bCs/>
    </w:rPr>
  </w:style>
  <w:style w:type="character" w:customStyle="1" w:styleId="TekstkomentarzaZnak1">
    <w:name w:val="Tekst komentarza Znak1"/>
    <w:aliases w:val="Znak Znak1, Znak Znak"/>
    <w:rsid w:val="0030122E"/>
    <w:rPr>
      <w:lang w:eastAsia="ar-SA"/>
    </w:rPr>
  </w:style>
  <w:style w:type="character" w:customStyle="1" w:styleId="Nagwek1Znak">
    <w:name w:val="Nagłówek 1 Znak"/>
    <w:link w:val="Nagwek1"/>
    <w:uiPriority w:val="9"/>
    <w:rsid w:val="0030122E"/>
    <w:rPr>
      <w:b/>
      <w:sz w:val="48"/>
      <w:szCs w:val="48"/>
    </w:rPr>
  </w:style>
  <w:style w:type="table" w:styleId="Tabela-Siatka">
    <w:name w:val="Table Grid"/>
    <w:basedOn w:val="Standardowy"/>
    <w:uiPriority w:val="59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unhideWhenUsed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cs="Times New Roman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1"/>
    <w:uiPriority w:val="99"/>
    <w:rsid w:val="0030122E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kstpodstawowyZnak1">
    <w:name w:val="Tekst podstawowy Znak1"/>
    <w:uiPriority w:val="99"/>
    <w:rsid w:val="0030122E"/>
    <w:rPr>
      <w:sz w:val="24"/>
      <w:szCs w:val="24"/>
      <w:lang w:eastAsia="ar-SA"/>
    </w:rPr>
  </w:style>
  <w:style w:type="paragraph" w:customStyle="1" w:styleId="Default">
    <w:name w:val="Default"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30122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2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22E"/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30122E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30122E"/>
    <w:rPr>
      <w:rFonts w:ascii="Consolas" w:hAnsi="Consolas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01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3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8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6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76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19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10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42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614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e2tgnjuha3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g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194FC-90A0-432D-A2D8-EBF248E2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10482</Words>
  <Characters>62893</Characters>
  <Application>Microsoft Office Word</Application>
  <DocSecurity>0</DocSecurity>
  <Lines>524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Lewiński Hubert</dc:creator>
  <cp:lastModifiedBy>Wąsikowska Anna</cp:lastModifiedBy>
  <cp:revision>7</cp:revision>
  <cp:lastPrinted>2018-03-28T06:29:00Z</cp:lastPrinted>
  <dcterms:created xsi:type="dcterms:W3CDTF">2018-11-15T09:45:00Z</dcterms:created>
  <dcterms:modified xsi:type="dcterms:W3CDTF">2018-11-15T11:05:00Z</dcterms:modified>
</cp:coreProperties>
</file>