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3C2F3" w14:textId="215AE933" w:rsidR="00745CC8" w:rsidRPr="00D34F6A" w:rsidRDefault="002816AF" w:rsidP="001E2D35">
      <w:pPr>
        <w:pStyle w:val="Tekstpodstawowy"/>
        <w:spacing w:before="1800" w:after="120" w:line="276" w:lineRule="auto"/>
        <w:jc w:val="left"/>
        <w:rPr>
          <w:rFonts w:asciiTheme="minorHAnsi" w:hAnsiTheme="minorHAnsi"/>
          <w:sz w:val="24"/>
          <w:szCs w:val="24"/>
        </w:rPr>
      </w:pPr>
      <w:r w:rsidRPr="00D34F6A">
        <w:rPr>
          <w:rFonts w:asciiTheme="minorHAnsi" w:hAnsiTheme="minorHAnsi"/>
          <w:b w:val="0"/>
          <w:bCs w:val="0"/>
          <w:noProof/>
        </w:rPr>
        <w:drawing>
          <wp:anchor distT="0" distB="0" distL="114300" distR="114300" simplePos="0" relativeHeight="251658240" behindDoc="1" locked="0" layoutInCell="1" allowOverlap="1" wp14:anchorId="769CF9A7" wp14:editId="4BD042F4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5759450" cy="625475"/>
            <wp:effectExtent l="0" t="0" r="0" b="3175"/>
            <wp:wrapNone/>
            <wp:docPr id="1" name="Obraz 1" descr="Pasek logotypów: Polska Wschodnia, Rzeczpospolita Polska, PARP, grupa PFR, Unia Europejska, Europejski Fundusz Rozwoju Regionalnego" title="Pasek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ek PARP POP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678" w:rsidRPr="00D34F6A">
        <w:rPr>
          <w:rFonts w:asciiTheme="minorHAnsi" w:hAnsiTheme="minorHAnsi"/>
          <w:sz w:val="24"/>
          <w:szCs w:val="24"/>
        </w:rPr>
        <w:t>Polska Agencja Rozwoju Przedsiębiorczości</w:t>
      </w:r>
    </w:p>
    <w:p w14:paraId="06EAE322" w14:textId="77777777" w:rsidR="00993DA2" w:rsidRPr="00D34F6A" w:rsidRDefault="00993DA2" w:rsidP="00D34F6A">
      <w:pPr>
        <w:spacing w:after="120" w:line="276" w:lineRule="auto"/>
        <w:rPr>
          <w:rFonts w:asciiTheme="minorHAnsi" w:hAnsiTheme="minorHAnsi"/>
        </w:rPr>
      </w:pPr>
      <w:r w:rsidRPr="00D34F6A">
        <w:rPr>
          <w:rFonts w:asciiTheme="minorHAnsi" w:hAnsiTheme="minorHAnsi"/>
        </w:rPr>
        <w:t>ul. Pańska 81/83</w:t>
      </w:r>
    </w:p>
    <w:p w14:paraId="7C1856C1" w14:textId="77777777" w:rsidR="00993DA2" w:rsidRPr="00D34F6A" w:rsidRDefault="00993DA2" w:rsidP="001E2D35">
      <w:pPr>
        <w:spacing w:after="960" w:line="276" w:lineRule="auto"/>
        <w:rPr>
          <w:rFonts w:asciiTheme="minorHAnsi" w:hAnsiTheme="minorHAnsi"/>
        </w:rPr>
      </w:pPr>
      <w:r w:rsidRPr="00D34F6A">
        <w:rPr>
          <w:rFonts w:asciiTheme="minorHAnsi" w:hAnsiTheme="minorHAnsi"/>
        </w:rPr>
        <w:t>00-834 Warszawa</w:t>
      </w:r>
    </w:p>
    <w:p w14:paraId="4CC52E49" w14:textId="77777777" w:rsidR="001E2D35" w:rsidRPr="001E2D35" w:rsidRDefault="008F7778" w:rsidP="00D34F6A">
      <w:pPr>
        <w:spacing w:after="120" w:line="276" w:lineRule="auto"/>
        <w:rPr>
          <w:rFonts w:asciiTheme="minorHAnsi" w:hAnsiTheme="minorHAnsi"/>
          <w:b/>
          <w:bCs/>
          <w:sz w:val="28"/>
          <w:szCs w:val="28"/>
        </w:rPr>
      </w:pPr>
      <w:r w:rsidRPr="001E2D35">
        <w:rPr>
          <w:rFonts w:asciiTheme="minorHAnsi" w:hAnsiTheme="minorHAnsi"/>
          <w:b/>
          <w:bCs/>
          <w:sz w:val="28"/>
          <w:szCs w:val="28"/>
        </w:rPr>
        <w:t xml:space="preserve">Regulamin </w:t>
      </w:r>
      <w:r w:rsidR="009656B8" w:rsidRPr="001E2D35">
        <w:rPr>
          <w:rFonts w:asciiTheme="minorHAnsi" w:hAnsiTheme="minorHAnsi"/>
          <w:b/>
          <w:bCs/>
          <w:sz w:val="28"/>
          <w:szCs w:val="28"/>
        </w:rPr>
        <w:t>k</w:t>
      </w:r>
      <w:r w:rsidRPr="001E2D35">
        <w:rPr>
          <w:rFonts w:asciiTheme="minorHAnsi" w:hAnsiTheme="minorHAnsi"/>
          <w:b/>
          <w:bCs/>
          <w:sz w:val="28"/>
          <w:szCs w:val="28"/>
        </w:rPr>
        <w:t>onkursu</w:t>
      </w:r>
      <w:r w:rsidR="00016867" w:rsidRPr="001E2D35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438D903E" w14:textId="77777777" w:rsidR="008F7778" w:rsidRPr="001E2D35" w:rsidRDefault="008F7778" w:rsidP="00D34F6A">
      <w:pPr>
        <w:spacing w:after="120" w:line="276" w:lineRule="auto"/>
        <w:rPr>
          <w:rFonts w:asciiTheme="minorHAnsi" w:hAnsiTheme="minorHAnsi"/>
          <w:bCs/>
        </w:rPr>
      </w:pPr>
      <w:r w:rsidRPr="001E2D35">
        <w:rPr>
          <w:rFonts w:asciiTheme="minorHAnsi" w:hAnsiTheme="minorHAnsi"/>
          <w:bCs/>
        </w:rPr>
        <w:t>w ramach</w:t>
      </w:r>
    </w:p>
    <w:p w14:paraId="28E37FAE" w14:textId="77777777" w:rsidR="008F7778" w:rsidRPr="00D34F6A" w:rsidRDefault="008F7778" w:rsidP="00D34F6A">
      <w:pPr>
        <w:spacing w:after="120" w:line="276" w:lineRule="auto"/>
        <w:rPr>
          <w:rFonts w:asciiTheme="minorHAnsi" w:hAnsiTheme="minorHAnsi"/>
          <w:b/>
          <w:bCs/>
        </w:rPr>
      </w:pPr>
      <w:r w:rsidRPr="00D34F6A">
        <w:rPr>
          <w:rFonts w:asciiTheme="minorHAnsi" w:hAnsiTheme="minorHAnsi"/>
          <w:b/>
          <w:bCs/>
        </w:rPr>
        <w:t xml:space="preserve">Programu Operacyjnego </w:t>
      </w:r>
      <w:r w:rsidR="000D1848" w:rsidRPr="00D34F6A">
        <w:rPr>
          <w:rFonts w:asciiTheme="minorHAnsi" w:hAnsiTheme="minorHAnsi"/>
          <w:b/>
          <w:bCs/>
        </w:rPr>
        <w:t>Polska Wschodnia</w:t>
      </w:r>
      <w:r w:rsidR="001E56B7" w:rsidRPr="00D34F6A">
        <w:rPr>
          <w:rFonts w:asciiTheme="minorHAnsi" w:hAnsiTheme="minorHAnsi"/>
          <w:b/>
          <w:bCs/>
        </w:rPr>
        <w:t xml:space="preserve"> 2014-2020</w:t>
      </w:r>
    </w:p>
    <w:p w14:paraId="3AA5F1EE" w14:textId="77777777" w:rsidR="008F7778" w:rsidRPr="00D34F6A" w:rsidRDefault="00016867" w:rsidP="00D34F6A">
      <w:pPr>
        <w:spacing w:after="120" w:line="276" w:lineRule="auto"/>
        <w:rPr>
          <w:rFonts w:asciiTheme="minorHAnsi" w:hAnsiTheme="minorHAnsi"/>
          <w:b/>
          <w:bCs/>
          <w:i/>
          <w:iCs/>
        </w:rPr>
      </w:pPr>
      <w:r w:rsidRPr="00016867">
        <w:rPr>
          <w:rFonts w:asciiTheme="minorHAnsi" w:hAnsiTheme="minorHAnsi"/>
          <w:b/>
        </w:rPr>
        <w:t>o</w:t>
      </w:r>
      <w:r w:rsidR="000D1848" w:rsidRPr="00D34F6A">
        <w:rPr>
          <w:rFonts w:asciiTheme="minorHAnsi" w:hAnsiTheme="minorHAnsi"/>
          <w:b/>
        </w:rPr>
        <w:t>ś priorytetowa I</w:t>
      </w:r>
      <w:r w:rsidR="008F7778" w:rsidRPr="00D34F6A">
        <w:rPr>
          <w:rFonts w:asciiTheme="minorHAnsi" w:hAnsiTheme="minorHAnsi"/>
          <w:b/>
        </w:rPr>
        <w:t xml:space="preserve">: </w:t>
      </w:r>
      <w:r w:rsidR="000D1848" w:rsidRPr="00D34F6A">
        <w:rPr>
          <w:rFonts w:asciiTheme="minorHAnsi" w:hAnsiTheme="minorHAnsi"/>
          <w:b/>
        </w:rPr>
        <w:t>Przedsiębiorcza Polska Wschodnia</w:t>
      </w:r>
    </w:p>
    <w:p w14:paraId="0B3F0863" w14:textId="77777777" w:rsidR="00D144E9" w:rsidRDefault="00016867" w:rsidP="001E2D35">
      <w:pPr>
        <w:spacing w:after="720" w:line="276" w:lineRule="auto"/>
        <w:rPr>
          <w:rFonts w:asciiTheme="minorHAnsi" w:hAnsiTheme="minorHAnsi"/>
          <w:b/>
          <w:bCs/>
        </w:rPr>
      </w:pPr>
      <w:r w:rsidRPr="00016867">
        <w:rPr>
          <w:rFonts w:asciiTheme="minorHAnsi" w:hAnsiTheme="minorHAnsi"/>
          <w:b/>
          <w:bCs/>
        </w:rPr>
        <w:t>d</w:t>
      </w:r>
      <w:r w:rsidR="008F7778" w:rsidRPr="00D34F6A">
        <w:rPr>
          <w:rFonts w:asciiTheme="minorHAnsi" w:hAnsiTheme="minorHAnsi"/>
          <w:b/>
          <w:bCs/>
        </w:rPr>
        <w:t xml:space="preserve">ziałanie </w:t>
      </w:r>
      <w:r w:rsidR="000D1848" w:rsidRPr="00D34F6A">
        <w:rPr>
          <w:rFonts w:asciiTheme="minorHAnsi" w:hAnsiTheme="minorHAnsi"/>
          <w:b/>
          <w:bCs/>
        </w:rPr>
        <w:t>1.4</w:t>
      </w:r>
      <w:r w:rsidR="008F7778" w:rsidRPr="00D34F6A">
        <w:rPr>
          <w:rFonts w:asciiTheme="minorHAnsi" w:hAnsiTheme="minorHAnsi"/>
          <w:b/>
          <w:bCs/>
        </w:rPr>
        <w:t xml:space="preserve"> </w:t>
      </w:r>
      <w:r w:rsidR="000D1848" w:rsidRPr="00D34F6A">
        <w:rPr>
          <w:rFonts w:asciiTheme="minorHAnsi" w:hAnsiTheme="minorHAnsi"/>
          <w:b/>
        </w:rPr>
        <w:t>Wzór na konkurencję</w:t>
      </w:r>
      <w:r w:rsidR="00766E7F" w:rsidRPr="00D34F6A">
        <w:rPr>
          <w:rFonts w:asciiTheme="minorHAnsi" w:hAnsiTheme="minorHAnsi"/>
          <w:b/>
          <w:bCs/>
        </w:rPr>
        <w:t xml:space="preserve"> </w:t>
      </w:r>
      <w:r w:rsidR="00D916A1" w:rsidRPr="00D34F6A">
        <w:rPr>
          <w:rFonts w:asciiTheme="minorHAnsi" w:hAnsiTheme="minorHAnsi"/>
          <w:b/>
          <w:bCs/>
        </w:rPr>
        <w:t>Etap I</w:t>
      </w:r>
    </w:p>
    <w:p w14:paraId="0C31780A" w14:textId="3FB42370" w:rsidR="00BA02D5" w:rsidRPr="00D34F6A" w:rsidRDefault="00BA02D5" w:rsidP="001E2D35">
      <w:pPr>
        <w:spacing w:after="840" w:line="276" w:lineRule="auto"/>
        <w:rPr>
          <w:rFonts w:asciiTheme="minorHAnsi" w:hAnsiTheme="minorHAnsi"/>
          <w:bCs/>
        </w:rPr>
      </w:pPr>
      <w:r w:rsidRPr="00D34F6A">
        <w:rPr>
          <w:rFonts w:asciiTheme="minorHAnsi" w:hAnsiTheme="minorHAnsi"/>
          <w:bCs/>
        </w:rPr>
        <w:t>Kwota przeznaczon</w:t>
      </w:r>
      <w:r w:rsidR="00FE50DD" w:rsidRPr="00D34F6A">
        <w:rPr>
          <w:rFonts w:asciiTheme="minorHAnsi" w:hAnsiTheme="minorHAnsi"/>
          <w:bCs/>
        </w:rPr>
        <w:t>a</w:t>
      </w:r>
      <w:r w:rsidRPr="00D34F6A">
        <w:rPr>
          <w:rFonts w:asciiTheme="minorHAnsi" w:hAnsiTheme="minorHAnsi"/>
          <w:bCs/>
        </w:rPr>
        <w:t xml:space="preserve"> na dofinansowanie projektów:</w:t>
      </w:r>
      <w:r w:rsidR="00FA1D60">
        <w:rPr>
          <w:rFonts w:asciiTheme="minorHAnsi" w:hAnsiTheme="minorHAnsi"/>
          <w:bCs/>
        </w:rPr>
        <w:t xml:space="preserve"> </w:t>
      </w:r>
      <w:r w:rsidR="004E657C">
        <w:rPr>
          <w:rFonts w:asciiTheme="minorHAnsi" w:hAnsiTheme="minorHAnsi"/>
          <w:bCs/>
        </w:rPr>
        <w:t>10 500 000,00</w:t>
      </w:r>
      <w:r w:rsidRPr="00D34F6A">
        <w:rPr>
          <w:rFonts w:asciiTheme="minorHAnsi" w:hAnsiTheme="minorHAnsi"/>
          <w:bCs/>
        </w:rPr>
        <w:t xml:space="preserve"> </w:t>
      </w:r>
      <w:r w:rsidR="00D53B68" w:rsidRPr="00D34F6A">
        <w:rPr>
          <w:rFonts w:asciiTheme="minorHAnsi" w:hAnsiTheme="minorHAnsi"/>
          <w:bCs/>
        </w:rPr>
        <w:t>zł</w:t>
      </w:r>
    </w:p>
    <w:p w14:paraId="60D6C257" w14:textId="77777777" w:rsidR="009A4AD0" w:rsidRPr="00D34F6A" w:rsidRDefault="00665E1D" w:rsidP="00D34F6A">
      <w:pPr>
        <w:spacing w:after="120" w:line="276" w:lineRule="auto"/>
        <w:rPr>
          <w:rFonts w:asciiTheme="minorHAnsi" w:hAnsiTheme="minorHAnsi"/>
          <w:bCs/>
        </w:rPr>
      </w:pPr>
      <w:r w:rsidRPr="00D34F6A">
        <w:rPr>
          <w:rFonts w:asciiTheme="minorHAnsi" w:hAnsiTheme="minorHAnsi"/>
          <w:bCs/>
        </w:rPr>
        <w:t>Nr konkursu</w:t>
      </w:r>
      <w:r w:rsidR="00016867" w:rsidRPr="00016867">
        <w:rPr>
          <w:rFonts w:asciiTheme="minorHAnsi" w:hAnsiTheme="minorHAnsi"/>
          <w:bCs/>
        </w:rPr>
        <w:t>:</w:t>
      </w:r>
      <w:r w:rsidR="00B0669B" w:rsidRPr="00D34F6A">
        <w:rPr>
          <w:rFonts w:asciiTheme="minorHAnsi" w:hAnsiTheme="minorHAnsi"/>
          <w:bCs/>
        </w:rPr>
        <w:t xml:space="preserve"> </w:t>
      </w:r>
      <w:r w:rsidR="00A8762C" w:rsidRPr="00D34F6A">
        <w:rPr>
          <w:rFonts w:asciiTheme="minorHAnsi" w:hAnsiTheme="minorHAnsi"/>
          <w:bCs/>
        </w:rPr>
        <w:t>1</w:t>
      </w:r>
    </w:p>
    <w:p w14:paraId="29EA71FA" w14:textId="77777777" w:rsidR="00016867" w:rsidRDefault="00A90D76" w:rsidP="001E2D35">
      <w:pPr>
        <w:spacing w:after="480" w:line="276" w:lineRule="auto"/>
        <w:rPr>
          <w:rFonts w:asciiTheme="minorHAnsi" w:hAnsiTheme="minorHAnsi"/>
          <w:bCs/>
          <w:iCs/>
        </w:rPr>
      </w:pPr>
      <w:r w:rsidRPr="00D34F6A">
        <w:rPr>
          <w:rFonts w:asciiTheme="minorHAnsi" w:hAnsiTheme="minorHAnsi"/>
          <w:bCs/>
          <w:iCs/>
        </w:rPr>
        <w:t>Rok</w:t>
      </w:r>
      <w:r w:rsidR="00B83C79" w:rsidRPr="00D34F6A">
        <w:rPr>
          <w:rFonts w:asciiTheme="minorHAnsi" w:hAnsiTheme="minorHAnsi"/>
          <w:bCs/>
          <w:iCs/>
        </w:rPr>
        <w:t xml:space="preserve">: </w:t>
      </w:r>
      <w:r w:rsidR="00FA1D60">
        <w:rPr>
          <w:rFonts w:asciiTheme="minorHAnsi" w:hAnsiTheme="minorHAnsi"/>
          <w:bCs/>
          <w:iCs/>
        </w:rPr>
        <w:t>2019</w:t>
      </w:r>
    </w:p>
    <w:p w14:paraId="0322B821" w14:textId="3F59E95A" w:rsidR="001D224F" w:rsidRDefault="00CD6FF1" w:rsidP="00FA1D60">
      <w:pPr>
        <w:spacing w:after="120" w:line="276" w:lineRule="auto"/>
        <w:rPr>
          <w:rFonts w:asciiTheme="minorHAnsi" w:hAnsiTheme="minorHAnsi" w:cs="Arial"/>
          <w:bCs/>
          <w:iCs/>
        </w:rPr>
      </w:pPr>
      <w:r>
        <w:rPr>
          <w:rFonts w:asciiTheme="minorHAnsi" w:hAnsiTheme="minorHAnsi" w:cs="Arial"/>
          <w:bCs/>
          <w:iCs/>
        </w:rPr>
        <w:t>03/12/2019</w:t>
      </w:r>
    </w:p>
    <w:p w14:paraId="3F406B6C" w14:textId="65FE7239" w:rsidR="00FA1D60" w:rsidRPr="00FA1D60" w:rsidRDefault="00FA1D60" w:rsidP="00FA1D60">
      <w:pPr>
        <w:spacing w:after="120" w:line="276" w:lineRule="auto"/>
        <w:rPr>
          <w:rFonts w:asciiTheme="minorHAnsi" w:hAnsiTheme="minorHAnsi"/>
          <w:bCs/>
          <w:iCs/>
        </w:rPr>
      </w:pPr>
      <w:r w:rsidRPr="00FA1D60">
        <w:rPr>
          <w:rFonts w:asciiTheme="minorHAnsi" w:hAnsiTheme="minorHAnsi"/>
        </w:rPr>
        <w:t>Data zatwierdzenia Regulaminu Konkursu przez IZ</w:t>
      </w:r>
    </w:p>
    <w:p w14:paraId="2565F663" w14:textId="77777777" w:rsidR="00016867" w:rsidRPr="00016867" w:rsidRDefault="00016867" w:rsidP="00016867">
      <w:pPr>
        <w:spacing w:after="200" w:line="276" w:lineRule="auto"/>
        <w:rPr>
          <w:rFonts w:asciiTheme="minorHAnsi" w:hAnsiTheme="minorHAnsi"/>
          <w:bCs/>
          <w:iCs/>
        </w:rPr>
      </w:pPr>
      <w:r w:rsidRPr="00016867">
        <w:rPr>
          <w:rFonts w:asciiTheme="minorHAnsi" w:hAnsiTheme="minorHAnsi"/>
          <w:bCs/>
          <w:iCs/>
        </w:rPr>
        <w:br w:type="page"/>
      </w:r>
    </w:p>
    <w:p w14:paraId="53A9F9DF" w14:textId="77777777" w:rsidR="000A5FFD" w:rsidRPr="005968A8" w:rsidRDefault="0093187B" w:rsidP="005968A8">
      <w:pPr>
        <w:pStyle w:val="Nagwek1"/>
        <w:spacing w:before="240" w:after="240" w:line="276" w:lineRule="auto"/>
        <w:rPr>
          <w:rFonts w:asciiTheme="minorHAnsi" w:eastAsia="Calibri" w:hAnsiTheme="minorHAnsi"/>
          <w:b w:val="0"/>
          <w:lang w:eastAsia="en-US"/>
        </w:rPr>
      </w:pPr>
      <w:r w:rsidRPr="005968A8">
        <w:rPr>
          <w:rFonts w:asciiTheme="minorHAnsi" w:eastAsia="Calibri" w:hAnsiTheme="minorHAnsi"/>
          <w:color w:val="auto"/>
          <w:lang w:eastAsia="en-US"/>
        </w:rPr>
        <w:lastRenderedPageBreak/>
        <w:t>§</w:t>
      </w:r>
      <w:r w:rsidR="00475206" w:rsidRPr="005968A8">
        <w:rPr>
          <w:rFonts w:asciiTheme="minorHAnsi" w:eastAsia="Calibri" w:hAnsiTheme="minorHAnsi"/>
          <w:color w:val="auto"/>
          <w:lang w:eastAsia="en-US"/>
        </w:rPr>
        <w:t xml:space="preserve"> </w:t>
      </w:r>
      <w:r w:rsidRPr="005968A8">
        <w:rPr>
          <w:rFonts w:asciiTheme="minorHAnsi" w:eastAsia="Calibri" w:hAnsiTheme="minorHAnsi"/>
          <w:color w:val="auto"/>
          <w:lang w:eastAsia="en-US"/>
        </w:rPr>
        <w:t>1</w:t>
      </w:r>
      <w:r w:rsidR="00AD04FC" w:rsidRPr="005968A8">
        <w:rPr>
          <w:rFonts w:asciiTheme="minorHAnsi" w:eastAsia="Calibri" w:hAnsiTheme="minorHAnsi"/>
          <w:color w:val="auto"/>
          <w:lang w:eastAsia="en-US"/>
        </w:rPr>
        <w:t xml:space="preserve">. </w:t>
      </w:r>
      <w:r w:rsidR="000A5FFD" w:rsidRPr="005968A8">
        <w:rPr>
          <w:rFonts w:asciiTheme="minorHAnsi" w:eastAsia="Calibri" w:hAnsiTheme="minorHAnsi"/>
          <w:color w:val="auto"/>
          <w:lang w:eastAsia="en-US"/>
        </w:rPr>
        <w:t>Podstawy prawne</w:t>
      </w:r>
    </w:p>
    <w:p w14:paraId="3AE3CBE9" w14:textId="77777777" w:rsidR="00604713" w:rsidRPr="00D34F6A" w:rsidRDefault="00604713" w:rsidP="00D34F6A">
      <w:pPr>
        <w:numPr>
          <w:ilvl w:val="0"/>
          <w:numId w:val="6"/>
        </w:numPr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>Niniejszy regulamin został przygotowany na podstawie:</w:t>
      </w:r>
    </w:p>
    <w:p w14:paraId="501272B3" w14:textId="04DEF2C7" w:rsidR="00DA0132" w:rsidRPr="00D34F6A" w:rsidRDefault="00DA0132" w:rsidP="00D34F6A">
      <w:pPr>
        <w:numPr>
          <w:ilvl w:val="0"/>
          <w:numId w:val="20"/>
        </w:numPr>
        <w:spacing w:after="120" w:line="276" w:lineRule="auto"/>
        <w:ind w:left="851" w:hanging="425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>art. 41 ust. 1 ustawy z dnia 11 lipca 2014 r. o zasadach realizacji programów w zakresie polityki spójności finansowanych w perspektywie finansowej 2014-2020 (Dz. U. z 201</w:t>
      </w:r>
      <w:r w:rsidR="00B94E79">
        <w:rPr>
          <w:rFonts w:asciiTheme="minorHAnsi" w:eastAsia="Calibri" w:hAnsiTheme="minorHAnsi"/>
          <w:lang w:eastAsia="en-US"/>
        </w:rPr>
        <w:t>8</w:t>
      </w:r>
      <w:r w:rsidRPr="00D34F6A">
        <w:rPr>
          <w:rFonts w:asciiTheme="minorHAnsi" w:eastAsia="Calibri" w:hAnsiTheme="minorHAnsi"/>
          <w:lang w:eastAsia="en-US"/>
        </w:rPr>
        <w:t xml:space="preserve"> r. poz. 14</w:t>
      </w:r>
      <w:r w:rsidR="00B94E79">
        <w:rPr>
          <w:rFonts w:asciiTheme="minorHAnsi" w:eastAsia="Calibri" w:hAnsiTheme="minorHAnsi"/>
          <w:lang w:eastAsia="en-US"/>
        </w:rPr>
        <w:t>31</w:t>
      </w:r>
      <w:r w:rsidR="008C40D7">
        <w:rPr>
          <w:rFonts w:asciiTheme="minorHAnsi" w:eastAsia="Calibri" w:hAnsiTheme="minorHAnsi"/>
          <w:lang w:eastAsia="en-US"/>
        </w:rPr>
        <w:t>,</w:t>
      </w:r>
      <w:r w:rsidR="000A1A74">
        <w:rPr>
          <w:rFonts w:asciiTheme="minorHAnsi" w:eastAsia="Calibri" w:hAnsiTheme="minorHAnsi"/>
          <w:lang w:eastAsia="en-US"/>
        </w:rPr>
        <w:t xml:space="preserve"> z późn.zm.</w:t>
      </w:r>
      <w:r w:rsidRPr="00D34F6A">
        <w:rPr>
          <w:rFonts w:asciiTheme="minorHAnsi" w:eastAsia="Calibri" w:hAnsiTheme="minorHAnsi"/>
          <w:lang w:eastAsia="en-US"/>
        </w:rPr>
        <w:t>), zwanej „</w:t>
      </w:r>
      <w:r w:rsidRPr="00D34F6A">
        <w:rPr>
          <w:rFonts w:asciiTheme="minorHAnsi" w:eastAsia="Calibri" w:hAnsiTheme="minorHAnsi"/>
          <w:b/>
          <w:lang w:eastAsia="en-US"/>
        </w:rPr>
        <w:t>ustawą wdrożeniową</w:t>
      </w:r>
      <w:r w:rsidRPr="00D34F6A">
        <w:rPr>
          <w:rFonts w:asciiTheme="minorHAnsi" w:eastAsia="Calibri" w:hAnsiTheme="minorHAnsi"/>
          <w:lang w:eastAsia="en-US"/>
        </w:rPr>
        <w:t>”;</w:t>
      </w:r>
    </w:p>
    <w:p w14:paraId="6EC71AAF" w14:textId="77777777" w:rsidR="00DA0132" w:rsidRPr="00D34F6A" w:rsidRDefault="00DA0132" w:rsidP="00D34F6A">
      <w:pPr>
        <w:numPr>
          <w:ilvl w:val="0"/>
          <w:numId w:val="20"/>
        </w:numPr>
        <w:spacing w:after="120" w:line="276" w:lineRule="auto"/>
        <w:ind w:left="851" w:hanging="425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>Wytycznych w zakresie trybów wyboru projektów na lata 2014-2020;</w:t>
      </w:r>
    </w:p>
    <w:p w14:paraId="6757ADB9" w14:textId="77777777" w:rsidR="00604713" w:rsidRPr="00D34F6A" w:rsidRDefault="00604713" w:rsidP="00D34F6A">
      <w:pPr>
        <w:numPr>
          <w:ilvl w:val="0"/>
          <w:numId w:val="20"/>
        </w:numPr>
        <w:spacing w:after="120" w:line="276" w:lineRule="auto"/>
        <w:ind w:left="851" w:hanging="425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 xml:space="preserve">porozumienia z dnia 28 kwietnia 2015 r. w sprawie powierzenia realizacji Programu Operacyjnego Polska Wschodnia 2014-2020 w zakresie osi priorytetowych: </w:t>
      </w:r>
      <w:r w:rsidR="00463590" w:rsidRPr="00D34F6A">
        <w:rPr>
          <w:rFonts w:asciiTheme="minorHAnsi" w:eastAsia="Calibri" w:hAnsiTheme="minorHAnsi"/>
          <w:lang w:eastAsia="en-US"/>
        </w:rPr>
        <w:br/>
      </w:r>
      <w:r w:rsidRPr="00D34F6A">
        <w:rPr>
          <w:rFonts w:asciiTheme="minorHAnsi" w:eastAsia="Calibri" w:hAnsiTheme="minorHAnsi"/>
          <w:lang w:eastAsia="en-US"/>
        </w:rPr>
        <w:t xml:space="preserve">I Przedsiębiorcza Polska Wschodnia i II Nowoczesna Infrastruktura Transportowa zawartego </w:t>
      </w:r>
      <w:r w:rsidR="004F4E7D" w:rsidRPr="00D34F6A">
        <w:rPr>
          <w:rFonts w:asciiTheme="minorHAnsi" w:eastAsia="Calibri" w:hAnsiTheme="minorHAnsi"/>
          <w:lang w:eastAsia="en-US"/>
        </w:rPr>
        <w:t xml:space="preserve">pomiędzy </w:t>
      </w:r>
      <w:r w:rsidRPr="00D34F6A">
        <w:rPr>
          <w:rFonts w:asciiTheme="minorHAnsi" w:eastAsia="Calibri" w:hAnsiTheme="minorHAnsi"/>
          <w:lang w:eastAsia="en-US"/>
        </w:rPr>
        <w:t>Ministrem Infrastruktury</w:t>
      </w:r>
      <w:r w:rsidR="00C2096B" w:rsidRPr="00D34F6A">
        <w:rPr>
          <w:rFonts w:asciiTheme="minorHAnsi" w:eastAsia="Calibri" w:hAnsiTheme="minorHAnsi"/>
          <w:lang w:eastAsia="en-US"/>
        </w:rPr>
        <w:t xml:space="preserve"> </w:t>
      </w:r>
      <w:r w:rsidRPr="00D34F6A">
        <w:rPr>
          <w:rFonts w:asciiTheme="minorHAnsi" w:eastAsia="Calibri" w:hAnsiTheme="minorHAnsi"/>
          <w:lang w:eastAsia="en-US"/>
        </w:rPr>
        <w:t>i Rozwoju</w:t>
      </w:r>
      <w:r w:rsidR="004F4E7D" w:rsidRPr="00D34F6A">
        <w:rPr>
          <w:rFonts w:asciiTheme="minorHAnsi" w:eastAsia="Calibri" w:hAnsiTheme="minorHAnsi"/>
          <w:lang w:eastAsia="en-US"/>
        </w:rPr>
        <w:t xml:space="preserve"> a </w:t>
      </w:r>
      <w:r w:rsidRPr="00D34F6A">
        <w:rPr>
          <w:rFonts w:asciiTheme="minorHAnsi" w:eastAsia="Calibri" w:hAnsiTheme="minorHAnsi"/>
          <w:lang w:eastAsia="en-US"/>
        </w:rPr>
        <w:t>Polską Agencj</w:t>
      </w:r>
      <w:r w:rsidR="00FE64F5">
        <w:rPr>
          <w:rFonts w:asciiTheme="minorHAnsi" w:eastAsia="Calibri" w:hAnsiTheme="minorHAnsi"/>
          <w:lang w:eastAsia="en-US"/>
        </w:rPr>
        <w:t>ą</w:t>
      </w:r>
      <w:r w:rsidRPr="00D34F6A">
        <w:rPr>
          <w:rFonts w:asciiTheme="minorHAnsi" w:eastAsia="Calibri" w:hAnsiTheme="minorHAnsi"/>
          <w:lang w:eastAsia="en-US"/>
        </w:rPr>
        <w:t xml:space="preserve"> Rozwoju Przedsiębiorczości.</w:t>
      </w:r>
    </w:p>
    <w:p w14:paraId="29B07FAE" w14:textId="77777777" w:rsidR="00604713" w:rsidRPr="00D34F6A" w:rsidRDefault="00604713" w:rsidP="00D34F6A">
      <w:pPr>
        <w:numPr>
          <w:ilvl w:val="0"/>
          <w:numId w:val="6"/>
        </w:numPr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>Działanie realizowane</w:t>
      </w:r>
      <w:r w:rsidRPr="00D34F6A">
        <w:rPr>
          <w:rFonts w:asciiTheme="minorHAnsi" w:eastAsia="Calibri" w:hAnsiTheme="minorHAnsi"/>
          <w:i/>
          <w:lang w:eastAsia="en-US"/>
        </w:rPr>
        <w:t xml:space="preserve"> </w:t>
      </w:r>
      <w:r w:rsidRPr="00D34F6A">
        <w:rPr>
          <w:rFonts w:asciiTheme="minorHAnsi" w:eastAsia="Calibri" w:hAnsiTheme="minorHAnsi"/>
          <w:lang w:eastAsia="en-US"/>
        </w:rPr>
        <w:t>jest w szczególności zgodnie z następującymi regulacjami krajowymi:</w:t>
      </w:r>
    </w:p>
    <w:p w14:paraId="731EF825" w14:textId="77777777" w:rsidR="00604713" w:rsidRPr="00D34F6A" w:rsidRDefault="00604713" w:rsidP="00D34F6A">
      <w:pPr>
        <w:numPr>
          <w:ilvl w:val="0"/>
          <w:numId w:val="10"/>
        </w:numPr>
        <w:spacing w:after="120" w:line="276" w:lineRule="auto"/>
        <w:ind w:left="851" w:hanging="425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>Programem Operacyjnym Polska Wschodnia 2014-2020, zatwierdzonym decyzją Komisji Europejskiej z dnia 1</w:t>
      </w:r>
      <w:r w:rsidR="001C2B4B" w:rsidRPr="00D34F6A">
        <w:rPr>
          <w:rFonts w:asciiTheme="minorHAnsi" w:eastAsia="Calibri" w:hAnsiTheme="minorHAnsi"/>
          <w:lang w:eastAsia="en-US"/>
        </w:rPr>
        <w:t>6</w:t>
      </w:r>
      <w:r w:rsidRPr="00D34F6A">
        <w:rPr>
          <w:rFonts w:asciiTheme="minorHAnsi" w:eastAsia="Calibri" w:hAnsiTheme="minorHAnsi"/>
          <w:lang w:eastAsia="en-US"/>
        </w:rPr>
        <w:t xml:space="preserve"> grudnia 201</w:t>
      </w:r>
      <w:r w:rsidR="001C2B4B" w:rsidRPr="00D34F6A">
        <w:rPr>
          <w:rFonts w:asciiTheme="minorHAnsi" w:eastAsia="Calibri" w:hAnsiTheme="minorHAnsi"/>
          <w:lang w:eastAsia="en-US"/>
        </w:rPr>
        <w:t xml:space="preserve">4 </w:t>
      </w:r>
      <w:r w:rsidRPr="00D34F6A">
        <w:rPr>
          <w:rFonts w:asciiTheme="minorHAnsi" w:eastAsia="Calibri" w:hAnsiTheme="minorHAnsi"/>
          <w:lang w:eastAsia="en-US"/>
        </w:rPr>
        <w:t>r.</w:t>
      </w:r>
      <w:r w:rsidR="0027709A" w:rsidRPr="00D34F6A">
        <w:rPr>
          <w:rFonts w:asciiTheme="minorHAnsi" w:eastAsia="Calibri" w:hAnsiTheme="minorHAnsi"/>
          <w:lang w:eastAsia="en-US"/>
        </w:rPr>
        <w:t xml:space="preserve">, z </w:t>
      </w:r>
      <w:proofErr w:type="spellStart"/>
      <w:r w:rsidR="0027709A" w:rsidRPr="00D34F6A">
        <w:rPr>
          <w:rFonts w:asciiTheme="minorHAnsi" w:eastAsia="Calibri" w:hAnsiTheme="minorHAnsi"/>
          <w:lang w:eastAsia="en-US"/>
        </w:rPr>
        <w:t>późn</w:t>
      </w:r>
      <w:proofErr w:type="spellEnd"/>
      <w:r w:rsidR="0027709A" w:rsidRPr="00D34F6A">
        <w:rPr>
          <w:rFonts w:asciiTheme="minorHAnsi" w:eastAsia="Calibri" w:hAnsiTheme="minorHAnsi"/>
          <w:lang w:eastAsia="en-US"/>
        </w:rPr>
        <w:t>. zm.</w:t>
      </w:r>
      <w:r w:rsidRPr="00D34F6A">
        <w:rPr>
          <w:rFonts w:asciiTheme="minorHAnsi" w:eastAsia="Calibri" w:hAnsiTheme="minorHAnsi"/>
          <w:lang w:eastAsia="en-US"/>
        </w:rPr>
        <w:t>, zwanym „</w:t>
      </w:r>
      <w:r w:rsidRPr="00D34F6A">
        <w:rPr>
          <w:rFonts w:asciiTheme="minorHAnsi" w:eastAsia="Calibri" w:hAnsiTheme="minorHAnsi"/>
          <w:b/>
          <w:lang w:eastAsia="en-US"/>
        </w:rPr>
        <w:t>POPW</w:t>
      </w:r>
      <w:r w:rsidRPr="00D34F6A">
        <w:rPr>
          <w:rFonts w:asciiTheme="minorHAnsi" w:eastAsia="Calibri" w:hAnsiTheme="minorHAnsi"/>
          <w:lang w:eastAsia="en-US"/>
        </w:rPr>
        <w:t>”</w:t>
      </w:r>
      <w:r w:rsidR="002A13E3" w:rsidRPr="00D34F6A">
        <w:rPr>
          <w:rFonts w:asciiTheme="minorHAnsi" w:eastAsia="Calibri" w:hAnsiTheme="minorHAnsi"/>
          <w:lang w:eastAsia="en-US"/>
        </w:rPr>
        <w:t>;</w:t>
      </w:r>
    </w:p>
    <w:p w14:paraId="06229DA7" w14:textId="77777777" w:rsidR="00E44A23" w:rsidRPr="00D34F6A" w:rsidRDefault="00E44A23" w:rsidP="00D34F6A">
      <w:pPr>
        <w:numPr>
          <w:ilvl w:val="0"/>
          <w:numId w:val="10"/>
        </w:numPr>
        <w:spacing w:after="120" w:line="276" w:lineRule="auto"/>
        <w:ind w:left="851" w:hanging="425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 xml:space="preserve">Szczegółowym </w:t>
      </w:r>
      <w:r w:rsidR="00DA0132" w:rsidRPr="00D34F6A">
        <w:rPr>
          <w:rFonts w:asciiTheme="minorHAnsi" w:eastAsia="Calibri" w:hAnsiTheme="minorHAnsi"/>
          <w:lang w:eastAsia="en-US"/>
        </w:rPr>
        <w:t>O</w:t>
      </w:r>
      <w:r w:rsidRPr="00D34F6A">
        <w:rPr>
          <w:rFonts w:asciiTheme="minorHAnsi" w:eastAsia="Calibri" w:hAnsiTheme="minorHAnsi"/>
          <w:lang w:eastAsia="en-US"/>
        </w:rPr>
        <w:t xml:space="preserve">pisem </w:t>
      </w:r>
      <w:r w:rsidR="00DA0132" w:rsidRPr="00D34F6A">
        <w:rPr>
          <w:rFonts w:asciiTheme="minorHAnsi" w:eastAsia="Calibri" w:hAnsiTheme="minorHAnsi"/>
          <w:lang w:eastAsia="en-US"/>
        </w:rPr>
        <w:t>O</w:t>
      </w:r>
      <w:r w:rsidRPr="00D34F6A">
        <w:rPr>
          <w:rFonts w:asciiTheme="minorHAnsi" w:eastAsia="Calibri" w:hAnsiTheme="minorHAnsi"/>
          <w:lang w:eastAsia="en-US"/>
        </w:rPr>
        <w:t xml:space="preserve">si </w:t>
      </w:r>
      <w:r w:rsidR="00DA0132" w:rsidRPr="00D34F6A">
        <w:rPr>
          <w:rFonts w:asciiTheme="minorHAnsi" w:eastAsia="Calibri" w:hAnsiTheme="minorHAnsi"/>
          <w:lang w:eastAsia="en-US"/>
        </w:rPr>
        <w:t>P</w:t>
      </w:r>
      <w:r w:rsidRPr="00D34F6A">
        <w:rPr>
          <w:rFonts w:asciiTheme="minorHAnsi" w:eastAsia="Calibri" w:hAnsiTheme="minorHAnsi"/>
          <w:lang w:eastAsia="en-US"/>
        </w:rPr>
        <w:t xml:space="preserve">riorytetowych Programu Operacyjnego Polska Wschodnia </w:t>
      </w:r>
      <w:r w:rsidRPr="00D34F6A">
        <w:rPr>
          <w:rFonts w:asciiTheme="minorHAnsi" w:eastAsia="Calibri" w:hAnsiTheme="minorHAnsi"/>
          <w:bCs/>
          <w:iCs/>
          <w:lang w:eastAsia="en-US"/>
        </w:rPr>
        <w:t>2014-2020, zwanym „</w:t>
      </w:r>
      <w:r w:rsidRPr="00D34F6A">
        <w:rPr>
          <w:rFonts w:asciiTheme="minorHAnsi" w:eastAsia="Calibri" w:hAnsiTheme="minorHAnsi"/>
          <w:b/>
          <w:bCs/>
          <w:iCs/>
          <w:lang w:eastAsia="en-US"/>
        </w:rPr>
        <w:t>SZOOP</w:t>
      </w:r>
      <w:r w:rsidRPr="00D34F6A">
        <w:rPr>
          <w:rFonts w:asciiTheme="minorHAnsi" w:eastAsia="Calibri" w:hAnsiTheme="minorHAnsi"/>
          <w:bCs/>
          <w:iCs/>
          <w:lang w:eastAsia="en-US"/>
        </w:rPr>
        <w:t>”;</w:t>
      </w:r>
    </w:p>
    <w:p w14:paraId="7906CD08" w14:textId="77777777" w:rsidR="00DA0132" w:rsidRPr="00D34F6A" w:rsidRDefault="00DA0132" w:rsidP="00D34F6A">
      <w:pPr>
        <w:numPr>
          <w:ilvl w:val="0"/>
          <w:numId w:val="10"/>
        </w:numPr>
        <w:spacing w:after="120" w:line="276" w:lineRule="auto"/>
        <w:ind w:left="851" w:hanging="425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bCs/>
          <w:iCs/>
          <w:lang w:eastAsia="en-US"/>
        </w:rPr>
        <w:t>Umową Partnerstwa przyjętą przez Radę Ministrów w dniu 5 lipca 2017 r., zatwierdzoną przez Komisję Europejską w dniu 23 października 2017 r.;</w:t>
      </w:r>
    </w:p>
    <w:p w14:paraId="14F4A30C" w14:textId="77777777" w:rsidR="00E44A23" w:rsidRPr="00D34F6A" w:rsidRDefault="00E44A23" w:rsidP="00D34F6A">
      <w:pPr>
        <w:numPr>
          <w:ilvl w:val="0"/>
          <w:numId w:val="10"/>
        </w:numPr>
        <w:spacing w:after="120" w:line="276" w:lineRule="auto"/>
        <w:ind w:left="851" w:hanging="425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>ustawą z dnia 9 listopada 2000 r. o utworzeniu Polskiej Agencji Rozwoju Przedsiębiorczości (Dz. U. z 201</w:t>
      </w:r>
      <w:r w:rsidR="005E7FA0" w:rsidRPr="00D34F6A">
        <w:rPr>
          <w:rFonts w:asciiTheme="minorHAnsi" w:eastAsia="Calibri" w:hAnsiTheme="minorHAnsi"/>
          <w:lang w:eastAsia="en-US"/>
        </w:rPr>
        <w:t>9</w:t>
      </w:r>
      <w:r w:rsidRPr="00D34F6A">
        <w:rPr>
          <w:rFonts w:asciiTheme="minorHAnsi" w:eastAsia="Calibri" w:hAnsiTheme="minorHAnsi"/>
          <w:lang w:eastAsia="en-US"/>
        </w:rPr>
        <w:t xml:space="preserve"> r. poz. </w:t>
      </w:r>
      <w:r w:rsidR="005E7FA0" w:rsidRPr="00D34F6A">
        <w:rPr>
          <w:rFonts w:asciiTheme="minorHAnsi" w:eastAsia="Calibri" w:hAnsiTheme="minorHAnsi"/>
          <w:lang w:eastAsia="en-US"/>
        </w:rPr>
        <w:t>310</w:t>
      </w:r>
      <w:r w:rsidRPr="00D34F6A">
        <w:rPr>
          <w:rFonts w:asciiTheme="minorHAnsi" w:eastAsia="Calibri" w:hAnsiTheme="minorHAnsi"/>
          <w:lang w:eastAsia="en-US"/>
        </w:rPr>
        <w:t>), zwaną „</w:t>
      </w:r>
      <w:r w:rsidRPr="00D34F6A">
        <w:rPr>
          <w:rFonts w:asciiTheme="minorHAnsi" w:eastAsia="Calibri" w:hAnsiTheme="minorHAnsi"/>
          <w:b/>
          <w:lang w:eastAsia="en-US"/>
        </w:rPr>
        <w:t>ustawą o PARP</w:t>
      </w:r>
      <w:r w:rsidRPr="00D34F6A">
        <w:rPr>
          <w:rFonts w:asciiTheme="minorHAnsi" w:eastAsia="Calibri" w:hAnsiTheme="minorHAnsi"/>
          <w:lang w:eastAsia="en-US"/>
        </w:rPr>
        <w:t>”;</w:t>
      </w:r>
    </w:p>
    <w:p w14:paraId="081FAFA5" w14:textId="77777777" w:rsidR="00E44A23" w:rsidRPr="00D34F6A" w:rsidRDefault="00E44A23" w:rsidP="00D34F6A">
      <w:pPr>
        <w:numPr>
          <w:ilvl w:val="0"/>
          <w:numId w:val="10"/>
        </w:numPr>
        <w:spacing w:after="120" w:line="276" w:lineRule="auto"/>
        <w:ind w:left="851" w:hanging="425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>ustawą z dnia 27 sierpnia 2009 r. o finansach publicznych (Dz. U. z 201</w:t>
      </w:r>
      <w:r w:rsidR="00DA0132" w:rsidRPr="00D34F6A">
        <w:rPr>
          <w:rFonts w:asciiTheme="minorHAnsi" w:eastAsia="Calibri" w:hAnsiTheme="minorHAnsi"/>
          <w:lang w:eastAsia="en-US"/>
        </w:rPr>
        <w:t>7</w:t>
      </w:r>
      <w:r w:rsidRPr="00D34F6A">
        <w:rPr>
          <w:rFonts w:asciiTheme="minorHAnsi" w:eastAsia="Calibri" w:hAnsiTheme="minorHAnsi"/>
          <w:lang w:eastAsia="en-US"/>
        </w:rPr>
        <w:t xml:space="preserve"> r. poz. </w:t>
      </w:r>
      <w:r w:rsidR="00DA0132" w:rsidRPr="00D34F6A">
        <w:rPr>
          <w:rFonts w:asciiTheme="minorHAnsi" w:eastAsia="Calibri" w:hAnsiTheme="minorHAnsi"/>
          <w:lang w:eastAsia="en-US"/>
        </w:rPr>
        <w:t>2077</w:t>
      </w:r>
      <w:r w:rsidRPr="00D34F6A">
        <w:rPr>
          <w:rFonts w:asciiTheme="minorHAnsi" w:eastAsia="Calibri" w:hAnsiTheme="minorHAnsi"/>
          <w:lang w:eastAsia="en-US"/>
        </w:rPr>
        <w:t xml:space="preserve">, z </w:t>
      </w:r>
      <w:proofErr w:type="spellStart"/>
      <w:r w:rsidRPr="00D34F6A">
        <w:rPr>
          <w:rFonts w:asciiTheme="minorHAnsi" w:eastAsia="Calibri" w:hAnsiTheme="minorHAnsi"/>
          <w:lang w:eastAsia="en-US"/>
        </w:rPr>
        <w:t>późn</w:t>
      </w:r>
      <w:proofErr w:type="spellEnd"/>
      <w:r w:rsidRPr="00D34F6A">
        <w:rPr>
          <w:rFonts w:asciiTheme="minorHAnsi" w:eastAsia="Calibri" w:hAnsiTheme="minorHAnsi"/>
          <w:lang w:eastAsia="en-US"/>
        </w:rPr>
        <w:t>. zm.);</w:t>
      </w:r>
    </w:p>
    <w:p w14:paraId="42A20DD4" w14:textId="77777777" w:rsidR="00E44A23" w:rsidRPr="00D34F6A" w:rsidRDefault="00E44A23" w:rsidP="00D34F6A">
      <w:pPr>
        <w:numPr>
          <w:ilvl w:val="0"/>
          <w:numId w:val="10"/>
        </w:numPr>
        <w:spacing w:after="120" w:line="276" w:lineRule="auto"/>
        <w:ind w:left="851" w:hanging="425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 xml:space="preserve">ustawą z dnia 30 kwietnia 2004 r. o postępowaniu w sprawach dotyczących </w:t>
      </w:r>
      <w:r w:rsidR="00456FFE" w:rsidRPr="00D34F6A">
        <w:rPr>
          <w:rFonts w:asciiTheme="minorHAnsi" w:eastAsia="Calibri" w:hAnsiTheme="minorHAnsi"/>
          <w:lang w:eastAsia="en-US"/>
        </w:rPr>
        <w:t>pomocy publicznej (Dz. U. z 201</w:t>
      </w:r>
      <w:r w:rsidR="00596267" w:rsidRPr="00D34F6A">
        <w:rPr>
          <w:rFonts w:asciiTheme="minorHAnsi" w:eastAsia="Calibri" w:hAnsiTheme="minorHAnsi"/>
          <w:lang w:eastAsia="en-US"/>
        </w:rPr>
        <w:t>8</w:t>
      </w:r>
      <w:r w:rsidRPr="00D34F6A">
        <w:rPr>
          <w:rFonts w:asciiTheme="minorHAnsi" w:eastAsia="Calibri" w:hAnsiTheme="minorHAnsi"/>
          <w:lang w:eastAsia="en-US"/>
        </w:rPr>
        <w:t xml:space="preserve"> r. poz. </w:t>
      </w:r>
      <w:r w:rsidR="00596267" w:rsidRPr="00D34F6A">
        <w:rPr>
          <w:rFonts w:asciiTheme="minorHAnsi" w:eastAsia="Calibri" w:hAnsiTheme="minorHAnsi"/>
          <w:lang w:eastAsia="en-US"/>
        </w:rPr>
        <w:t>362</w:t>
      </w:r>
      <w:r w:rsidRPr="00D34F6A">
        <w:rPr>
          <w:rFonts w:asciiTheme="minorHAnsi" w:eastAsia="Calibri" w:hAnsiTheme="minorHAnsi"/>
          <w:lang w:eastAsia="en-US"/>
        </w:rPr>
        <w:t>);</w:t>
      </w:r>
    </w:p>
    <w:p w14:paraId="5DF96364" w14:textId="77777777" w:rsidR="00E44A23" w:rsidRPr="00D34F6A" w:rsidRDefault="00E44A23" w:rsidP="00D34F6A">
      <w:pPr>
        <w:numPr>
          <w:ilvl w:val="0"/>
          <w:numId w:val="10"/>
        </w:numPr>
        <w:spacing w:after="120" w:line="276" w:lineRule="auto"/>
        <w:ind w:left="851" w:hanging="425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>ustawą z dnia 17 lutego 2005 r. o informatyzacji</w:t>
      </w:r>
      <w:bookmarkStart w:id="0" w:name="highlightHit_0"/>
      <w:bookmarkEnd w:id="0"/>
      <w:r w:rsidRPr="00D34F6A">
        <w:rPr>
          <w:rFonts w:asciiTheme="minorHAnsi" w:eastAsia="Calibri" w:hAnsiTheme="minorHAnsi"/>
          <w:lang w:eastAsia="en-US"/>
        </w:rPr>
        <w:t xml:space="preserve"> </w:t>
      </w:r>
      <w:r w:rsidRPr="00D34F6A">
        <w:rPr>
          <w:rFonts w:asciiTheme="minorHAnsi" w:eastAsia="Calibri" w:hAnsiTheme="minorHAnsi"/>
          <w:bCs/>
          <w:lang w:eastAsia="en-US"/>
        </w:rPr>
        <w:t xml:space="preserve">działalności podmiotów realizujących zadania publiczne </w:t>
      </w:r>
      <w:r w:rsidRPr="00D34F6A">
        <w:rPr>
          <w:rFonts w:asciiTheme="minorHAnsi" w:eastAsia="Calibri" w:hAnsiTheme="minorHAnsi"/>
          <w:lang w:eastAsia="en-US"/>
        </w:rPr>
        <w:t>(Dz. U. z 201</w:t>
      </w:r>
      <w:r w:rsidR="00382057" w:rsidRPr="00D34F6A">
        <w:rPr>
          <w:rFonts w:asciiTheme="minorHAnsi" w:eastAsia="Calibri" w:hAnsiTheme="minorHAnsi"/>
          <w:lang w:eastAsia="en-US"/>
        </w:rPr>
        <w:t>7</w:t>
      </w:r>
      <w:r w:rsidRPr="00D34F6A">
        <w:rPr>
          <w:rFonts w:asciiTheme="minorHAnsi" w:eastAsia="Calibri" w:hAnsiTheme="minorHAnsi"/>
          <w:lang w:eastAsia="en-US"/>
        </w:rPr>
        <w:t xml:space="preserve"> r. poz. </w:t>
      </w:r>
      <w:r w:rsidR="00382057" w:rsidRPr="00D34F6A">
        <w:rPr>
          <w:rFonts w:asciiTheme="minorHAnsi" w:eastAsia="Calibri" w:hAnsiTheme="minorHAnsi"/>
          <w:lang w:eastAsia="en-US"/>
        </w:rPr>
        <w:t>570</w:t>
      </w:r>
      <w:r w:rsidR="00EE14C8" w:rsidRPr="00D34F6A">
        <w:rPr>
          <w:rFonts w:asciiTheme="minorHAnsi" w:eastAsia="Calibri" w:hAnsiTheme="minorHAnsi"/>
          <w:lang w:eastAsia="en-US"/>
        </w:rPr>
        <w:t xml:space="preserve">, z </w:t>
      </w:r>
      <w:proofErr w:type="spellStart"/>
      <w:r w:rsidR="00EE14C8" w:rsidRPr="00D34F6A">
        <w:rPr>
          <w:rFonts w:asciiTheme="minorHAnsi" w:eastAsia="Calibri" w:hAnsiTheme="minorHAnsi"/>
          <w:lang w:eastAsia="en-US"/>
        </w:rPr>
        <w:t>późn</w:t>
      </w:r>
      <w:proofErr w:type="spellEnd"/>
      <w:r w:rsidR="00EE14C8" w:rsidRPr="00D34F6A">
        <w:rPr>
          <w:rFonts w:asciiTheme="minorHAnsi" w:eastAsia="Calibri" w:hAnsiTheme="minorHAnsi"/>
          <w:lang w:eastAsia="en-US"/>
        </w:rPr>
        <w:t>. zm.</w:t>
      </w:r>
      <w:r w:rsidRPr="00D34F6A">
        <w:rPr>
          <w:rFonts w:asciiTheme="minorHAnsi" w:eastAsia="Calibri" w:hAnsiTheme="minorHAnsi"/>
          <w:lang w:eastAsia="en-US"/>
        </w:rPr>
        <w:t>);</w:t>
      </w:r>
    </w:p>
    <w:p w14:paraId="4366EA50" w14:textId="77777777" w:rsidR="002678A0" w:rsidRPr="00D34F6A" w:rsidRDefault="00FE50DD" w:rsidP="00D34F6A">
      <w:pPr>
        <w:numPr>
          <w:ilvl w:val="0"/>
          <w:numId w:val="10"/>
        </w:numPr>
        <w:spacing w:after="120" w:line="276" w:lineRule="auto"/>
        <w:ind w:left="851" w:hanging="425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>r</w:t>
      </w:r>
      <w:r w:rsidR="002678A0" w:rsidRPr="00D34F6A">
        <w:rPr>
          <w:rFonts w:asciiTheme="minorHAnsi" w:eastAsia="Calibri" w:hAnsiTheme="minorHAnsi"/>
          <w:lang w:eastAsia="en-US"/>
        </w:rPr>
        <w:t>ozporządzenie</w:t>
      </w:r>
      <w:r w:rsidR="00656C6B" w:rsidRPr="00D34F6A">
        <w:rPr>
          <w:rFonts w:asciiTheme="minorHAnsi" w:eastAsia="Calibri" w:hAnsiTheme="minorHAnsi"/>
          <w:lang w:eastAsia="en-US"/>
        </w:rPr>
        <w:t>m</w:t>
      </w:r>
      <w:r w:rsidR="002678A0" w:rsidRPr="00D34F6A">
        <w:rPr>
          <w:rFonts w:asciiTheme="minorHAnsi" w:eastAsia="Calibri" w:hAnsiTheme="minorHAnsi"/>
          <w:lang w:eastAsia="en-US"/>
        </w:rPr>
        <w:t xml:space="preserve"> Ministra Infrastruktury i Rozwoju z dnia 13 lipca 2015 r. w sprawie udzielania przez Polską Agencję Rozwoju Przedsiębiorczości pomocy finansowej </w:t>
      </w:r>
      <w:r w:rsidR="00CD3D92" w:rsidRPr="00D34F6A">
        <w:rPr>
          <w:rFonts w:asciiTheme="minorHAnsi" w:eastAsia="Calibri" w:hAnsiTheme="minorHAnsi"/>
          <w:lang w:eastAsia="en-US"/>
        </w:rPr>
        <w:br/>
      </w:r>
      <w:r w:rsidR="002678A0" w:rsidRPr="00D34F6A">
        <w:rPr>
          <w:rFonts w:asciiTheme="minorHAnsi" w:eastAsia="Calibri" w:hAnsiTheme="minorHAnsi"/>
          <w:lang w:eastAsia="en-US"/>
        </w:rPr>
        <w:t>w ramach osi I Przedsiębiorcza Polska Wschodnia Programu Operacyjnego Polska Wschodnia 2014-2020 (Dz. U</w:t>
      </w:r>
      <w:r w:rsidR="00201046" w:rsidRPr="00D34F6A">
        <w:rPr>
          <w:rFonts w:asciiTheme="minorHAnsi" w:eastAsia="Calibri" w:hAnsiTheme="minorHAnsi"/>
          <w:lang w:eastAsia="en-US"/>
        </w:rPr>
        <w:t xml:space="preserve">. </w:t>
      </w:r>
      <w:r w:rsidR="00596267" w:rsidRPr="00D34F6A">
        <w:rPr>
          <w:rFonts w:asciiTheme="minorHAnsi" w:eastAsia="Calibri" w:hAnsiTheme="minorHAnsi"/>
          <w:lang w:eastAsia="en-US"/>
        </w:rPr>
        <w:t>z 201</w:t>
      </w:r>
      <w:r w:rsidR="00FF05FA" w:rsidRPr="00D34F6A">
        <w:rPr>
          <w:rFonts w:asciiTheme="minorHAnsi" w:eastAsia="Calibri" w:hAnsiTheme="minorHAnsi"/>
          <w:lang w:eastAsia="en-US"/>
        </w:rPr>
        <w:t>8</w:t>
      </w:r>
      <w:r w:rsidR="00596267" w:rsidRPr="00D34F6A">
        <w:rPr>
          <w:rFonts w:asciiTheme="minorHAnsi" w:eastAsia="Calibri" w:hAnsiTheme="minorHAnsi"/>
          <w:lang w:eastAsia="en-US"/>
        </w:rPr>
        <w:t xml:space="preserve"> r. </w:t>
      </w:r>
      <w:r w:rsidR="00201046" w:rsidRPr="00D34F6A">
        <w:rPr>
          <w:rFonts w:asciiTheme="minorHAnsi" w:eastAsia="Calibri" w:hAnsiTheme="minorHAnsi"/>
          <w:lang w:eastAsia="en-US"/>
        </w:rPr>
        <w:t xml:space="preserve">poz. </w:t>
      </w:r>
      <w:r w:rsidR="00FF05FA" w:rsidRPr="00D34F6A">
        <w:rPr>
          <w:rFonts w:asciiTheme="minorHAnsi" w:eastAsia="Calibri" w:hAnsiTheme="minorHAnsi"/>
          <w:lang w:eastAsia="en-US"/>
        </w:rPr>
        <w:t>737</w:t>
      </w:r>
      <w:r w:rsidR="005E7FA0" w:rsidRPr="00D34F6A">
        <w:rPr>
          <w:rFonts w:asciiTheme="minorHAnsi" w:eastAsia="Calibri" w:hAnsiTheme="minorHAnsi"/>
          <w:lang w:eastAsia="en-US"/>
        </w:rPr>
        <w:t xml:space="preserve">, z </w:t>
      </w:r>
      <w:proofErr w:type="spellStart"/>
      <w:r w:rsidR="005E7FA0" w:rsidRPr="00D34F6A">
        <w:rPr>
          <w:rFonts w:asciiTheme="minorHAnsi" w:eastAsia="Calibri" w:hAnsiTheme="minorHAnsi"/>
          <w:lang w:eastAsia="en-US"/>
        </w:rPr>
        <w:t>późn</w:t>
      </w:r>
      <w:proofErr w:type="spellEnd"/>
      <w:r w:rsidR="005E7FA0" w:rsidRPr="00D34F6A">
        <w:rPr>
          <w:rFonts w:asciiTheme="minorHAnsi" w:eastAsia="Calibri" w:hAnsiTheme="minorHAnsi"/>
          <w:lang w:eastAsia="en-US"/>
        </w:rPr>
        <w:t>. zm.</w:t>
      </w:r>
      <w:r w:rsidR="002678A0" w:rsidRPr="00D34F6A">
        <w:rPr>
          <w:rFonts w:asciiTheme="minorHAnsi" w:eastAsia="Calibri" w:hAnsiTheme="minorHAnsi"/>
          <w:lang w:eastAsia="en-US"/>
        </w:rPr>
        <w:t>)</w:t>
      </w:r>
      <w:r w:rsidR="009A4AD0" w:rsidRPr="00D34F6A">
        <w:rPr>
          <w:rFonts w:asciiTheme="minorHAnsi" w:eastAsia="Calibri" w:hAnsiTheme="minorHAnsi"/>
          <w:lang w:eastAsia="en-US"/>
        </w:rPr>
        <w:t xml:space="preserve">, zwanym </w:t>
      </w:r>
      <w:r w:rsidR="009A4AD0" w:rsidRPr="00D34F6A">
        <w:rPr>
          <w:rFonts w:asciiTheme="minorHAnsi" w:eastAsia="Calibri" w:hAnsiTheme="minorHAnsi"/>
          <w:b/>
          <w:lang w:eastAsia="en-US"/>
        </w:rPr>
        <w:t>„rozporządzeniem”</w:t>
      </w:r>
      <w:r w:rsidR="009A4AD0" w:rsidRPr="00D34F6A">
        <w:rPr>
          <w:rFonts w:asciiTheme="minorHAnsi" w:eastAsia="Calibri" w:hAnsiTheme="minorHAnsi"/>
          <w:lang w:eastAsia="en-US"/>
        </w:rPr>
        <w:t>;</w:t>
      </w:r>
    </w:p>
    <w:p w14:paraId="5E37E9FC" w14:textId="77777777" w:rsidR="007118DE" w:rsidRPr="00D34F6A" w:rsidRDefault="007118DE" w:rsidP="00D34F6A">
      <w:pPr>
        <w:numPr>
          <w:ilvl w:val="0"/>
          <w:numId w:val="10"/>
        </w:numPr>
        <w:spacing w:after="120" w:line="276" w:lineRule="auto"/>
        <w:ind w:left="851" w:hanging="425"/>
        <w:rPr>
          <w:rFonts w:asciiTheme="minorHAnsi" w:hAnsiTheme="minorHAnsi"/>
        </w:rPr>
      </w:pPr>
      <w:r w:rsidRPr="00D34F6A">
        <w:rPr>
          <w:rFonts w:asciiTheme="minorHAnsi" w:eastAsia="Calibri" w:hAnsiTheme="minorHAnsi"/>
          <w:lang w:eastAsia="en-US"/>
        </w:rPr>
        <w:t xml:space="preserve">wytycznymi w zakresie kwalifikowalności wydatków w ramach Europejskiego Funduszu Rozwoju Regionalnego, Europejskiego Funduszu Społecznego oraz Funduszu Spójności na lata 2014-2020 zwanymi </w:t>
      </w:r>
      <w:r w:rsidRPr="00D34F6A">
        <w:rPr>
          <w:rFonts w:asciiTheme="minorHAnsi" w:eastAsia="Calibri" w:hAnsiTheme="minorHAnsi"/>
          <w:b/>
          <w:lang w:eastAsia="en-US"/>
        </w:rPr>
        <w:t>„wytycznymi w zakresie kwalifikowalności”</w:t>
      </w:r>
      <w:r w:rsidR="00EC3BC5" w:rsidRPr="00D34F6A">
        <w:rPr>
          <w:rFonts w:asciiTheme="minorHAnsi" w:eastAsia="Calibri" w:hAnsiTheme="minorHAnsi"/>
          <w:lang w:eastAsia="en-US"/>
        </w:rPr>
        <w:t>.</w:t>
      </w:r>
    </w:p>
    <w:p w14:paraId="22184A1B" w14:textId="77777777" w:rsidR="00604713" w:rsidRPr="00D34F6A" w:rsidRDefault="00604713" w:rsidP="00D34F6A">
      <w:pPr>
        <w:numPr>
          <w:ilvl w:val="0"/>
          <w:numId w:val="6"/>
        </w:numPr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lastRenderedPageBreak/>
        <w:t xml:space="preserve">Działanie realizowane jest w szczególności zgodnie z następującymi regulacjami </w:t>
      </w:r>
      <w:r w:rsidR="00FF76FF" w:rsidRPr="00D34F6A">
        <w:rPr>
          <w:rFonts w:asciiTheme="minorHAnsi" w:eastAsia="Calibri" w:hAnsiTheme="minorHAnsi"/>
          <w:lang w:eastAsia="en-US"/>
        </w:rPr>
        <w:t>unijnymi</w:t>
      </w:r>
      <w:r w:rsidRPr="00D34F6A">
        <w:rPr>
          <w:rFonts w:asciiTheme="minorHAnsi" w:eastAsia="Calibri" w:hAnsiTheme="minorHAnsi"/>
          <w:lang w:eastAsia="en-US"/>
        </w:rPr>
        <w:t>:</w:t>
      </w:r>
    </w:p>
    <w:p w14:paraId="18DFB452" w14:textId="77777777" w:rsidR="007118DE" w:rsidRPr="00D34F6A" w:rsidRDefault="007118DE" w:rsidP="00D34F6A">
      <w:pPr>
        <w:pStyle w:val="Akapitzlist"/>
        <w:numPr>
          <w:ilvl w:val="0"/>
          <w:numId w:val="36"/>
        </w:numPr>
        <w:spacing w:after="120" w:line="276" w:lineRule="auto"/>
        <w:ind w:left="851"/>
        <w:contextualSpacing w:val="0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 xml:space="preserve">rozporządzeniem Parlamentu Europejskiego i Rady (UE) nr 1303/2013 z dnia </w:t>
      </w:r>
      <w:r w:rsidRPr="00D34F6A">
        <w:rPr>
          <w:rFonts w:asciiTheme="minorHAnsi" w:eastAsia="Calibri" w:hAnsiTheme="minorHAnsi"/>
          <w:lang w:eastAsia="en-US"/>
        </w:rPr>
        <w:br/>
        <w:t>17 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Europejskiego Funduszu Morskiego i Rybackiego oraz uchylającym rozporządzenie Rady (WE) nr 1083/2006 (Dz. Urz. UE L 347 z 20.12.2013 r., str. 320</w:t>
      </w:r>
      <w:r w:rsidR="00256930" w:rsidRPr="00D34F6A">
        <w:rPr>
          <w:rFonts w:asciiTheme="minorHAnsi" w:eastAsia="Calibri" w:hAnsiTheme="minorHAnsi"/>
          <w:lang w:eastAsia="en-US"/>
        </w:rPr>
        <w:t>,</w:t>
      </w:r>
      <w:r w:rsidRPr="00D34F6A">
        <w:rPr>
          <w:rFonts w:asciiTheme="minorHAnsi" w:eastAsia="Calibri" w:hAnsiTheme="minorHAnsi"/>
          <w:lang w:eastAsia="en-US"/>
        </w:rPr>
        <w:t xml:space="preserve"> z </w:t>
      </w:r>
      <w:proofErr w:type="spellStart"/>
      <w:r w:rsidRPr="00D34F6A">
        <w:rPr>
          <w:rFonts w:asciiTheme="minorHAnsi" w:eastAsia="Calibri" w:hAnsiTheme="minorHAnsi"/>
          <w:lang w:eastAsia="en-US"/>
        </w:rPr>
        <w:t>późn</w:t>
      </w:r>
      <w:proofErr w:type="spellEnd"/>
      <w:r w:rsidRPr="00D34F6A">
        <w:rPr>
          <w:rFonts w:asciiTheme="minorHAnsi" w:eastAsia="Calibri" w:hAnsiTheme="minorHAnsi"/>
          <w:lang w:eastAsia="en-US"/>
        </w:rPr>
        <w:t xml:space="preserve">. zm.), zwanym </w:t>
      </w:r>
      <w:r w:rsidRPr="00D34F6A">
        <w:rPr>
          <w:rFonts w:asciiTheme="minorHAnsi" w:eastAsia="Calibri" w:hAnsiTheme="minorHAnsi"/>
          <w:b/>
          <w:lang w:eastAsia="en-US"/>
        </w:rPr>
        <w:t>„rozporządzeniem nr 1303/2013”</w:t>
      </w:r>
      <w:r w:rsidRPr="00D34F6A">
        <w:rPr>
          <w:rFonts w:asciiTheme="minorHAnsi" w:eastAsia="Calibri" w:hAnsiTheme="minorHAnsi"/>
          <w:lang w:eastAsia="en-US"/>
        </w:rPr>
        <w:t>;</w:t>
      </w:r>
    </w:p>
    <w:p w14:paraId="59155E57" w14:textId="77777777" w:rsidR="007118DE" w:rsidRPr="00D34F6A" w:rsidRDefault="007118DE" w:rsidP="00D34F6A">
      <w:pPr>
        <w:pStyle w:val="Akapitzlist"/>
        <w:numPr>
          <w:ilvl w:val="0"/>
          <w:numId w:val="36"/>
        </w:numPr>
        <w:spacing w:after="120" w:line="276" w:lineRule="auto"/>
        <w:ind w:left="851"/>
        <w:contextualSpacing w:val="0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 xml:space="preserve">rozporządzeniem Parlamentu Europejskiego i Rady (UE) Nr 1301/2013 z dnia </w:t>
      </w:r>
      <w:r w:rsidRPr="00D34F6A">
        <w:rPr>
          <w:rFonts w:asciiTheme="minorHAnsi" w:eastAsia="Calibri" w:hAnsiTheme="minorHAnsi"/>
          <w:lang w:eastAsia="en-US"/>
        </w:rPr>
        <w:br/>
        <w:t xml:space="preserve">17 grudnia 2013 r. w sprawie Europejskiego Funduszu Rozwoju Regionalnego </w:t>
      </w:r>
      <w:r w:rsidRPr="00D34F6A">
        <w:rPr>
          <w:rFonts w:asciiTheme="minorHAnsi" w:eastAsia="Calibri" w:hAnsiTheme="minorHAnsi"/>
          <w:lang w:eastAsia="en-US"/>
        </w:rPr>
        <w:br/>
        <w:t xml:space="preserve">i przepisów szczególnych dotyczących celu „Inwestycje na rzecz wzrostu </w:t>
      </w:r>
      <w:r w:rsidRPr="00D34F6A">
        <w:rPr>
          <w:rFonts w:asciiTheme="minorHAnsi" w:eastAsia="Calibri" w:hAnsiTheme="minorHAnsi"/>
          <w:lang w:eastAsia="en-US"/>
        </w:rPr>
        <w:br/>
        <w:t>i zatrudnienia” oraz w sprawie uchylenia rozporządzenia (WE) nr 1080/2006 (Dz. Urz. UE L 347 z 20.12.2013 r., str. 289), zwanym „</w:t>
      </w:r>
      <w:r w:rsidRPr="00D34F6A">
        <w:rPr>
          <w:rFonts w:asciiTheme="minorHAnsi" w:eastAsia="Calibri" w:hAnsiTheme="minorHAnsi"/>
          <w:b/>
          <w:lang w:eastAsia="en-US"/>
        </w:rPr>
        <w:t>rozporządzeniem nr 1301/2013”</w:t>
      </w:r>
      <w:r w:rsidRPr="00D34F6A">
        <w:rPr>
          <w:rFonts w:asciiTheme="minorHAnsi" w:eastAsia="Calibri" w:hAnsiTheme="minorHAnsi"/>
          <w:lang w:eastAsia="en-US"/>
        </w:rPr>
        <w:t>;</w:t>
      </w:r>
    </w:p>
    <w:p w14:paraId="23D1246C" w14:textId="77777777" w:rsidR="007118DE" w:rsidRPr="00D34F6A" w:rsidRDefault="007118DE" w:rsidP="00D34F6A">
      <w:pPr>
        <w:pStyle w:val="Akapitzlist"/>
        <w:numPr>
          <w:ilvl w:val="0"/>
          <w:numId w:val="36"/>
        </w:numPr>
        <w:spacing w:after="120" w:line="276" w:lineRule="auto"/>
        <w:ind w:left="851"/>
        <w:contextualSpacing w:val="0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>rozporządzeniem Komisji (UE) nr 651/2014 z dnia 17 czerwca 2014 r. uznającym niektóre rodzaje pomocy za zgodne z rynkiem wewnętrznym w zastosowaniu art. 107 i 108 Traktatu (Dz. Urz. UE L 187 z 26.06. 2014 r., str. 1</w:t>
      </w:r>
      <w:r w:rsidR="00256930" w:rsidRPr="00D34F6A">
        <w:rPr>
          <w:rFonts w:asciiTheme="minorHAnsi" w:eastAsia="Calibri" w:hAnsiTheme="minorHAnsi"/>
          <w:lang w:eastAsia="en-US"/>
        </w:rPr>
        <w:t>,</w:t>
      </w:r>
      <w:r w:rsidRPr="00D34F6A">
        <w:rPr>
          <w:rFonts w:asciiTheme="minorHAnsi" w:eastAsia="Calibri" w:hAnsiTheme="minorHAnsi"/>
          <w:lang w:eastAsia="en-US"/>
        </w:rPr>
        <w:t xml:space="preserve"> z </w:t>
      </w:r>
      <w:proofErr w:type="spellStart"/>
      <w:r w:rsidRPr="00D34F6A">
        <w:rPr>
          <w:rFonts w:asciiTheme="minorHAnsi" w:eastAsia="Calibri" w:hAnsiTheme="minorHAnsi"/>
          <w:lang w:eastAsia="en-US"/>
        </w:rPr>
        <w:t>późn</w:t>
      </w:r>
      <w:proofErr w:type="spellEnd"/>
      <w:r w:rsidRPr="00D34F6A">
        <w:rPr>
          <w:rFonts w:asciiTheme="minorHAnsi" w:eastAsia="Calibri" w:hAnsiTheme="minorHAnsi"/>
          <w:lang w:eastAsia="en-US"/>
        </w:rPr>
        <w:t>. zm.), zwanym „</w:t>
      </w:r>
      <w:r w:rsidRPr="00D34F6A">
        <w:rPr>
          <w:rFonts w:asciiTheme="minorHAnsi" w:eastAsia="Calibri" w:hAnsiTheme="minorHAnsi"/>
          <w:b/>
          <w:lang w:eastAsia="en-US"/>
        </w:rPr>
        <w:t>rozporządzeniem KE nr 651/2014</w:t>
      </w:r>
      <w:r w:rsidRPr="00D34F6A">
        <w:rPr>
          <w:rFonts w:asciiTheme="minorHAnsi" w:eastAsia="Calibri" w:hAnsiTheme="minorHAnsi"/>
          <w:lang w:eastAsia="en-US"/>
        </w:rPr>
        <w:t>”;</w:t>
      </w:r>
    </w:p>
    <w:p w14:paraId="296EFD88" w14:textId="77777777" w:rsidR="007118DE" w:rsidRPr="00D34F6A" w:rsidRDefault="007118DE" w:rsidP="00D34F6A">
      <w:pPr>
        <w:numPr>
          <w:ilvl w:val="0"/>
          <w:numId w:val="36"/>
        </w:numPr>
        <w:spacing w:after="120" w:line="276" w:lineRule="auto"/>
        <w:ind w:left="851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 xml:space="preserve">rozporządzeniem Komisji (UE) nr 1407/2013 z dnia 18 grudnia 2013 r. w sprawie stosowania art. 107 i 108 Traktatu o funkcjonowaniu Unii Europejskiej do </w:t>
      </w:r>
      <w:r w:rsidRPr="00D34F6A">
        <w:rPr>
          <w:rFonts w:asciiTheme="minorHAnsi" w:eastAsia="Calibri" w:hAnsiTheme="minorHAnsi"/>
          <w:i/>
          <w:lang w:eastAsia="en-US"/>
        </w:rPr>
        <w:t xml:space="preserve">pomocy de </w:t>
      </w:r>
      <w:proofErr w:type="spellStart"/>
      <w:r w:rsidRPr="00D34F6A">
        <w:rPr>
          <w:rFonts w:asciiTheme="minorHAnsi" w:eastAsia="Calibri" w:hAnsiTheme="minorHAnsi"/>
          <w:i/>
          <w:lang w:eastAsia="en-US"/>
        </w:rPr>
        <w:t>minimis</w:t>
      </w:r>
      <w:proofErr w:type="spellEnd"/>
      <w:r w:rsidRPr="00D34F6A">
        <w:rPr>
          <w:rFonts w:asciiTheme="minorHAnsi" w:eastAsia="Calibri" w:hAnsiTheme="minorHAnsi"/>
          <w:i/>
          <w:iCs/>
          <w:lang w:eastAsia="en-US"/>
        </w:rPr>
        <w:t xml:space="preserve"> </w:t>
      </w:r>
      <w:r w:rsidRPr="00D34F6A">
        <w:rPr>
          <w:rFonts w:asciiTheme="minorHAnsi" w:eastAsia="Calibri" w:hAnsiTheme="minorHAnsi"/>
          <w:lang w:eastAsia="en-US"/>
        </w:rPr>
        <w:t>(Dz. Urz. UE L 352 z 24.12.2013 r., str. 1), zwanym „</w:t>
      </w:r>
      <w:r w:rsidRPr="00D34F6A">
        <w:rPr>
          <w:rFonts w:asciiTheme="minorHAnsi" w:eastAsia="Calibri" w:hAnsiTheme="minorHAnsi"/>
          <w:b/>
          <w:lang w:eastAsia="en-US"/>
        </w:rPr>
        <w:t>rozporządzeniem KE nr 1407/2013</w:t>
      </w:r>
      <w:r w:rsidRPr="00D34F6A">
        <w:rPr>
          <w:rFonts w:asciiTheme="minorHAnsi" w:eastAsia="Calibri" w:hAnsiTheme="minorHAnsi"/>
          <w:lang w:eastAsia="en-US"/>
        </w:rPr>
        <w:t>”;</w:t>
      </w:r>
    </w:p>
    <w:p w14:paraId="22010A06" w14:textId="77777777" w:rsidR="0079282A" w:rsidRPr="00D34F6A" w:rsidRDefault="007118DE" w:rsidP="00D34F6A">
      <w:pPr>
        <w:numPr>
          <w:ilvl w:val="0"/>
          <w:numId w:val="36"/>
        </w:numPr>
        <w:spacing w:after="120" w:line="276" w:lineRule="auto"/>
        <w:ind w:left="850" w:hanging="357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>rozporządzeniem delegowanym Komisji (UE) nr 480/2014 z dnia 3 marca 2014 r. uzupełniającym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13.05.2014 r., str. 5</w:t>
      </w:r>
      <w:r w:rsidR="00256930" w:rsidRPr="00D34F6A">
        <w:rPr>
          <w:rFonts w:asciiTheme="minorHAnsi" w:eastAsia="Calibri" w:hAnsiTheme="minorHAnsi"/>
          <w:lang w:eastAsia="en-US"/>
        </w:rPr>
        <w:t>,</w:t>
      </w:r>
      <w:r w:rsidRPr="00D34F6A">
        <w:rPr>
          <w:rFonts w:asciiTheme="minorHAnsi" w:eastAsia="Calibri" w:hAnsiTheme="minorHAnsi"/>
          <w:lang w:eastAsia="en-US"/>
        </w:rPr>
        <w:t xml:space="preserve"> z </w:t>
      </w:r>
      <w:proofErr w:type="spellStart"/>
      <w:r w:rsidRPr="00D34F6A">
        <w:rPr>
          <w:rFonts w:asciiTheme="minorHAnsi" w:eastAsia="Calibri" w:hAnsiTheme="minorHAnsi"/>
          <w:lang w:eastAsia="en-US"/>
        </w:rPr>
        <w:t>późn</w:t>
      </w:r>
      <w:proofErr w:type="spellEnd"/>
      <w:r w:rsidRPr="00D34F6A">
        <w:rPr>
          <w:rFonts w:asciiTheme="minorHAnsi" w:eastAsia="Calibri" w:hAnsiTheme="minorHAnsi"/>
          <w:lang w:eastAsia="en-US"/>
        </w:rPr>
        <w:t>. zm.).</w:t>
      </w:r>
    </w:p>
    <w:p w14:paraId="1CEA43D3" w14:textId="77777777" w:rsidR="0093187B" w:rsidRPr="00D34F6A" w:rsidRDefault="000A5FFD" w:rsidP="00D34F6A">
      <w:pPr>
        <w:pStyle w:val="Nagwek1"/>
        <w:spacing w:before="240" w:after="240" w:line="276" w:lineRule="auto"/>
        <w:rPr>
          <w:rFonts w:asciiTheme="minorHAnsi" w:eastAsia="Calibri" w:hAnsiTheme="minorHAnsi"/>
          <w:color w:val="auto"/>
          <w:lang w:eastAsia="en-US"/>
        </w:rPr>
      </w:pPr>
      <w:r w:rsidRPr="00D34F6A">
        <w:rPr>
          <w:rFonts w:asciiTheme="minorHAnsi" w:eastAsia="Calibri" w:hAnsiTheme="minorHAnsi"/>
          <w:color w:val="auto"/>
          <w:lang w:eastAsia="en-US"/>
        </w:rPr>
        <w:t>§ 2</w:t>
      </w:r>
      <w:r w:rsidR="00AD04FC" w:rsidRPr="00D34F6A">
        <w:rPr>
          <w:rFonts w:asciiTheme="minorHAnsi" w:eastAsia="Calibri" w:hAnsiTheme="minorHAnsi"/>
          <w:color w:val="auto"/>
          <w:lang w:eastAsia="en-US"/>
        </w:rPr>
        <w:t xml:space="preserve">. </w:t>
      </w:r>
      <w:r w:rsidR="00333855" w:rsidRPr="00D34F6A">
        <w:rPr>
          <w:rFonts w:asciiTheme="minorHAnsi" w:eastAsia="Calibri" w:hAnsiTheme="minorHAnsi"/>
          <w:color w:val="auto"/>
          <w:lang w:eastAsia="en-US"/>
        </w:rPr>
        <w:t>Określenia i skróty</w:t>
      </w:r>
    </w:p>
    <w:p w14:paraId="6238BF9B" w14:textId="77777777" w:rsidR="0093187B" w:rsidRPr="00D34F6A" w:rsidRDefault="0093187B" w:rsidP="00D34F6A">
      <w:pPr>
        <w:spacing w:after="120" w:line="276" w:lineRule="auto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lang w:eastAsia="en-US"/>
        </w:rPr>
        <w:t xml:space="preserve">Użyte w regulaminie </w:t>
      </w:r>
      <w:r w:rsidR="003B3ED2" w:rsidRPr="00D34F6A">
        <w:rPr>
          <w:rFonts w:asciiTheme="minorHAnsi" w:eastAsia="Calibri" w:hAnsiTheme="minorHAnsi"/>
          <w:lang w:eastAsia="en-US"/>
        </w:rPr>
        <w:t xml:space="preserve">określenia i </w:t>
      </w:r>
      <w:r w:rsidRPr="00D34F6A">
        <w:rPr>
          <w:rFonts w:asciiTheme="minorHAnsi" w:eastAsia="Calibri" w:hAnsiTheme="minorHAnsi"/>
          <w:lang w:eastAsia="en-US"/>
        </w:rPr>
        <w:t>skróty oznaczają:</w:t>
      </w:r>
    </w:p>
    <w:p w14:paraId="361B81DD" w14:textId="77777777" w:rsidR="00D53B68" w:rsidRPr="00D34F6A" w:rsidRDefault="00D53B68" w:rsidP="00D34F6A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D34F6A">
        <w:rPr>
          <w:rFonts w:asciiTheme="minorHAnsi" w:hAnsiTheme="minorHAnsi"/>
          <w:b/>
        </w:rPr>
        <w:t>audyt wzorniczy</w:t>
      </w:r>
      <w:r w:rsidRPr="00D34F6A">
        <w:rPr>
          <w:rFonts w:asciiTheme="minorHAnsi" w:hAnsiTheme="minorHAnsi"/>
        </w:rPr>
        <w:t xml:space="preserve"> – audyt przeprowadzony w ramach Etapu I działania, rozumiany jako analiza działalności przedsiębiorcy pod względem potencjału i potrzeb wzorniczych, </w:t>
      </w:r>
      <w:r w:rsidRPr="00D34F6A">
        <w:rPr>
          <w:rFonts w:asciiTheme="minorHAnsi" w:hAnsiTheme="minorHAnsi"/>
        </w:rPr>
        <w:lastRenderedPageBreak/>
        <w:t>której wynikiem jest strategia wzornicza. Audyt obejmuje m.in.: analizę wzorniczą beneficjenta w zakresie oferty produktowej, modelu biznesowego, technologii, struktury organizacyjnej, procesów komunikacji, strategii marketingowej, zdefiniowania i</w:t>
      </w:r>
      <w:r w:rsidR="00C732C5" w:rsidRPr="00D34F6A">
        <w:rPr>
          <w:rFonts w:asciiTheme="minorHAnsi" w:hAnsiTheme="minorHAnsi"/>
        </w:rPr>
        <w:t> </w:t>
      </w:r>
      <w:r w:rsidRPr="00D34F6A">
        <w:rPr>
          <w:rFonts w:asciiTheme="minorHAnsi" w:hAnsiTheme="minorHAnsi"/>
        </w:rPr>
        <w:t>charakterystyki klientów i konkurencji oraz kluczowych w kontekście beneficjenta trendów branżowych, analizę potrzeb beneficjenta w zakresie zarządzania wzornictwem, analizę oferty pod kątem wykorzystania wzornictwa i potencjału rynkowego beneficjenta;</w:t>
      </w:r>
    </w:p>
    <w:p w14:paraId="5851CBFB" w14:textId="77777777" w:rsidR="0093187B" w:rsidRPr="00D34F6A" w:rsidRDefault="0093187B" w:rsidP="00016867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eastAsia="Calibri" w:hAnsiTheme="minorHAnsi"/>
          <w:i/>
          <w:lang w:eastAsia="en-US"/>
        </w:rPr>
      </w:pPr>
      <w:r w:rsidRPr="00D34F6A">
        <w:rPr>
          <w:rFonts w:asciiTheme="minorHAnsi" w:hAnsiTheme="minorHAnsi"/>
          <w:b/>
        </w:rPr>
        <w:t>beneficjent –</w:t>
      </w:r>
      <w:r w:rsidRPr="00D34F6A">
        <w:rPr>
          <w:rFonts w:asciiTheme="minorHAnsi" w:eastAsia="Calibri" w:hAnsiTheme="minorHAnsi"/>
          <w:lang w:eastAsia="en-US"/>
        </w:rPr>
        <w:t xml:space="preserve"> podmiot, o którym mowa w art. 2 pkt 1 ustawy wdrożeniowej</w:t>
      </w:r>
      <w:r w:rsidR="000A5FFD" w:rsidRPr="00D34F6A">
        <w:rPr>
          <w:rFonts w:asciiTheme="minorHAnsi" w:eastAsia="Calibri" w:hAnsiTheme="minorHAnsi"/>
          <w:lang w:eastAsia="en-US"/>
        </w:rPr>
        <w:t>;</w:t>
      </w:r>
    </w:p>
    <w:p w14:paraId="550B4E13" w14:textId="77777777" w:rsidR="009A4AD0" w:rsidRPr="00D34F6A" w:rsidRDefault="007B0922" w:rsidP="00D34F6A">
      <w:pPr>
        <w:numPr>
          <w:ilvl w:val="0"/>
          <w:numId w:val="24"/>
        </w:numPr>
        <w:spacing w:after="120" w:line="276" w:lineRule="auto"/>
        <w:ind w:left="426" w:hanging="426"/>
        <w:rPr>
          <w:rFonts w:asciiTheme="minorHAnsi" w:eastAsia="Calibri" w:hAnsiTheme="minorHAnsi"/>
          <w:i/>
          <w:lang w:eastAsia="en-US"/>
        </w:rPr>
      </w:pPr>
      <w:r w:rsidRPr="00D34F6A">
        <w:rPr>
          <w:rFonts w:asciiTheme="minorHAnsi" w:eastAsia="Calibri" w:hAnsiTheme="minorHAnsi"/>
          <w:b/>
          <w:lang w:eastAsia="en-US"/>
        </w:rPr>
        <w:t xml:space="preserve">dni – </w:t>
      </w:r>
      <w:r w:rsidRPr="00D34F6A">
        <w:rPr>
          <w:rFonts w:asciiTheme="minorHAnsi" w:eastAsia="Calibri" w:hAnsiTheme="minorHAnsi"/>
          <w:lang w:eastAsia="en-US"/>
        </w:rPr>
        <w:t>dni kalendarzowe</w:t>
      </w:r>
      <w:r w:rsidR="009A4AD0" w:rsidRPr="00D34F6A">
        <w:rPr>
          <w:rFonts w:asciiTheme="minorHAnsi" w:hAnsiTheme="minorHAnsi"/>
        </w:rPr>
        <w:t>;</w:t>
      </w:r>
    </w:p>
    <w:p w14:paraId="2DBF0C57" w14:textId="77777777" w:rsidR="0093187B" w:rsidRPr="00D34F6A" w:rsidRDefault="0093187B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b/>
          <w:lang w:eastAsia="en-US"/>
        </w:rPr>
        <w:t>dni robocze –</w:t>
      </w:r>
      <w:r w:rsidRPr="00D34F6A">
        <w:rPr>
          <w:rFonts w:asciiTheme="minorHAnsi" w:eastAsia="Calibri" w:hAnsiTheme="minorHAnsi"/>
          <w:lang w:eastAsia="en-US"/>
        </w:rPr>
        <w:t xml:space="preserve"> dni z wyłączeniem sobót </w:t>
      </w:r>
      <w:r w:rsidR="00E63EB0" w:rsidRPr="00D34F6A">
        <w:rPr>
          <w:rFonts w:asciiTheme="minorHAnsi" w:eastAsia="Calibri" w:hAnsiTheme="minorHAnsi"/>
          <w:lang w:eastAsia="en-US"/>
        </w:rPr>
        <w:t>i dni ustawowo wolnych od pracy</w:t>
      </w:r>
      <w:r w:rsidR="000A5FFD" w:rsidRPr="00D34F6A">
        <w:rPr>
          <w:rFonts w:asciiTheme="minorHAnsi" w:eastAsia="Calibri" w:hAnsiTheme="minorHAnsi"/>
          <w:lang w:eastAsia="en-US"/>
        </w:rPr>
        <w:t>;</w:t>
      </w:r>
    </w:p>
    <w:p w14:paraId="15492C7E" w14:textId="77777777" w:rsidR="008E0CF8" w:rsidRPr="00D34F6A" w:rsidRDefault="008E0CF8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eastAsia="Calibri" w:hAnsiTheme="minorHAnsi"/>
        </w:rPr>
      </w:pPr>
      <w:r w:rsidRPr="00D34F6A">
        <w:rPr>
          <w:rFonts w:asciiTheme="minorHAnsi" w:hAnsiTheme="minorHAnsi"/>
          <w:b/>
        </w:rPr>
        <w:t xml:space="preserve">działanie </w:t>
      </w:r>
      <w:r w:rsidRPr="00D34F6A">
        <w:rPr>
          <w:rFonts w:asciiTheme="minorHAnsi" w:hAnsiTheme="minorHAnsi"/>
        </w:rPr>
        <w:t xml:space="preserve">– działanie </w:t>
      </w:r>
      <w:r w:rsidR="00E63EB0" w:rsidRPr="00D34F6A">
        <w:rPr>
          <w:rFonts w:asciiTheme="minorHAnsi" w:hAnsiTheme="minorHAnsi"/>
        </w:rPr>
        <w:t xml:space="preserve">1.4 </w:t>
      </w:r>
      <w:r w:rsidR="00125728" w:rsidRPr="00D34F6A">
        <w:rPr>
          <w:rFonts w:asciiTheme="minorHAnsi" w:hAnsiTheme="minorHAnsi"/>
          <w:i/>
        </w:rPr>
        <w:t>Wzór na konkurencję</w:t>
      </w:r>
      <w:r w:rsidRPr="00D34F6A">
        <w:rPr>
          <w:rFonts w:asciiTheme="minorHAnsi" w:hAnsiTheme="minorHAnsi"/>
        </w:rPr>
        <w:t xml:space="preserve"> realizowane </w:t>
      </w:r>
      <w:r w:rsidR="00E63EB0" w:rsidRPr="00D34F6A">
        <w:rPr>
          <w:rFonts w:asciiTheme="minorHAnsi" w:hAnsiTheme="minorHAnsi"/>
        </w:rPr>
        <w:t>w ramach I osi priorytetowej</w:t>
      </w:r>
      <w:r w:rsidR="000A5FFD" w:rsidRPr="00D34F6A">
        <w:rPr>
          <w:rFonts w:asciiTheme="minorHAnsi" w:hAnsiTheme="minorHAnsi"/>
        </w:rPr>
        <w:t xml:space="preserve"> </w:t>
      </w:r>
      <w:r w:rsidR="00125728" w:rsidRPr="00D34F6A">
        <w:rPr>
          <w:rFonts w:asciiTheme="minorHAnsi" w:hAnsiTheme="minorHAnsi"/>
          <w:i/>
        </w:rPr>
        <w:t>Przedsiębiorcza Polska Wschodnia</w:t>
      </w:r>
      <w:r w:rsidR="000A5FFD" w:rsidRPr="00D34F6A">
        <w:rPr>
          <w:rFonts w:asciiTheme="minorHAnsi" w:hAnsiTheme="minorHAnsi"/>
        </w:rPr>
        <w:t xml:space="preserve"> </w:t>
      </w:r>
      <w:r w:rsidRPr="00D34F6A">
        <w:rPr>
          <w:rFonts w:asciiTheme="minorHAnsi" w:hAnsiTheme="minorHAnsi"/>
        </w:rPr>
        <w:t xml:space="preserve">Programu </w:t>
      </w:r>
      <w:r w:rsidRPr="00D34F6A">
        <w:rPr>
          <w:rFonts w:asciiTheme="minorHAnsi" w:eastAsia="Calibri" w:hAnsiTheme="minorHAnsi"/>
        </w:rPr>
        <w:t>Operacyj</w:t>
      </w:r>
      <w:r w:rsidR="00E63EB0" w:rsidRPr="00D34F6A">
        <w:rPr>
          <w:rFonts w:asciiTheme="minorHAnsi" w:eastAsia="Calibri" w:hAnsiTheme="minorHAnsi"/>
        </w:rPr>
        <w:t>nego Polska Wschodnia 2014-2020</w:t>
      </w:r>
      <w:r w:rsidR="000A5FFD" w:rsidRPr="00D34F6A">
        <w:rPr>
          <w:rFonts w:asciiTheme="minorHAnsi" w:eastAsia="Calibri" w:hAnsiTheme="minorHAnsi"/>
        </w:rPr>
        <w:t>;</w:t>
      </w:r>
    </w:p>
    <w:p w14:paraId="333C8ACE" w14:textId="77777777" w:rsidR="007B0922" w:rsidRPr="00D34F6A" w:rsidRDefault="007B0922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eastAsia="Calibri" w:hAnsiTheme="minorHAnsi"/>
        </w:rPr>
      </w:pPr>
      <w:r w:rsidRPr="00D34F6A">
        <w:rPr>
          <w:rFonts w:asciiTheme="minorHAnsi" w:hAnsiTheme="minorHAnsi"/>
          <w:b/>
        </w:rPr>
        <w:t xml:space="preserve">ekspert – </w:t>
      </w:r>
      <w:r w:rsidRPr="00D34F6A">
        <w:rPr>
          <w:rFonts w:asciiTheme="minorHAnsi" w:hAnsiTheme="minorHAnsi"/>
        </w:rPr>
        <w:t>osobę, o której mowa w Rozdziale 15a ustawy wdrożeniowej;</w:t>
      </w:r>
    </w:p>
    <w:p w14:paraId="34A5E10B" w14:textId="77777777" w:rsidR="008E0CF8" w:rsidRPr="00D34F6A" w:rsidRDefault="007B0922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hAnsiTheme="minorHAnsi"/>
        </w:rPr>
      </w:pPr>
      <w:r w:rsidRPr="00D34F6A">
        <w:rPr>
          <w:rFonts w:asciiTheme="minorHAnsi" w:hAnsiTheme="minorHAnsi"/>
          <w:b/>
        </w:rPr>
        <w:t>Generator Wniosków (GW)</w:t>
      </w:r>
      <w:r w:rsidR="00F23B4B" w:rsidRPr="00D34F6A">
        <w:rPr>
          <w:rFonts w:asciiTheme="minorHAnsi" w:hAnsiTheme="minorHAnsi"/>
          <w:b/>
        </w:rPr>
        <w:t xml:space="preserve"> </w:t>
      </w:r>
      <w:r w:rsidRPr="00D34F6A">
        <w:rPr>
          <w:rFonts w:asciiTheme="minorHAnsi" w:hAnsiTheme="minorHAnsi"/>
          <w:b/>
        </w:rPr>
        <w:t>–</w:t>
      </w:r>
      <w:r w:rsidRPr="00D34F6A">
        <w:rPr>
          <w:rFonts w:asciiTheme="minorHAnsi" w:hAnsiTheme="minorHAnsi"/>
        </w:rPr>
        <w:t xml:space="preserve"> </w:t>
      </w:r>
      <w:r w:rsidRPr="00D34F6A">
        <w:rPr>
          <w:rFonts w:asciiTheme="minorHAnsi" w:eastAsia="Calibri" w:hAnsiTheme="minorHAnsi"/>
          <w:lang w:eastAsia="en-US"/>
        </w:rPr>
        <w:t xml:space="preserve">narzędzie informatyczne udostępnione za pośrednictwem strony internetowej PARP umożliwiające wnioskodawcy utworzenie indywidualnego  konta w systemie informatycznym PARP oraz złożenie wniosku o dofinansowanie </w:t>
      </w:r>
      <w:r w:rsidR="00CD3D92" w:rsidRPr="00D34F6A">
        <w:rPr>
          <w:rFonts w:asciiTheme="minorHAnsi" w:eastAsia="Calibri" w:hAnsiTheme="minorHAnsi"/>
          <w:lang w:eastAsia="en-US"/>
        </w:rPr>
        <w:br/>
      </w:r>
      <w:r w:rsidRPr="00D34F6A">
        <w:rPr>
          <w:rFonts w:asciiTheme="minorHAnsi" w:eastAsia="Calibri" w:hAnsiTheme="minorHAnsi"/>
          <w:lang w:eastAsia="en-US"/>
        </w:rPr>
        <w:t>w konkursie przeprowadzanym w ramach działania</w:t>
      </w:r>
      <w:r w:rsidR="000A5FFD" w:rsidRPr="00D34F6A">
        <w:rPr>
          <w:rFonts w:asciiTheme="minorHAnsi" w:hAnsiTheme="minorHAnsi"/>
        </w:rPr>
        <w:t>;</w:t>
      </w:r>
    </w:p>
    <w:p w14:paraId="5AB74587" w14:textId="77777777" w:rsidR="007B0922" w:rsidRPr="00D34F6A" w:rsidRDefault="007B0922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hAnsiTheme="minorHAnsi"/>
        </w:rPr>
      </w:pPr>
      <w:r w:rsidRPr="00D34F6A">
        <w:rPr>
          <w:rFonts w:asciiTheme="minorHAnsi" w:hAnsiTheme="minorHAnsi"/>
          <w:b/>
          <w:bCs/>
        </w:rPr>
        <w:t>Instytucja Pośrednicząca (IP)</w:t>
      </w:r>
      <w:r w:rsidRPr="00D34F6A">
        <w:rPr>
          <w:rFonts w:asciiTheme="minorHAnsi" w:hAnsiTheme="minorHAnsi"/>
          <w:b/>
        </w:rPr>
        <w:t xml:space="preserve"> –</w:t>
      </w:r>
      <w:r w:rsidRPr="00D34F6A">
        <w:rPr>
          <w:rFonts w:asciiTheme="minorHAnsi" w:hAnsiTheme="minorHAnsi"/>
        </w:rPr>
        <w:t xml:space="preserve"> podmiot, o którym mowa w art. 2 pkt 9 ustawy wdrożeniowej. W przypadku działania funkcję Instytucji Pośredniczącej pełni Polska Agencja Rozwoju Przedsiębiorczości (PARP);</w:t>
      </w:r>
    </w:p>
    <w:p w14:paraId="43F3206A" w14:textId="77777777" w:rsidR="007B0922" w:rsidRPr="00D34F6A" w:rsidRDefault="007B0922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hAnsiTheme="minorHAnsi"/>
        </w:rPr>
      </w:pPr>
      <w:r w:rsidRPr="00D34F6A">
        <w:rPr>
          <w:rFonts w:asciiTheme="minorHAnsi" w:hAnsiTheme="minorHAnsi"/>
          <w:b/>
        </w:rPr>
        <w:t>Instytucja Zarządzająca (IZ)</w:t>
      </w:r>
      <w:r w:rsidRPr="00D34F6A">
        <w:rPr>
          <w:rFonts w:asciiTheme="minorHAnsi" w:hAnsiTheme="minorHAnsi"/>
        </w:rPr>
        <w:t xml:space="preserve"> – instytucję, o której mowa w art. 2 pkt 11 ustawy wdrożeniowej. W przypadku działania funkcję Instytucji Zarządzającej pełni minister właściwy do spraw rozwoju regionalnego;</w:t>
      </w:r>
    </w:p>
    <w:p w14:paraId="612F4A36" w14:textId="77777777" w:rsidR="0093187B" w:rsidRPr="00D34F6A" w:rsidRDefault="007B0922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b/>
          <w:lang w:eastAsia="en-US"/>
        </w:rPr>
        <w:t>Komisja Oceny Projektów</w:t>
      </w:r>
      <w:r w:rsidRPr="00D34F6A">
        <w:rPr>
          <w:rFonts w:asciiTheme="minorHAnsi" w:eastAsia="Calibri" w:hAnsiTheme="minorHAnsi"/>
          <w:lang w:eastAsia="en-US"/>
        </w:rPr>
        <w:t xml:space="preserve"> </w:t>
      </w:r>
      <w:r w:rsidRPr="00D34F6A">
        <w:rPr>
          <w:rFonts w:asciiTheme="minorHAnsi" w:eastAsia="Calibri" w:hAnsiTheme="minorHAnsi"/>
          <w:b/>
          <w:lang w:eastAsia="en-US"/>
        </w:rPr>
        <w:t>(KOP)</w:t>
      </w:r>
      <w:r w:rsidRPr="00D34F6A">
        <w:rPr>
          <w:rFonts w:asciiTheme="minorHAnsi" w:eastAsia="Calibri" w:hAnsiTheme="minorHAnsi"/>
          <w:lang w:eastAsia="en-US"/>
        </w:rPr>
        <w:t xml:space="preserve"> – komisję, o której mowa w art. 44 ustawy wdrożeniowej, powołaną do oceny spełnienia kryteriów wyboru projektów uczestniczących w konkursie;</w:t>
      </w:r>
    </w:p>
    <w:p w14:paraId="6E3EF34C" w14:textId="77777777" w:rsidR="00BF727D" w:rsidRPr="00D34F6A" w:rsidRDefault="00BF727D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hAnsiTheme="minorHAnsi"/>
          <w:b/>
        </w:rPr>
        <w:t xml:space="preserve">makroregion Polski Wschodniej </w:t>
      </w:r>
      <w:r w:rsidRPr="00D34F6A">
        <w:rPr>
          <w:rFonts w:asciiTheme="minorHAnsi" w:hAnsiTheme="minorHAnsi"/>
        </w:rPr>
        <w:t>– obszar obejmujący następujące województwa: lubelskie, podkarpackie, podlaskie, świętokrzyskie i warmińsko – mazurskie;</w:t>
      </w:r>
    </w:p>
    <w:p w14:paraId="0008AA37" w14:textId="77777777" w:rsidR="00E63EB0" w:rsidRPr="00D34F6A" w:rsidRDefault="008E0CF8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hAnsiTheme="minorHAnsi"/>
        </w:rPr>
      </w:pPr>
      <w:proofErr w:type="spellStart"/>
      <w:r w:rsidRPr="00D34F6A">
        <w:rPr>
          <w:rFonts w:asciiTheme="minorHAnsi" w:hAnsiTheme="minorHAnsi"/>
          <w:b/>
        </w:rPr>
        <w:t>mikroprzedsiębiorca</w:t>
      </w:r>
      <w:proofErr w:type="spellEnd"/>
      <w:r w:rsidRPr="00D34F6A">
        <w:rPr>
          <w:rFonts w:asciiTheme="minorHAnsi" w:hAnsiTheme="minorHAnsi"/>
          <w:b/>
        </w:rPr>
        <w:t xml:space="preserve">, mały lub średni przedsiębiorca </w:t>
      </w:r>
      <w:r w:rsidR="006E591F" w:rsidRPr="00D34F6A">
        <w:rPr>
          <w:rFonts w:asciiTheme="minorHAnsi" w:hAnsiTheme="minorHAnsi"/>
          <w:b/>
        </w:rPr>
        <w:t>(</w:t>
      </w:r>
      <w:r w:rsidR="007705F5" w:rsidRPr="00D34F6A">
        <w:rPr>
          <w:rFonts w:asciiTheme="minorHAnsi" w:hAnsiTheme="minorHAnsi"/>
          <w:iCs/>
        </w:rPr>
        <w:t>MŚP</w:t>
      </w:r>
      <w:r w:rsidR="006E591F" w:rsidRPr="00D34F6A">
        <w:rPr>
          <w:rFonts w:asciiTheme="minorHAnsi" w:hAnsiTheme="minorHAnsi"/>
          <w:b/>
        </w:rPr>
        <w:t xml:space="preserve">) </w:t>
      </w:r>
      <w:r w:rsidRPr="00D34F6A">
        <w:rPr>
          <w:rFonts w:asciiTheme="minorHAnsi" w:hAnsiTheme="minorHAnsi"/>
          <w:b/>
        </w:rPr>
        <w:t>–</w:t>
      </w:r>
      <w:r w:rsidRPr="00D34F6A">
        <w:rPr>
          <w:rFonts w:asciiTheme="minorHAnsi" w:hAnsiTheme="minorHAnsi"/>
        </w:rPr>
        <w:t xml:space="preserve"> </w:t>
      </w:r>
      <w:r w:rsidR="00E63EB0" w:rsidRPr="00D34F6A">
        <w:rPr>
          <w:rFonts w:asciiTheme="minorHAnsi" w:eastAsia="Calibri" w:hAnsiTheme="minorHAnsi"/>
        </w:rPr>
        <w:t xml:space="preserve">odpowiednio </w:t>
      </w:r>
      <w:proofErr w:type="spellStart"/>
      <w:r w:rsidR="00E63EB0" w:rsidRPr="00D34F6A">
        <w:rPr>
          <w:rFonts w:asciiTheme="minorHAnsi" w:eastAsia="Calibri" w:hAnsiTheme="minorHAnsi"/>
        </w:rPr>
        <w:t>mikroprzedsiębiorcę</w:t>
      </w:r>
      <w:proofErr w:type="spellEnd"/>
      <w:r w:rsidR="00E63EB0" w:rsidRPr="00D34F6A">
        <w:rPr>
          <w:rFonts w:asciiTheme="minorHAnsi" w:eastAsia="Calibri" w:hAnsiTheme="minorHAnsi"/>
        </w:rPr>
        <w:t>, małego lub średniego przedsiębiorcę spełniającego warunki określone w załączniku I do rozporządzenia</w:t>
      </w:r>
      <w:r w:rsidR="000439F4" w:rsidRPr="00D34F6A">
        <w:rPr>
          <w:rFonts w:asciiTheme="minorHAnsi" w:eastAsia="Calibri" w:hAnsiTheme="minorHAnsi"/>
        </w:rPr>
        <w:t xml:space="preserve"> </w:t>
      </w:r>
      <w:r w:rsidR="00E63EB0" w:rsidRPr="00D34F6A">
        <w:rPr>
          <w:rFonts w:asciiTheme="minorHAnsi" w:eastAsia="Calibri" w:hAnsiTheme="minorHAnsi"/>
        </w:rPr>
        <w:t>KE nr 651/2014</w:t>
      </w:r>
      <w:r w:rsidR="000A5FFD" w:rsidRPr="00D34F6A">
        <w:rPr>
          <w:rFonts w:asciiTheme="minorHAnsi" w:eastAsia="Calibri" w:hAnsiTheme="minorHAnsi"/>
        </w:rPr>
        <w:t>;</w:t>
      </w:r>
    </w:p>
    <w:p w14:paraId="6776C057" w14:textId="77777777" w:rsidR="00DC7A97" w:rsidRPr="00D34F6A" w:rsidRDefault="00DC7A97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eastAsia="Calibri" w:hAnsiTheme="minorHAnsi"/>
          <w:lang w:eastAsia="en-US"/>
        </w:rPr>
      </w:pPr>
      <w:r w:rsidRPr="00016867">
        <w:rPr>
          <w:rFonts w:asciiTheme="minorHAnsi" w:hAnsiTheme="minorHAnsi"/>
          <w:b/>
        </w:rPr>
        <w:t>Panel Ekspertów</w:t>
      </w:r>
      <w:r w:rsidRPr="00016867">
        <w:rPr>
          <w:rFonts w:asciiTheme="minorHAnsi" w:hAnsiTheme="minorHAnsi"/>
        </w:rPr>
        <w:t xml:space="preserve"> –</w:t>
      </w:r>
      <w:r w:rsidR="00F02FBB">
        <w:rPr>
          <w:rFonts w:asciiTheme="minorHAnsi" w:hAnsiTheme="minorHAnsi"/>
        </w:rPr>
        <w:t xml:space="preserve"> </w:t>
      </w:r>
      <w:r w:rsidRPr="00016867">
        <w:rPr>
          <w:rFonts w:asciiTheme="minorHAnsi" w:hAnsiTheme="minorHAnsi"/>
        </w:rPr>
        <w:t>członków KOP, dokonujących wspólnej oceny projektu zgodnie z zasadami określonymi w regulaminie prac Komisji Oceny Projektów;</w:t>
      </w:r>
    </w:p>
    <w:p w14:paraId="51BDCAEF" w14:textId="7E82626B" w:rsidR="0093187B" w:rsidRPr="00D34F6A" w:rsidRDefault="0093187B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b/>
          <w:lang w:eastAsia="en-US"/>
        </w:rPr>
        <w:t>portal</w:t>
      </w:r>
      <w:r w:rsidRPr="00D34F6A">
        <w:rPr>
          <w:rFonts w:asciiTheme="minorHAnsi" w:eastAsia="Calibri" w:hAnsiTheme="minorHAnsi"/>
          <w:lang w:eastAsia="en-US"/>
        </w:rPr>
        <w:t xml:space="preserve"> – portal internetow</w:t>
      </w:r>
      <w:r w:rsidR="00E63EB0" w:rsidRPr="00D34F6A">
        <w:rPr>
          <w:rFonts w:asciiTheme="minorHAnsi" w:eastAsia="Calibri" w:hAnsiTheme="minorHAnsi"/>
          <w:lang w:eastAsia="en-US"/>
        </w:rPr>
        <w:t>y, o którym mowa w art. 2 pkt 1</w:t>
      </w:r>
      <w:r w:rsidR="006E591F" w:rsidRPr="00D34F6A">
        <w:rPr>
          <w:rFonts w:asciiTheme="minorHAnsi" w:eastAsia="Calibri" w:hAnsiTheme="minorHAnsi"/>
          <w:lang w:eastAsia="en-US"/>
        </w:rPr>
        <w:t>6</w:t>
      </w:r>
      <w:r w:rsidRPr="00D34F6A">
        <w:rPr>
          <w:rFonts w:asciiTheme="minorHAnsi" w:eastAsia="Calibri" w:hAnsiTheme="minorHAnsi"/>
          <w:lang w:eastAsia="en-US"/>
        </w:rPr>
        <w:t xml:space="preserve"> ustawy wdrożeniowej, dostępny pod adresem </w:t>
      </w:r>
      <w:r w:rsidR="002525CD" w:rsidRPr="005968A8">
        <w:rPr>
          <w:rStyle w:val="Hipercze"/>
          <w:rFonts w:asciiTheme="minorHAnsi" w:eastAsia="Calibri" w:hAnsiTheme="minorHAnsi"/>
          <w:color w:val="auto"/>
          <w:lang w:eastAsia="en-US"/>
        </w:rPr>
        <w:t>www.funduszeeuropejskie.gov.pl</w:t>
      </w:r>
      <w:r w:rsidR="000A5FFD" w:rsidRPr="00D34F6A">
        <w:rPr>
          <w:rFonts w:asciiTheme="minorHAnsi" w:eastAsia="Calibri" w:hAnsiTheme="minorHAnsi"/>
          <w:lang w:eastAsia="en-US"/>
        </w:rPr>
        <w:t>;</w:t>
      </w:r>
    </w:p>
    <w:p w14:paraId="791F0791" w14:textId="77777777" w:rsidR="0093187B" w:rsidRPr="00D34F6A" w:rsidRDefault="0093187B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eastAsia="Calibri" w:hAnsiTheme="minorHAnsi"/>
          <w:i/>
          <w:lang w:eastAsia="en-US"/>
        </w:rPr>
      </w:pPr>
      <w:r w:rsidRPr="00D34F6A">
        <w:rPr>
          <w:rFonts w:asciiTheme="minorHAnsi" w:eastAsia="Calibri" w:hAnsiTheme="minorHAnsi"/>
          <w:b/>
          <w:lang w:eastAsia="en-US"/>
        </w:rPr>
        <w:t>projekt</w:t>
      </w:r>
      <w:r w:rsidRPr="00D34F6A">
        <w:rPr>
          <w:rFonts w:asciiTheme="minorHAnsi" w:eastAsia="Calibri" w:hAnsiTheme="minorHAnsi"/>
          <w:lang w:eastAsia="en-US"/>
        </w:rPr>
        <w:t xml:space="preserve"> – przedsięwzięcie, o którym mowa w art. 2 pkt 1</w:t>
      </w:r>
      <w:r w:rsidR="000439F4" w:rsidRPr="00D34F6A">
        <w:rPr>
          <w:rFonts w:asciiTheme="minorHAnsi" w:eastAsia="Calibri" w:hAnsiTheme="minorHAnsi"/>
          <w:lang w:eastAsia="en-US"/>
        </w:rPr>
        <w:t>8</w:t>
      </w:r>
      <w:r w:rsidRPr="00D34F6A">
        <w:rPr>
          <w:rFonts w:asciiTheme="minorHAnsi" w:eastAsia="Calibri" w:hAnsiTheme="minorHAnsi"/>
          <w:lang w:eastAsia="en-US"/>
        </w:rPr>
        <w:t xml:space="preserve"> ustawy wdrożeniowej</w:t>
      </w:r>
      <w:r w:rsidR="000A5FFD" w:rsidRPr="00D34F6A">
        <w:rPr>
          <w:rFonts w:asciiTheme="minorHAnsi" w:eastAsia="Calibri" w:hAnsiTheme="minorHAnsi"/>
          <w:lang w:eastAsia="en-US"/>
        </w:rPr>
        <w:t>;</w:t>
      </w:r>
    </w:p>
    <w:p w14:paraId="3672303A" w14:textId="77777777" w:rsidR="00D53B68" w:rsidRPr="00D34F6A" w:rsidRDefault="00D53B68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eastAsia="Calibri" w:hAnsiTheme="minorHAnsi"/>
          <w:i/>
          <w:lang w:eastAsia="en-US"/>
        </w:rPr>
      </w:pPr>
      <w:r w:rsidRPr="00D34F6A">
        <w:rPr>
          <w:rFonts w:asciiTheme="minorHAnsi" w:hAnsiTheme="minorHAnsi"/>
          <w:b/>
        </w:rPr>
        <w:lastRenderedPageBreak/>
        <w:t>strategia wzornicza</w:t>
      </w:r>
      <w:r w:rsidRPr="00D34F6A">
        <w:rPr>
          <w:rFonts w:asciiTheme="minorHAnsi" w:hAnsiTheme="minorHAnsi"/>
        </w:rPr>
        <w:t xml:space="preserve"> – strategia opracowana w ramach Etapu I działania rozumiana jako raport z przeprowadzonego audytu wzorniczego zawierający co najmniej następujące elementy:</w:t>
      </w:r>
    </w:p>
    <w:p w14:paraId="55B0DFEF" w14:textId="77777777" w:rsidR="00D53B68" w:rsidRPr="00D34F6A" w:rsidRDefault="00D53B68" w:rsidP="00D34F6A">
      <w:pPr>
        <w:pStyle w:val="Akapitzlist"/>
        <w:numPr>
          <w:ilvl w:val="4"/>
          <w:numId w:val="17"/>
        </w:numPr>
        <w:spacing w:after="120" w:line="276" w:lineRule="auto"/>
        <w:ind w:left="993" w:hanging="284"/>
        <w:rPr>
          <w:rFonts w:asciiTheme="minorHAnsi" w:hAnsiTheme="minorHAnsi"/>
        </w:rPr>
      </w:pPr>
      <w:r w:rsidRPr="00D34F6A">
        <w:rPr>
          <w:rFonts w:asciiTheme="minorHAnsi" w:hAnsiTheme="minorHAnsi"/>
        </w:rPr>
        <w:t>ogólną charakterystykę firmy zawierającą analizę wzorniczą przedsiębiorstwa w zakresie produktów, technologii, struktury organizacyjnej, procesów komunikacji z klientem, strategii marketingowej,</w:t>
      </w:r>
    </w:p>
    <w:p w14:paraId="7D8BBCDF" w14:textId="77777777" w:rsidR="00D53B68" w:rsidRPr="00D34F6A" w:rsidRDefault="00D53B68" w:rsidP="00D34F6A">
      <w:pPr>
        <w:pStyle w:val="Akapitzlist"/>
        <w:numPr>
          <w:ilvl w:val="4"/>
          <w:numId w:val="17"/>
        </w:numPr>
        <w:spacing w:after="120" w:line="276" w:lineRule="auto"/>
        <w:ind w:left="993" w:hanging="284"/>
        <w:rPr>
          <w:rFonts w:asciiTheme="minorHAnsi" w:hAnsiTheme="minorHAnsi"/>
        </w:rPr>
      </w:pPr>
      <w:r w:rsidRPr="00D34F6A">
        <w:rPr>
          <w:rFonts w:asciiTheme="minorHAnsi" w:hAnsiTheme="minorHAnsi"/>
        </w:rPr>
        <w:t xml:space="preserve">ogólny opis otoczenia firmy w zakresie designu zawierający co najmniej informacje odnośnie charakterystyki klientów, opis głównych konkurentów, </w:t>
      </w:r>
    </w:p>
    <w:p w14:paraId="74D9AA2C" w14:textId="77777777" w:rsidR="00D53B68" w:rsidRPr="00D34F6A" w:rsidRDefault="00D53B68" w:rsidP="00D34F6A">
      <w:pPr>
        <w:pStyle w:val="Akapitzlist"/>
        <w:numPr>
          <w:ilvl w:val="4"/>
          <w:numId w:val="17"/>
        </w:numPr>
        <w:spacing w:after="120" w:line="276" w:lineRule="auto"/>
        <w:ind w:left="993" w:hanging="284"/>
        <w:rPr>
          <w:rFonts w:asciiTheme="minorHAnsi" w:hAnsiTheme="minorHAnsi"/>
        </w:rPr>
      </w:pPr>
      <w:r w:rsidRPr="00D34F6A">
        <w:rPr>
          <w:rFonts w:asciiTheme="minorHAnsi" w:hAnsiTheme="minorHAnsi"/>
        </w:rPr>
        <w:t>opis trendów rynkowych, określenie kluczowych w kontekście beneficjenta trendów branżowych, społecznych i technologicznych o dużym potencjale wpływu na rynek beneficjenta,</w:t>
      </w:r>
    </w:p>
    <w:p w14:paraId="5D62613A" w14:textId="77777777" w:rsidR="00D53B68" w:rsidRPr="00D34F6A" w:rsidRDefault="00D53B68" w:rsidP="00D34F6A">
      <w:pPr>
        <w:pStyle w:val="Akapitzlist"/>
        <w:numPr>
          <w:ilvl w:val="4"/>
          <w:numId w:val="17"/>
        </w:numPr>
        <w:spacing w:after="120" w:line="276" w:lineRule="auto"/>
        <w:ind w:left="993" w:hanging="284"/>
        <w:rPr>
          <w:rFonts w:asciiTheme="minorHAnsi" w:hAnsiTheme="minorHAnsi"/>
        </w:rPr>
      </w:pPr>
      <w:r w:rsidRPr="00D34F6A">
        <w:rPr>
          <w:rFonts w:asciiTheme="minorHAnsi" w:hAnsiTheme="minorHAnsi"/>
        </w:rPr>
        <w:t>ocenę poziomu wykorzystania wzornictwa w firmie oraz jej potencjału w tym zakresie,</w:t>
      </w:r>
    </w:p>
    <w:p w14:paraId="2238E908" w14:textId="77777777" w:rsidR="00D53B68" w:rsidRPr="00D34F6A" w:rsidRDefault="00D53B68" w:rsidP="00D34F6A">
      <w:pPr>
        <w:pStyle w:val="Akapitzlist"/>
        <w:numPr>
          <w:ilvl w:val="4"/>
          <w:numId w:val="17"/>
        </w:numPr>
        <w:spacing w:after="120" w:line="276" w:lineRule="auto"/>
        <w:ind w:left="993" w:hanging="284"/>
        <w:rPr>
          <w:rFonts w:asciiTheme="minorHAnsi" w:hAnsiTheme="minorHAnsi"/>
        </w:rPr>
      </w:pPr>
      <w:r w:rsidRPr="00D34F6A">
        <w:rPr>
          <w:rFonts w:asciiTheme="minorHAnsi" w:hAnsiTheme="minorHAnsi"/>
        </w:rPr>
        <w:t>zdefiniowanie problemów wzorniczych w firmie (przy czym problemy te mogą dotyczyć zarówno produktu, jak i innych procesów biznesowych w firmie),</w:t>
      </w:r>
    </w:p>
    <w:p w14:paraId="7C508E27" w14:textId="77777777" w:rsidR="00D53B68" w:rsidRPr="00D34F6A" w:rsidRDefault="00D53B68" w:rsidP="00D34F6A">
      <w:pPr>
        <w:pStyle w:val="Akapitzlist"/>
        <w:numPr>
          <w:ilvl w:val="4"/>
          <w:numId w:val="17"/>
        </w:numPr>
        <w:spacing w:after="120" w:line="276" w:lineRule="auto"/>
        <w:ind w:left="993" w:hanging="284"/>
        <w:rPr>
          <w:rFonts w:asciiTheme="minorHAnsi" w:hAnsiTheme="minorHAnsi"/>
        </w:rPr>
      </w:pPr>
      <w:r w:rsidRPr="00D34F6A">
        <w:rPr>
          <w:rFonts w:asciiTheme="minorHAnsi" w:hAnsiTheme="minorHAnsi"/>
        </w:rPr>
        <w:t>możliwości rozwiązania problemów wzorniczych w firmie,</w:t>
      </w:r>
    </w:p>
    <w:p w14:paraId="396A5B7D" w14:textId="77777777" w:rsidR="00D53B68" w:rsidRPr="00D34F6A" w:rsidRDefault="00D53B68" w:rsidP="00D34F6A">
      <w:pPr>
        <w:pStyle w:val="Akapitzlist"/>
        <w:numPr>
          <w:ilvl w:val="4"/>
          <w:numId w:val="17"/>
        </w:numPr>
        <w:spacing w:after="120" w:line="276" w:lineRule="auto"/>
        <w:ind w:left="993" w:hanging="284"/>
        <w:contextualSpacing w:val="0"/>
        <w:rPr>
          <w:rFonts w:asciiTheme="minorHAnsi" w:hAnsiTheme="minorHAnsi"/>
        </w:rPr>
      </w:pPr>
      <w:r w:rsidRPr="00D34F6A">
        <w:rPr>
          <w:rFonts w:asciiTheme="minorHAnsi" w:hAnsiTheme="minorHAnsi"/>
        </w:rPr>
        <w:t>rekomendacje dalszych szczegółowych działań dla firmy</w:t>
      </w:r>
      <w:r w:rsidR="004304B9" w:rsidRPr="004304B9">
        <w:rPr>
          <w:rFonts w:asciiTheme="minorHAnsi" w:hAnsiTheme="minorHAnsi"/>
        </w:rPr>
        <w:t xml:space="preserve"> wraz z wstępnym harmonogramem i </w:t>
      </w:r>
      <w:r w:rsidR="00DA3E36">
        <w:rPr>
          <w:rFonts w:asciiTheme="minorHAnsi" w:hAnsiTheme="minorHAnsi"/>
        </w:rPr>
        <w:t>oszacowaniem</w:t>
      </w:r>
      <w:r w:rsidR="004304B9" w:rsidRPr="004304B9">
        <w:rPr>
          <w:rFonts w:asciiTheme="minorHAnsi" w:hAnsiTheme="minorHAnsi"/>
        </w:rPr>
        <w:t xml:space="preserve"> kosztów ich wdrożenia</w:t>
      </w:r>
      <w:r w:rsidR="00D12ADE" w:rsidRPr="00D34F6A">
        <w:rPr>
          <w:rFonts w:asciiTheme="minorHAnsi" w:hAnsiTheme="minorHAnsi"/>
        </w:rPr>
        <w:t>;</w:t>
      </w:r>
    </w:p>
    <w:p w14:paraId="4044A4D9" w14:textId="702BC5E4" w:rsidR="007B0922" w:rsidRPr="00D34F6A" w:rsidRDefault="007B0922" w:rsidP="00D34F6A">
      <w:pPr>
        <w:pStyle w:val="Akapitzlist"/>
        <w:numPr>
          <w:ilvl w:val="0"/>
          <w:numId w:val="24"/>
        </w:numPr>
        <w:spacing w:after="120" w:line="276" w:lineRule="auto"/>
        <w:ind w:left="426" w:hanging="426"/>
        <w:contextualSpacing w:val="0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b/>
          <w:lang w:eastAsia="en-US"/>
        </w:rPr>
        <w:t xml:space="preserve">strona działania – </w:t>
      </w:r>
      <w:r w:rsidRPr="00D34F6A">
        <w:rPr>
          <w:rFonts w:asciiTheme="minorHAnsi" w:eastAsia="Calibri" w:hAnsiTheme="minorHAnsi"/>
          <w:lang w:eastAsia="en-US"/>
        </w:rPr>
        <w:t>podstronę internetową PARP działająca pod adresem</w:t>
      </w:r>
      <w:r w:rsidR="00597F80" w:rsidRPr="00D34F6A">
        <w:rPr>
          <w:rFonts w:asciiTheme="minorHAnsi" w:eastAsia="Calibri" w:hAnsiTheme="minorHAnsi"/>
          <w:lang w:eastAsia="en-US"/>
        </w:rPr>
        <w:t xml:space="preserve"> </w:t>
      </w:r>
      <w:hyperlink r:id="rId9" w:history="1">
        <w:r w:rsidR="006868C8">
          <w:rPr>
            <w:rStyle w:val="Hipercze"/>
            <w:rFonts w:eastAsia="Calibri"/>
          </w:rPr>
          <w:t>https://www.parp.gov.pl/component/grants/grants/wzor-na-konkurencje-i-etap-audyt-wzorniczy</w:t>
        </w:r>
      </w:hyperlink>
      <w:r w:rsidR="006868C8">
        <w:rPr>
          <w:color w:val="1F497D"/>
        </w:rPr>
        <w:t xml:space="preserve"> </w:t>
      </w:r>
      <w:r w:rsidRPr="00D34F6A">
        <w:rPr>
          <w:rFonts w:asciiTheme="minorHAnsi" w:eastAsia="Calibri" w:hAnsiTheme="minorHAnsi"/>
          <w:lang w:eastAsia="en-US"/>
        </w:rPr>
        <w:t>zawierając</w:t>
      </w:r>
      <w:r w:rsidR="00256930" w:rsidRPr="00D34F6A">
        <w:rPr>
          <w:rFonts w:asciiTheme="minorHAnsi" w:eastAsia="Calibri" w:hAnsiTheme="minorHAnsi"/>
          <w:lang w:eastAsia="en-US"/>
        </w:rPr>
        <w:t>ą</w:t>
      </w:r>
      <w:r w:rsidRPr="00D34F6A">
        <w:rPr>
          <w:rFonts w:asciiTheme="minorHAnsi" w:eastAsia="Calibri" w:hAnsiTheme="minorHAnsi"/>
          <w:lang w:eastAsia="en-US"/>
        </w:rPr>
        <w:t xml:space="preserve"> informacje pomocnicze w zakresie procedury konkursowej;</w:t>
      </w:r>
    </w:p>
    <w:p w14:paraId="2474FBE4" w14:textId="6AD64719" w:rsidR="007D3D39" w:rsidRPr="00D34F6A" w:rsidRDefault="007D3D39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b/>
          <w:lang w:eastAsia="en-US"/>
        </w:rPr>
        <w:t xml:space="preserve">wniosek o dofinansowanie </w:t>
      </w:r>
      <w:r w:rsidRPr="00D34F6A">
        <w:rPr>
          <w:rFonts w:asciiTheme="minorHAnsi" w:eastAsia="Calibri" w:hAnsiTheme="minorHAnsi"/>
          <w:lang w:eastAsia="en-US"/>
        </w:rPr>
        <w:t>– dokument, w którym zawarte są informacje o wnioskodawcy oraz opis projektu lub przedstawione w innej formie informacje na temat projektu i wnioskodawcy</w:t>
      </w:r>
      <w:r w:rsidR="00215103">
        <w:rPr>
          <w:rFonts w:asciiTheme="minorHAnsi" w:eastAsia="Calibri" w:hAnsiTheme="minorHAnsi"/>
          <w:lang w:eastAsia="en-US"/>
        </w:rPr>
        <w:t>;</w:t>
      </w:r>
      <w:r w:rsidRPr="00D34F6A">
        <w:rPr>
          <w:rFonts w:asciiTheme="minorHAnsi" w:eastAsia="Calibri" w:hAnsiTheme="minorHAnsi"/>
          <w:lang w:eastAsia="en-US"/>
        </w:rPr>
        <w:t xml:space="preserve"> wzór wniosku o dofinansowanie stanowi załącznik nr 2 do regulaminu;</w:t>
      </w:r>
    </w:p>
    <w:p w14:paraId="36F01240" w14:textId="77777777" w:rsidR="004E5986" w:rsidRPr="00D34F6A" w:rsidRDefault="007D3D39" w:rsidP="00D34F6A">
      <w:pPr>
        <w:pStyle w:val="Akapitzlist"/>
        <w:numPr>
          <w:ilvl w:val="0"/>
          <w:numId w:val="24"/>
        </w:numPr>
        <w:spacing w:after="120" w:line="276" w:lineRule="auto"/>
        <w:ind w:left="425" w:hanging="425"/>
        <w:contextualSpacing w:val="0"/>
        <w:rPr>
          <w:rFonts w:asciiTheme="minorHAnsi" w:eastAsia="Calibri" w:hAnsiTheme="minorHAnsi"/>
          <w:lang w:eastAsia="en-US"/>
        </w:rPr>
      </w:pPr>
      <w:r w:rsidRPr="00D34F6A">
        <w:rPr>
          <w:rFonts w:asciiTheme="minorHAnsi" w:eastAsia="Calibri" w:hAnsiTheme="minorHAnsi"/>
          <w:b/>
          <w:lang w:eastAsia="en-US"/>
        </w:rPr>
        <w:t>wnioskodawca</w:t>
      </w:r>
      <w:r w:rsidRPr="00D34F6A">
        <w:rPr>
          <w:rFonts w:asciiTheme="minorHAnsi" w:eastAsia="Calibri" w:hAnsiTheme="minorHAnsi"/>
          <w:lang w:eastAsia="en-US"/>
        </w:rPr>
        <w:t xml:space="preserve"> – podmiot, o którym mowa w art. 2 pkt 28 ustawy wdrożeniowej.</w:t>
      </w:r>
      <w:bookmarkStart w:id="1" w:name="_Toc184790623"/>
      <w:bookmarkStart w:id="2" w:name="_Toc184791332"/>
    </w:p>
    <w:p w14:paraId="32F8F279" w14:textId="77777777" w:rsidR="00E93BD4" w:rsidRPr="00D34F6A" w:rsidRDefault="00E93BD4" w:rsidP="00D34F6A">
      <w:pPr>
        <w:pStyle w:val="Nagwek1"/>
        <w:spacing w:before="240" w:after="240" w:line="276" w:lineRule="auto"/>
        <w:rPr>
          <w:rFonts w:asciiTheme="minorHAnsi" w:hAnsiTheme="minorHAnsi"/>
          <w:color w:val="auto"/>
        </w:rPr>
      </w:pPr>
      <w:bookmarkStart w:id="3" w:name="_Toc205091845"/>
      <w:bookmarkStart w:id="4" w:name="_Toc191364021"/>
      <w:bookmarkStart w:id="5" w:name="_Toc191364273"/>
      <w:bookmarkStart w:id="6" w:name="_Toc191364663"/>
      <w:bookmarkStart w:id="7" w:name="_Toc191456538"/>
      <w:bookmarkStart w:id="8" w:name="_Toc191954089"/>
      <w:bookmarkStart w:id="9" w:name="_Toc191364023"/>
      <w:bookmarkStart w:id="10" w:name="_Toc191364275"/>
      <w:bookmarkStart w:id="11" w:name="_Toc191364665"/>
      <w:bookmarkStart w:id="12" w:name="_Toc191456540"/>
      <w:bookmarkStart w:id="13" w:name="_Toc19195409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D34F6A">
        <w:rPr>
          <w:rFonts w:asciiTheme="minorHAnsi" w:hAnsiTheme="minorHAnsi"/>
          <w:color w:val="auto"/>
        </w:rPr>
        <w:t>§</w:t>
      </w:r>
      <w:r w:rsidR="00475206" w:rsidRPr="00D34F6A">
        <w:rPr>
          <w:rFonts w:asciiTheme="minorHAnsi" w:hAnsiTheme="minorHAnsi"/>
          <w:color w:val="auto"/>
        </w:rPr>
        <w:t xml:space="preserve"> </w:t>
      </w:r>
      <w:r w:rsidRPr="00D34F6A">
        <w:rPr>
          <w:rFonts w:asciiTheme="minorHAnsi" w:hAnsiTheme="minorHAnsi"/>
          <w:color w:val="auto"/>
        </w:rPr>
        <w:t>3</w:t>
      </w:r>
      <w:r w:rsidR="00AD04FC" w:rsidRPr="00D34F6A">
        <w:rPr>
          <w:rFonts w:asciiTheme="minorHAnsi" w:hAnsiTheme="minorHAnsi"/>
          <w:color w:val="auto"/>
        </w:rPr>
        <w:t xml:space="preserve">. </w:t>
      </w:r>
      <w:r w:rsidRPr="00D34F6A">
        <w:rPr>
          <w:rFonts w:asciiTheme="minorHAnsi" w:hAnsiTheme="minorHAnsi"/>
          <w:color w:val="auto"/>
        </w:rPr>
        <w:t>Postanowienia ogólne</w:t>
      </w:r>
    </w:p>
    <w:p w14:paraId="137AE1E7" w14:textId="77777777" w:rsidR="00E93BD4" w:rsidRPr="00D34F6A" w:rsidRDefault="007E0E04" w:rsidP="00D34F6A">
      <w:pPr>
        <w:numPr>
          <w:ilvl w:val="0"/>
          <w:numId w:val="1"/>
        </w:numPr>
        <w:tabs>
          <w:tab w:val="clear" w:pos="1080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D34F6A">
        <w:rPr>
          <w:rFonts w:asciiTheme="minorHAnsi" w:hAnsiTheme="minorHAnsi"/>
        </w:rPr>
        <w:t>Celem konkursu jest wybór do dofinansowania</w:t>
      </w:r>
      <w:r w:rsidR="00E51DC5" w:rsidRPr="00E51DC5">
        <w:rPr>
          <w:rFonts w:asciiTheme="minorHAnsi" w:hAnsiTheme="minorHAnsi"/>
        </w:rPr>
        <w:t xml:space="preserve"> </w:t>
      </w:r>
      <w:r w:rsidR="00E51DC5" w:rsidRPr="00D34F6A">
        <w:rPr>
          <w:rFonts w:asciiTheme="minorHAnsi" w:hAnsiTheme="minorHAnsi"/>
        </w:rPr>
        <w:t>projektów</w:t>
      </w:r>
      <w:r w:rsidRPr="00D34F6A">
        <w:rPr>
          <w:rFonts w:asciiTheme="minorHAnsi" w:hAnsiTheme="minorHAnsi"/>
        </w:rPr>
        <w:t>, które w największym stopniu przyczynią się do osiągnięcia celów POPW oraz celów działania określonych w SZOOP. Do celów tych należy w szczególności</w:t>
      </w:r>
      <w:r w:rsidR="00E93BD4" w:rsidRPr="00D34F6A">
        <w:rPr>
          <w:rFonts w:asciiTheme="minorHAnsi" w:hAnsiTheme="minorHAnsi"/>
        </w:rPr>
        <w:t xml:space="preserve"> wzmocnienie konkurencyjności przedsiębiorstw </w:t>
      </w:r>
      <w:r w:rsidR="00CD3D92" w:rsidRPr="00D34F6A">
        <w:rPr>
          <w:rFonts w:asciiTheme="minorHAnsi" w:hAnsiTheme="minorHAnsi"/>
        </w:rPr>
        <w:br/>
      </w:r>
      <w:r w:rsidR="00E93BD4" w:rsidRPr="00D34F6A">
        <w:rPr>
          <w:rFonts w:asciiTheme="minorHAnsi" w:hAnsiTheme="minorHAnsi"/>
        </w:rPr>
        <w:t xml:space="preserve">z sektora </w:t>
      </w:r>
      <w:r w:rsidR="007705F5" w:rsidRPr="00D34F6A">
        <w:rPr>
          <w:rFonts w:asciiTheme="minorHAnsi" w:hAnsiTheme="minorHAnsi"/>
          <w:iCs/>
        </w:rPr>
        <w:t>MŚP</w:t>
      </w:r>
      <w:r w:rsidR="00E93BD4" w:rsidRPr="00D34F6A">
        <w:rPr>
          <w:rFonts w:asciiTheme="minorHAnsi" w:hAnsiTheme="minorHAnsi"/>
        </w:rPr>
        <w:t xml:space="preserve"> </w:t>
      </w:r>
      <w:r w:rsidR="00962299" w:rsidRPr="00D34F6A">
        <w:rPr>
          <w:rFonts w:asciiTheme="minorHAnsi" w:hAnsiTheme="minorHAnsi"/>
        </w:rPr>
        <w:t>poprzez</w:t>
      </w:r>
      <w:r w:rsidR="00E93BD4" w:rsidRPr="00D34F6A">
        <w:rPr>
          <w:rFonts w:asciiTheme="minorHAnsi" w:hAnsiTheme="minorHAnsi"/>
        </w:rPr>
        <w:t xml:space="preserve"> zwiększenie </w:t>
      </w:r>
      <w:r w:rsidR="00962299" w:rsidRPr="00D34F6A">
        <w:rPr>
          <w:rFonts w:asciiTheme="minorHAnsi" w:hAnsiTheme="minorHAnsi"/>
        </w:rPr>
        <w:t xml:space="preserve">ich </w:t>
      </w:r>
      <w:r w:rsidR="00E93BD4" w:rsidRPr="00D34F6A">
        <w:rPr>
          <w:rFonts w:asciiTheme="minorHAnsi" w:hAnsiTheme="minorHAnsi"/>
        </w:rPr>
        <w:t xml:space="preserve">potencjału w zakresie umiejętnego zarządzania wzornictwem oraz wzrost wykorzystywania wzornictwa w działalności przedsiębiorstw, co znajdzie przełożenie na wdrożenie nowych produktów na rynek. </w:t>
      </w:r>
    </w:p>
    <w:p w14:paraId="6C391B81" w14:textId="77777777" w:rsidR="005D6E3F" w:rsidRPr="00D34F6A" w:rsidRDefault="00E93BD4" w:rsidP="00D34F6A">
      <w:pPr>
        <w:numPr>
          <w:ilvl w:val="0"/>
          <w:numId w:val="1"/>
        </w:numPr>
        <w:tabs>
          <w:tab w:val="clear" w:pos="1080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D34F6A">
        <w:rPr>
          <w:rFonts w:asciiTheme="minorHAnsi" w:hAnsiTheme="minorHAnsi"/>
        </w:rPr>
        <w:t>Wybór projektów do dofinansowania na</w:t>
      </w:r>
      <w:r w:rsidR="00D53B68" w:rsidRPr="00D34F6A">
        <w:rPr>
          <w:rFonts w:asciiTheme="minorHAnsi" w:hAnsiTheme="minorHAnsi"/>
        </w:rPr>
        <w:t>stępuje w trybie konkursowym, o</w:t>
      </w:r>
      <w:r w:rsidRPr="00D34F6A">
        <w:rPr>
          <w:rFonts w:asciiTheme="minorHAnsi" w:hAnsiTheme="minorHAnsi"/>
        </w:rPr>
        <w:t xml:space="preserve"> którym mowa </w:t>
      </w:r>
      <w:r w:rsidR="00463590" w:rsidRPr="00D34F6A">
        <w:rPr>
          <w:rFonts w:asciiTheme="minorHAnsi" w:hAnsiTheme="minorHAnsi"/>
        </w:rPr>
        <w:br/>
      </w:r>
      <w:r w:rsidRPr="00D34F6A">
        <w:rPr>
          <w:rFonts w:asciiTheme="minorHAnsi" w:hAnsiTheme="minorHAnsi"/>
        </w:rPr>
        <w:t>w art. 38 ust. 1 pkt 1 ustawy wdrożeniowej.</w:t>
      </w:r>
    </w:p>
    <w:p w14:paraId="65E113BB" w14:textId="77777777" w:rsidR="003B0AE1" w:rsidRPr="00D34F6A" w:rsidRDefault="00B20091" w:rsidP="00D34F6A">
      <w:pPr>
        <w:numPr>
          <w:ilvl w:val="0"/>
          <w:numId w:val="1"/>
        </w:numPr>
        <w:tabs>
          <w:tab w:val="clear" w:pos="1080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D34F6A">
        <w:rPr>
          <w:rFonts w:asciiTheme="minorHAnsi" w:hAnsiTheme="minorHAnsi"/>
        </w:rPr>
        <w:t xml:space="preserve">Konkurs nie jest podzielony na rundy. </w:t>
      </w:r>
      <w:r w:rsidR="005D6E3F" w:rsidRPr="00D34F6A">
        <w:rPr>
          <w:rFonts w:asciiTheme="minorHAnsi" w:hAnsiTheme="minorHAnsi"/>
        </w:rPr>
        <w:t>Wnioski o dofinansowanie m</w:t>
      </w:r>
      <w:r w:rsidR="00A8762C" w:rsidRPr="00D34F6A">
        <w:rPr>
          <w:rFonts w:asciiTheme="minorHAnsi" w:hAnsiTheme="minorHAnsi"/>
        </w:rPr>
        <w:t xml:space="preserve">ogą być składane w </w:t>
      </w:r>
      <w:r w:rsidRPr="00D34F6A">
        <w:rPr>
          <w:rFonts w:asciiTheme="minorHAnsi" w:hAnsiTheme="minorHAnsi"/>
        </w:rPr>
        <w:t>terminie</w:t>
      </w:r>
      <w:r w:rsidR="00A8762C" w:rsidRPr="00D34F6A">
        <w:rPr>
          <w:rFonts w:asciiTheme="minorHAnsi" w:hAnsiTheme="minorHAnsi"/>
        </w:rPr>
        <w:t xml:space="preserve"> od </w:t>
      </w:r>
      <w:r w:rsidRPr="00D34F6A">
        <w:rPr>
          <w:rFonts w:asciiTheme="minorHAnsi" w:hAnsiTheme="minorHAnsi"/>
        </w:rPr>
        <w:t>3 czerwca</w:t>
      </w:r>
      <w:r w:rsidR="00A8762C" w:rsidRPr="00D34F6A">
        <w:rPr>
          <w:rFonts w:asciiTheme="minorHAnsi" w:hAnsiTheme="minorHAnsi"/>
        </w:rPr>
        <w:t xml:space="preserve"> do </w:t>
      </w:r>
      <w:r w:rsidRPr="00D34F6A">
        <w:rPr>
          <w:rFonts w:asciiTheme="minorHAnsi" w:hAnsiTheme="minorHAnsi"/>
        </w:rPr>
        <w:t>31 lipca</w:t>
      </w:r>
      <w:r w:rsidR="00A8762C" w:rsidRPr="00D34F6A">
        <w:rPr>
          <w:rFonts w:asciiTheme="minorHAnsi" w:hAnsiTheme="minorHAnsi"/>
        </w:rPr>
        <w:t xml:space="preserve"> 201</w:t>
      </w:r>
      <w:r w:rsidRPr="00D34F6A">
        <w:rPr>
          <w:rFonts w:asciiTheme="minorHAnsi" w:hAnsiTheme="minorHAnsi"/>
        </w:rPr>
        <w:t>9</w:t>
      </w:r>
      <w:r w:rsidR="00A8762C" w:rsidRPr="00D34F6A">
        <w:rPr>
          <w:rFonts w:asciiTheme="minorHAnsi" w:hAnsiTheme="minorHAnsi"/>
        </w:rPr>
        <w:t xml:space="preserve"> r.</w:t>
      </w:r>
      <w:r w:rsidRPr="00D34F6A">
        <w:rPr>
          <w:rFonts w:asciiTheme="minorHAnsi" w:hAnsiTheme="minorHAnsi"/>
        </w:rPr>
        <w:t xml:space="preserve"> </w:t>
      </w:r>
      <w:r w:rsidR="005D6E3F" w:rsidRPr="00D34F6A">
        <w:rPr>
          <w:rFonts w:asciiTheme="minorHAnsi" w:hAnsiTheme="minorHAnsi"/>
        </w:rPr>
        <w:t>(w ostatnim dniu naboru do godz. 16:00:00)</w:t>
      </w:r>
      <w:r w:rsidR="00985220" w:rsidRPr="00D34F6A">
        <w:rPr>
          <w:rFonts w:asciiTheme="minorHAnsi" w:hAnsiTheme="minorHAnsi"/>
        </w:rPr>
        <w:t xml:space="preserve">. </w:t>
      </w:r>
      <w:r w:rsidR="003B0AE1" w:rsidRPr="00D34F6A">
        <w:rPr>
          <w:rFonts w:asciiTheme="minorHAnsi" w:hAnsiTheme="minorHAnsi"/>
        </w:rPr>
        <w:t>Termin naboru nie ulegnie skróceniu</w:t>
      </w:r>
      <w:r w:rsidR="00627247" w:rsidRPr="00D34F6A">
        <w:rPr>
          <w:rFonts w:asciiTheme="minorHAnsi" w:hAnsiTheme="minorHAnsi"/>
        </w:rPr>
        <w:t>.</w:t>
      </w:r>
    </w:p>
    <w:p w14:paraId="06BECE1F" w14:textId="0D0EEC4A" w:rsidR="00B34EC6" w:rsidRPr="00D34F6A" w:rsidRDefault="00F6528F" w:rsidP="00D34F6A">
      <w:pPr>
        <w:numPr>
          <w:ilvl w:val="0"/>
          <w:numId w:val="1"/>
        </w:numPr>
        <w:tabs>
          <w:tab w:val="clear" w:pos="1080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D34F6A">
        <w:rPr>
          <w:rFonts w:asciiTheme="minorHAnsi" w:hAnsiTheme="minorHAnsi"/>
        </w:rPr>
        <w:lastRenderedPageBreak/>
        <w:t xml:space="preserve">Kwota środków przeznaczonych na </w:t>
      </w:r>
      <w:r w:rsidR="00D53B68" w:rsidRPr="00D34F6A">
        <w:rPr>
          <w:rFonts w:asciiTheme="minorHAnsi" w:hAnsiTheme="minorHAnsi"/>
        </w:rPr>
        <w:t xml:space="preserve">dofinansowanie projektów w </w:t>
      </w:r>
      <w:r w:rsidR="00435A19" w:rsidRPr="00D34F6A">
        <w:rPr>
          <w:rFonts w:asciiTheme="minorHAnsi" w:hAnsiTheme="minorHAnsi"/>
        </w:rPr>
        <w:t>konkursie</w:t>
      </w:r>
      <w:r w:rsidR="00D53B68" w:rsidRPr="00D34F6A">
        <w:rPr>
          <w:rFonts w:asciiTheme="minorHAnsi" w:hAnsiTheme="minorHAnsi"/>
        </w:rPr>
        <w:t xml:space="preserve"> wynosi </w:t>
      </w:r>
      <w:r w:rsidR="004E657C">
        <w:rPr>
          <w:rFonts w:asciiTheme="minorHAnsi" w:hAnsiTheme="minorHAnsi"/>
        </w:rPr>
        <w:t>10 500 000,00</w:t>
      </w:r>
      <w:r w:rsidR="00B34EC6" w:rsidRPr="00D34F6A">
        <w:rPr>
          <w:rFonts w:asciiTheme="minorHAnsi" w:hAnsiTheme="minorHAnsi"/>
        </w:rPr>
        <w:t xml:space="preserve"> zł (słownie: </w:t>
      </w:r>
      <w:r w:rsidR="004E657C">
        <w:rPr>
          <w:rFonts w:asciiTheme="minorHAnsi" w:hAnsiTheme="minorHAnsi"/>
        </w:rPr>
        <w:t xml:space="preserve">dziesięć </w:t>
      </w:r>
      <w:r w:rsidR="00B34EC6" w:rsidRPr="00D34F6A">
        <w:rPr>
          <w:rFonts w:asciiTheme="minorHAnsi" w:hAnsiTheme="minorHAnsi"/>
        </w:rPr>
        <w:t xml:space="preserve">milionów </w:t>
      </w:r>
      <w:r w:rsidR="004E657C">
        <w:rPr>
          <w:rFonts w:asciiTheme="minorHAnsi" w:hAnsiTheme="minorHAnsi"/>
        </w:rPr>
        <w:t xml:space="preserve">pięćset tysięcy </w:t>
      </w:r>
      <w:r w:rsidR="00B34EC6" w:rsidRPr="00D34F6A">
        <w:rPr>
          <w:rFonts w:asciiTheme="minorHAnsi" w:hAnsiTheme="minorHAnsi"/>
        </w:rPr>
        <w:t>złotych</w:t>
      </w:r>
      <w:r w:rsidR="008D0EB3" w:rsidRPr="00D34F6A">
        <w:rPr>
          <w:rFonts w:asciiTheme="minorHAnsi" w:hAnsiTheme="minorHAnsi"/>
        </w:rPr>
        <w:t>)</w:t>
      </w:r>
      <w:r w:rsidR="00D53B68" w:rsidRPr="00D34F6A">
        <w:rPr>
          <w:rFonts w:asciiTheme="minorHAnsi" w:hAnsiTheme="minorHAnsi"/>
        </w:rPr>
        <w:t>.</w:t>
      </w:r>
    </w:p>
    <w:p w14:paraId="60F61EED" w14:textId="77777777" w:rsidR="003F4B76" w:rsidRPr="00D34F6A" w:rsidRDefault="003F4B76" w:rsidP="00D34F6A">
      <w:pPr>
        <w:numPr>
          <w:ilvl w:val="0"/>
          <w:numId w:val="1"/>
        </w:numPr>
        <w:tabs>
          <w:tab w:val="clear" w:pos="1080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D34F6A">
        <w:rPr>
          <w:rFonts w:asciiTheme="minorHAnsi" w:hAnsiTheme="minorHAnsi"/>
        </w:rPr>
        <w:t xml:space="preserve">Kwota środków przeznaczona na dofinansowanie może ulec zwiększeniu, o czym PARP poinformuje zgodnie z § 15 ust. 2. </w:t>
      </w:r>
    </w:p>
    <w:p w14:paraId="5D0D559E" w14:textId="77777777" w:rsidR="00463590" w:rsidRPr="00D34F6A" w:rsidRDefault="003F4B76" w:rsidP="00D34F6A">
      <w:pPr>
        <w:numPr>
          <w:ilvl w:val="0"/>
          <w:numId w:val="1"/>
        </w:numPr>
        <w:tabs>
          <w:tab w:val="clear" w:pos="1080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D34F6A">
        <w:rPr>
          <w:rFonts w:asciiTheme="minorHAnsi" w:hAnsiTheme="minorHAnsi"/>
        </w:rPr>
        <w:t>Ilekroć w regulaminie mowa jest o adresie poczty elektronicznej wnioskodawcy, oznacza to adres poczty elektronicznej służący do korespondencji wskazany w części</w:t>
      </w:r>
      <w:r w:rsidR="001450E7" w:rsidRPr="00D34F6A">
        <w:rPr>
          <w:rFonts w:asciiTheme="minorHAnsi" w:hAnsiTheme="minorHAnsi"/>
        </w:rPr>
        <w:t xml:space="preserve"> </w:t>
      </w:r>
      <w:r w:rsidR="00B20091" w:rsidRPr="00D34F6A">
        <w:rPr>
          <w:rFonts w:asciiTheme="minorHAnsi" w:hAnsiTheme="minorHAnsi"/>
        </w:rPr>
        <w:t>„</w:t>
      </w:r>
      <w:r w:rsidR="001450E7" w:rsidRPr="00D34F6A">
        <w:rPr>
          <w:rFonts w:asciiTheme="minorHAnsi" w:hAnsiTheme="minorHAnsi"/>
        </w:rPr>
        <w:t>III</w:t>
      </w:r>
      <w:r w:rsidR="00B20091" w:rsidRPr="00D34F6A">
        <w:rPr>
          <w:rFonts w:asciiTheme="minorHAnsi" w:hAnsiTheme="minorHAnsi"/>
        </w:rPr>
        <w:t>. W</w:t>
      </w:r>
      <w:r w:rsidR="00727E6B">
        <w:rPr>
          <w:rFonts w:asciiTheme="minorHAnsi" w:hAnsiTheme="minorHAnsi"/>
        </w:rPr>
        <w:t>nioskodawca – adres korespondencyjny</w:t>
      </w:r>
      <w:r w:rsidR="00B20091" w:rsidRPr="00D34F6A">
        <w:rPr>
          <w:rFonts w:asciiTheme="minorHAnsi" w:hAnsiTheme="minorHAnsi"/>
        </w:rPr>
        <w:t>”</w:t>
      </w:r>
      <w:r w:rsidRPr="00D34F6A">
        <w:rPr>
          <w:rFonts w:asciiTheme="minorHAnsi" w:hAnsiTheme="minorHAnsi"/>
        </w:rPr>
        <w:t xml:space="preserve"> wniosku o dofinansowanie. </w:t>
      </w:r>
    </w:p>
    <w:p w14:paraId="639A8156" w14:textId="77777777" w:rsidR="00205E8C" w:rsidRPr="00D34F6A" w:rsidRDefault="00205E8C" w:rsidP="00D34F6A">
      <w:pPr>
        <w:numPr>
          <w:ilvl w:val="0"/>
          <w:numId w:val="1"/>
        </w:numPr>
        <w:tabs>
          <w:tab w:val="clear" w:pos="1080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D34F6A">
        <w:rPr>
          <w:rFonts w:asciiTheme="minorHAnsi" w:hAnsiTheme="minorHAnsi"/>
        </w:rPr>
        <w:t>W przypadku rozpoczęcia realizacji projektu przed dniem wejścia w życie umowy o dofinansowanie wnioskodawca realizuje projekt na własne ryzyko.</w:t>
      </w:r>
    </w:p>
    <w:p w14:paraId="3960B282" w14:textId="77777777" w:rsidR="00E93BD4" w:rsidRPr="00D34F6A" w:rsidRDefault="00E93BD4" w:rsidP="00D34F6A">
      <w:pPr>
        <w:pStyle w:val="Nagwek1"/>
        <w:spacing w:before="240" w:after="240" w:line="276" w:lineRule="auto"/>
        <w:rPr>
          <w:rFonts w:asciiTheme="minorHAnsi" w:hAnsiTheme="minorHAnsi"/>
          <w:color w:val="auto"/>
          <w:szCs w:val="24"/>
        </w:rPr>
      </w:pPr>
      <w:r w:rsidRPr="00D34F6A">
        <w:rPr>
          <w:rFonts w:asciiTheme="minorHAnsi" w:hAnsiTheme="minorHAnsi"/>
          <w:color w:val="auto"/>
          <w:szCs w:val="24"/>
        </w:rPr>
        <w:t>§</w:t>
      </w:r>
      <w:r w:rsidR="00475206" w:rsidRPr="00D34F6A">
        <w:rPr>
          <w:rFonts w:asciiTheme="minorHAnsi" w:hAnsiTheme="minorHAnsi"/>
          <w:color w:val="auto"/>
          <w:szCs w:val="24"/>
        </w:rPr>
        <w:t xml:space="preserve"> </w:t>
      </w:r>
      <w:r w:rsidRPr="00D34F6A">
        <w:rPr>
          <w:rFonts w:asciiTheme="minorHAnsi" w:hAnsiTheme="minorHAnsi"/>
          <w:color w:val="auto"/>
          <w:szCs w:val="24"/>
        </w:rPr>
        <w:t>4</w:t>
      </w:r>
      <w:r w:rsidR="00AD04FC" w:rsidRPr="00D34F6A">
        <w:rPr>
          <w:rFonts w:asciiTheme="minorHAnsi" w:hAnsiTheme="minorHAnsi"/>
          <w:color w:val="auto"/>
          <w:szCs w:val="24"/>
        </w:rPr>
        <w:t>. Warunki uczestnictwa w konkursie</w:t>
      </w:r>
    </w:p>
    <w:p w14:paraId="4DACFF24" w14:textId="77777777" w:rsidR="00AD04FC" w:rsidRPr="00D34F6A" w:rsidRDefault="00AD04FC" w:rsidP="00D34F6A">
      <w:pPr>
        <w:numPr>
          <w:ilvl w:val="0"/>
          <w:numId w:val="42"/>
        </w:numPr>
        <w:tabs>
          <w:tab w:val="left" w:pos="1080"/>
        </w:tabs>
        <w:spacing w:after="120" w:line="276" w:lineRule="auto"/>
        <w:ind w:left="357" w:hanging="357"/>
        <w:rPr>
          <w:rFonts w:asciiTheme="minorHAnsi" w:hAnsiTheme="minorHAnsi"/>
        </w:rPr>
      </w:pPr>
      <w:r w:rsidRPr="00D34F6A">
        <w:rPr>
          <w:rFonts w:asciiTheme="minorHAnsi" w:hAnsiTheme="minorHAnsi"/>
        </w:rPr>
        <w:t>Wniosek o dofinansowanie uznaje się za złożony, jeśli spełnia następujące warunki:</w:t>
      </w:r>
    </w:p>
    <w:p w14:paraId="00C4E0B9" w14:textId="77777777" w:rsidR="00AD04FC" w:rsidRPr="00D34F6A" w:rsidRDefault="00AD04FC" w:rsidP="00D34F6A">
      <w:pPr>
        <w:pStyle w:val="Akapitzlist"/>
        <w:numPr>
          <w:ilvl w:val="0"/>
          <w:numId w:val="43"/>
        </w:numPr>
        <w:tabs>
          <w:tab w:val="left" w:pos="851"/>
        </w:tabs>
        <w:spacing w:after="120" w:line="276" w:lineRule="auto"/>
        <w:ind w:left="850" w:hanging="425"/>
        <w:rPr>
          <w:rFonts w:asciiTheme="minorHAnsi" w:hAnsiTheme="minorHAnsi"/>
        </w:rPr>
      </w:pPr>
      <w:r w:rsidRPr="00D34F6A">
        <w:rPr>
          <w:rFonts w:asciiTheme="minorHAnsi" w:hAnsiTheme="minorHAnsi"/>
        </w:rPr>
        <w:t xml:space="preserve">został złożony w terminie, o którym mowa w § 3 ust. 3; </w:t>
      </w:r>
    </w:p>
    <w:p w14:paraId="1BEDC81D" w14:textId="77777777" w:rsidR="00AD04FC" w:rsidRPr="00D34F6A" w:rsidRDefault="00AD04FC" w:rsidP="00D34F6A">
      <w:pPr>
        <w:pStyle w:val="Akapitzlist"/>
        <w:numPr>
          <w:ilvl w:val="0"/>
          <w:numId w:val="43"/>
        </w:numPr>
        <w:tabs>
          <w:tab w:val="left" w:pos="851"/>
        </w:tabs>
        <w:spacing w:after="120" w:line="276" w:lineRule="auto"/>
        <w:ind w:left="850" w:hanging="425"/>
        <w:rPr>
          <w:rFonts w:asciiTheme="minorHAnsi" w:hAnsiTheme="minorHAnsi"/>
        </w:rPr>
      </w:pPr>
      <w:r w:rsidRPr="00D34F6A">
        <w:rPr>
          <w:rFonts w:asciiTheme="minorHAnsi" w:hAnsiTheme="minorHAnsi"/>
        </w:rPr>
        <w:t xml:space="preserve">został złożony w konkursie nr </w:t>
      </w:r>
      <w:r w:rsidR="00A8762C" w:rsidRPr="00D34F6A">
        <w:rPr>
          <w:rFonts w:asciiTheme="minorHAnsi" w:hAnsiTheme="minorHAnsi"/>
        </w:rPr>
        <w:t>1</w:t>
      </w:r>
      <w:r w:rsidR="004756A5" w:rsidRPr="00D34F6A">
        <w:rPr>
          <w:rFonts w:asciiTheme="minorHAnsi" w:hAnsiTheme="minorHAnsi"/>
        </w:rPr>
        <w:t xml:space="preserve"> na</w:t>
      </w:r>
      <w:r w:rsidRPr="00D34F6A">
        <w:rPr>
          <w:rFonts w:asciiTheme="minorHAnsi" w:hAnsiTheme="minorHAnsi"/>
        </w:rPr>
        <w:t xml:space="preserve"> rok 201</w:t>
      </w:r>
      <w:r w:rsidR="002D751C" w:rsidRPr="00D34F6A">
        <w:rPr>
          <w:rFonts w:asciiTheme="minorHAnsi" w:hAnsiTheme="minorHAnsi"/>
        </w:rPr>
        <w:t>9</w:t>
      </w:r>
      <w:r w:rsidRPr="00D34F6A">
        <w:rPr>
          <w:rFonts w:asciiTheme="minorHAnsi" w:hAnsiTheme="minorHAnsi"/>
        </w:rPr>
        <w:t xml:space="preserve"> w ramach działania;</w:t>
      </w:r>
    </w:p>
    <w:p w14:paraId="0C22CF24" w14:textId="77777777" w:rsidR="00AD04FC" w:rsidRPr="00D34F6A" w:rsidRDefault="00AD04FC" w:rsidP="00D34F6A">
      <w:pPr>
        <w:pStyle w:val="Akapitzlist"/>
        <w:numPr>
          <w:ilvl w:val="0"/>
          <w:numId w:val="43"/>
        </w:numPr>
        <w:tabs>
          <w:tab w:val="left" w:pos="851"/>
        </w:tabs>
        <w:spacing w:after="120" w:line="276" w:lineRule="auto"/>
        <w:ind w:left="850" w:hanging="425"/>
        <w:contextualSpacing w:val="0"/>
        <w:rPr>
          <w:rFonts w:asciiTheme="minorHAnsi" w:hAnsiTheme="minorHAnsi"/>
        </w:rPr>
      </w:pPr>
      <w:r w:rsidRPr="00D34F6A">
        <w:rPr>
          <w:rFonts w:asciiTheme="minorHAnsi" w:hAnsiTheme="minorHAnsi"/>
        </w:rPr>
        <w:t>został złożony zgodnie z zasadami określonymi w § 6.</w:t>
      </w:r>
    </w:p>
    <w:p w14:paraId="2E714573" w14:textId="77777777" w:rsidR="006819F5" w:rsidRPr="00D34F6A" w:rsidRDefault="006819F5" w:rsidP="00D34F6A">
      <w:pPr>
        <w:pStyle w:val="Akapitzlist"/>
        <w:numPr>
          <w:ilvl w:val="0"/>
          <w:numId w:val="42"/>
        </w:numPr>
        <w:spacing w:after="120" w:line="276" w:lineRule="auto"/>
        <w:contextualSpacing w:val="0"/>
        <w:rPr>
          <w:rFonts w:asciiTheme="minorHAnsi" w:hAnsiTheme="minorHAnsi"/>
        </w:rPr>
      </w:pPr>
      <w:r w:rsidRPr="00D34F6A">
        <w:rPr>
          <w:rFonts w:asciiTheme="minorHAnsi" w:hAnsiTheme="minorHAnsi"/>
        </w:rPr>
        <w:t>Działanie składa się z dwóch etapów:</w:t>
      </w:r>
    </w:p>
    <w:p w14:paraId="4A8212CC" w14:textId="77777777" w:rsidR="006819F5" w:rsidRPr="00D34F6A" w:rsidRDefault="006819F5" w:rsidP="00D34F6A">
      <w:pPr>
        <w:pStyle w:val="Akapitzlist"/>
        <w:numPr>
          <w:ilvl w:val="0"/>
          <w:numId w:val="72"/>
        </w:numPr>
        <w:spacing w:after="120" w:line="276" w:lineRule="auto"/>
        <w:ind w:left="714" w:hanging="357"/>
        <w:rPr>
          <w:rFonts w:asciiTheme="minorHAnsi" w:hAnsiTheme="minorHAnsi"/>
        </w:rPr>
      </w:pPr>
      <w:r w:rsidRPr="00D34F6A">
        <w:rPr>
          <w:rFonts w:asciiTheme="minorHAnsi" w:hAnsiTheme="minorHAnsi"/>
        </w:rPr>
        <w:t>Etap I – obejmuje przeprowadzenie audytu wzorniczego u beneficjenta i opracowanie strategii wzorniczej;</w:t>
      </w:r>
    </w:p>
    <w:p w14:paraId="7B17FF46" w14:textId="77777777" w:rsidR="006819F5" w:rsidRPr="00D34F6A" w:rsidRDefault="006819F5" w:rsidP="00D34F6A">
      <w:pPr>
        <w:pStyle w:val="Akapitzlist"/>
        <w:numPr>
          <w:ilvl w:val="0"/>
          <w:numId w:val="72"/>
        </w:numPr>
        <w:spacing w:after="120" w:line="276" w:lineRule="auto"/>
        <w:contextualSpacing w:val="0"/>
        <w:rPr>
          <w:rFonts w:asciiTheme="minorHAnsi" w:hAnsiTheme="minorHAnsi"/>
        </w:rPr>
      </w:pPr>
      <w:r w:rsidRPr="00D34F6A">
        <w:rPr>
          <w:rFonts w:asciiTheme="minorHAnsi" w:hAnsiTheme="minorHAnsi"/>
        </w:rPr>
        <w:t>Etap II – obejmuje wdrożenie strategii wzorniczej opracowanej w ramach Etapu I, tj. przeprowadzenie działań z wykorzystaniem procesów projektowania, których końcowym rezultatem będzie wprowadzenie na rynek innowacji.</w:t>
      </w:r>
    </w:p>
    <w:p w14:paraId="62A91CCF" w14:textId="77777777" w:rsidR="00F6528F" w:rsidRPr="00D34F6A" w:rsidRDefault="00B06A6F" w:rsidP="00D34F6A">
      <w:pPr>
        <w:numPr>
          <w:ilvl w:val="0"/>
          <w:numId w:val="42"/>
        </w:numPr>
        <w:tabs>
          <w:tab w:val="left" w:pos="1080"/>
        </w:tabs>
        <w:spacing w:after="120" w:line="276" w:lineRule="auto"/>
        <w:ind w:left="357" w:hanging="357"/>
        <w:rPr>
          <w:rFonts w:asciiTheme="minorHAnsi" w:hAnsiTheme="minorHAnsi"/>
        </w:rPr>
      </w:pPr>
      <w:r w:rsidRPr="00D34F6A">
        <w:rPr>
          <w:rFonts w:asciiTheme="minorHAnsi" w:hAnsiTheme="minorHAnsi"/>
        </w:rPr>
        <w:t xml:space="preserve">W konkursie nr 1 </w:t>
      </w:r>
      <w:r w:rsidR="004756A5" w:rsidRPr="00D34F6A">
        <w:rPr>
          <w:rFonts w:asciiTheme="minorHAnsi" w:hAnsiTheme="minorHAnsi"/>
        </w:rPr>
        <w:t xml:space="preserve">na </w:t>
      </w:r>
      <w:r w:rsidRPr="00D34F6A">
        <w:rPr>
          <w:rFonts w:asciiTheme="minorHAnsi" w:hAnsiTheme="minorHAnsi"/>
        </w:rPr>
        <w:t>rok 201</w:t>
      </w:r>
      <w:r w:rsidR="002D751C" w:rsidRPr="00D34F6A">
        <w:rPr>
          <w:rFonts w:asciiTheme="minorHAnsi" w:hAnsiTheme="minorHAnsi"/>
        </w:rPr>
        <w:t>9</w:t>
      </w:r>
      <w:r w:rsidRPr="00D34F6A">
        <w:rPr>
          <w:rFonts w:asciiTheme="minorHAnsi" w:hAnsiTheme="minorHAnsi"/>
        </w:rPr>
        <w:t xml:space="preserve"> d</w:t>
      </w:r>
      <w:r w:rsidR="00AD04FC" w:rsidRPr="00D34F6A">
        <w:rPr>
          <w:rFonts w:asciiTheme="minorHAnsi" w:hAnsiTheme="minorHAnsi"/>
        </w:rPr>
        <w:t xml:space="preserve">ofinansowanie mogą otrzymać projekty </w:t>
      </w:r>
      <w:r w:rsidR="006E6DEF" w:rsidRPr="00D34F6A">
        <w:rPr>
          <w:rFonts w:asciiTheme="minorHAnsi" w:hAnsiTheme="minorHAnsi"/>
        </w:rPr>
        <w:t xml:space="preserve">w ramach Etapu I </w:t>
      </w:r>
      <w:r w:rsidR="00AD04FC" w:rsidRPr="00D34F6A">
        <w:rPr>
          <w:rFonts w:asciiTheme="minorHAnsi" w:hAnsiTheme="minorHAnsi"/>
        </w:rPr>
        <w:t xml:space="preserve">dotyczące </w:t>
      </w:r>
      <w:r w:rsidR="00A8762C" w:rsidRPr="00D34F6A">
        <w:rPr>
          <w:rFonts w:asciiTheme="minorHAnsi" w:hAnsiTheme="minorHAnsi"/>
        </w:rPr>
        <w:t>przeprowadzenia audytu wzorniczego i opracowani</w:t>
      </w:r>
      <w:r w:rsidR="00303412" w:rsidRPr="00D34F6A">
        <w:rPr>
          <w:rFonts w:asciiTheme="minorHAnsi" w:hAnsiTheme="minorHAnsi"/>
        </w:rPr>
        <w:t>a</w:t>
      </w:r>
      <w:r w:rsidR="00A8762C" w:rsidRPr="00D34F6A">
        <w:rPr>
          <w:rFonts w:asciiTheme="minorHAnsi" w:hAnsiTheme="minorHAnsi"/>
        </w:rPr>
        <w:t xml:space="preserve"> strategii wzorniczej.</w:t>
      </w:r>
    </w:p>
    <w:p w14:paraId="0CC31F1F" w14:textId="77777777" w:rsidR="0059543F" w:rsidRPr="00D34F6A" w:rsidRDefault="0059543F" w:rsidP="00D34F6A">
      <w:pPr>
        <w:numPr>
          <w:ilvl w:val="0"/>
          <w:numId w:val="42"/>
        </w:numPr>
        <w:tabs>
          <w:tab w:val="left" w:pos="1080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D34F6A">
        <w:rPr>
          <w:rFonts w:asciiTheme="minorHAnsi" w:hAnsiTheme="minorHAnsi"/>
        </w:rPr>
        <w:t xml:space="preserve">O dofinansowanie w ramach działania mogą ubiegać się wyłącznie mikro, mali lub średni przedsiębiorcy prowadzący działalność gospodarczą na terytorium </w:t>
      </w:r>
      <w:r w:rsidR="00CB5F57" w:rsidRPr="00D34F6A">
        <w:rPr>
          <w:rFonts w:asciiTheme="minorHAnsi" w:hAnsiTheme="minorHAnsi"/>
        </w:rPr>
        <w:t>makroregionu Polski Wschodniej</w:t>
      </w:r>
      <w:r w:rsidRPr="00D34F6A">
        <w:rPr>
          <w:rFonts w:asciiTheme="minorHAnsi" w:hAnsiTheme="minorHAnsi"/>
        </w:rPr>
        <w:t xml:space="preserve"> potwierdzoną wpisem do odpowiedniego rejestru, którzy:</w:t>
      </w:r>
    </w:p>
    <w:p w14:paraId="348DADA5" w14:textId="77777777" w:rsidR="0059543F" w:rsidRPr="00D34F6A" w:rsidRDefault="0059543F" w:rsidP="00D34F6A">
      <w:pPr>
        <w:numPr>
          <w:ilvl w:val="0"/>
          <w:numId w:val="73"/>
        </w:numPr>
        <w:tabs>
          <w:tab w:val="left" w:pos="851"/>
        </w:tabs>
        <w:spacing w:after="120" w:line="276" w:lineRule="auto"/>
        <w:ind w:left="850" w:hanging="425"/>
        <w:contextualSpacing/>
        <w:rPr>
          <w:rFonts w:asciiTheme="minorHAnsi" w:hAnsiTheme="minorHAnsi"/>
        </w:rPr>
      </w:pPr>
      <w:r w:rsidRPr="00D34F6A">
        <w:rPr>
          <w:rFonts w:asciiTheme="minorHAnsi" w:hAnsiTheme="minorHAnsi"/>
        </w:rPr>
        <w:t xml:space="preserve">zamknęli </w:t>
      </w:r>
      <w:r w:rsidR="001F30DE" w:rsidRPr="00D34F6A">
        <w:rPr>
          <w:rFonts w:asciiTheme="minorHAnsi" w:hAnsiTheme="minorHAnsi"/>
        </w:rPr>
        <w:t xml:space="preserve">przynajmniej </w:t>
      </w:r>
      <w:r w:rsidRPr="00D34F6A">
        <w:rPr>
          <w:rFonts w:asciiTheme="minorHAnsi" w:hAnsiTheme="minorHAnsi"/>
        </w:rPr>
        <w:t>jeden rok obrotowy trwający przynajmniej 12 miesięcy oraz</w:t>
      </w:r>
    </w:p>
    <w:p w14:paraId="3A4B746C" w14:textId="77777777" w:rsidR="0059543F" w:rsidRPr="00D34F6A" w:rsidRDefault="0059543F" w:rsidP="00D34F6A">
      <w:pPr>
        <w:numPr>
          <w:ilvl w:val="0"/>
          <w:numId w:val="73"/>
        </w:numPr>
        <w:tabs>
          <w:tab w:val="left" w:pos="851"/>
        </w:tabs>
        <w:spacing w:after="120" w:line="276" w:lineRule="auto"/>
        <w:ind w:left="850" w:hanging="425"/>
        <w:contextualSpacing/>
        <w:rPr>
          <w:rFonts w:asciiTheme="minorHAnsi" w:hAnsiTheme="minorHAnsi"/>
        </w:rPr>
      </w:pPr>
      <w:r w:rsidRPr="00D34F6A">
        <w:rPr>
          <w:rFonts w:asciiTheme="minorHAnsi" w:hAnsiTheme="minorHAnsi"/>
        </w:rPr>
        <w:t>przynajmniej w jednym zamkniętym roku obrotowym trwającym</w:t>
      </w:r>
      <w:r w:rsidR="001F30DE" w:rsidRPr="00D34F6A">
        <w:rPr>
          <w:rFonts w:asciiTheme="minorHAnsi" w:hAnsiTheme="minorHAnsi"/>
        </w:rPr>
        <w:t xml:space="preserve"> przynajmniej</w:t>
      </w:r>
      <w:r w:rsidRPr="00D34F6A">
        <w:rPr>
          <w:rFonts w:asciiTheme="minorHAnsi" w:hAnsiTheme="minorHAnsi"/>
        </w:rPr>
        <w:t xml:space="preserve"> 12 miesięcy, w okresie 3 lat poprzedzających rok, w którym złożyli wniosek o dofinansowanie osiągnęli przychody ze sprzedaży nie mniejsze niż 600 tysięcy </w:t>
      </w:r>
      <w:r w:rsidR="001F2B71">
        <w:rPr>
          <w:rFonts w:asciiTheme="minorHAnsi" w:hAnsiTheme="minorHAnsi"/>
        </w:rPr>
        <w:t>zł</w:t>
      </w:r>
      <w:r w:rsidRPr="00D34F6A">
        <w:rPr>
          <w:rFonts w:asciiTheme="minorHAnsi" w:hAnsiTheme="minorHAnsi"/>
        </w:rPr>
        <w:t xml:space="preserve"> oraz</w:t>
      </w:r>
    </w:p>
    <w:p w14:paraId="7BBE3922" w14:textId="77777777" w:rsidR="009E495F" w:rsidRPr="00D34F6A" w:rsidRDefault="0059543F" w:rsidP="006567D8">
      <w:pPr>
        <w:numPr>
          <w:ilvl w:val="0"/>
          <w:numId w:val="73"/>
        </w:numPr>
        <w:tabs>
          <w:tab w:val="left" w:pos="851"/>
        </w:tabs>
        <w:spacing w:after="120" w:line="276" w:lineRule="auto"/>
        <w:ind w:left="850" w:hanging="425"/>
        <w:rPr>
          <w:rFonts w:asciiTheme="minorHAnsi" w:hAnsiTheme="minorHAnsi"/>
        </w:rPr>
      </w:pPr>
      <w:r w:rsidRPr="00D34F6A">
        <w:rPr>
          <w:rFonts w:asciiTheme="minorHAnsi" w:hAnsiTheme="minorHAnsi"/>
        </w:rPr>
        <w:t>w ostatnim roku obrotowym trwającym przynajmniej 12 miesięcy zatrudniali co najmniej 5 pracowników (średnioroczne zatrudnienie w przeliczeniu na pełne etaty)</w:t>
      </w:r>
      <w:r w:rsidR="00A01A92">
        <w:rPr>
          <w:rFonts w:asciiTheme="minorHAnsi" w:hAnsiTheme="minorHAnsi"/>
        </w:rPr>
        <w:t>.</w:t>
      </w:r>
      <w:r w:rsidRPr="00D34F6A">
        <w:rPr>
          <w:rFonts w:asciiTheme="minorHAnsi" w:hAnsiTheme="minorHAnsi"/>
        </w:rPr>
        <w:t xml:space="preserve"> </w:t>
      </w:r>
    </w:p>
    <w:p w14:paraId="4BA2CEC1" w14:textId="77777777" w:rsidR="00E01FA7" w:rsidRPr="006567D8" w:rsidRDefault="00563D6B" w:rsidP="006567D8">
      <w:pPr>
        <w:numPr>
          <w:ilvl w:val="0"/>
          <w:numId w:val="42"/>
        </w:numPr>
        <w:tabs>
          <w:tab w:val="left" w:pos="1080"/>
        </w:tabs>
        <w:spacing w:after="120" w:line="276" w:lineRule="auto"/>
        <w:ind w:left="357" w:hanging="357"/>
        <w:rPr>
          <w:rFonts w:asciiTheme="minorHAnsi" w:hAnsiTheme="minorHAnsi"/>
        </w:rPr>
      </w:pPr>
      <w:r w:rsidRPr="00D34F6A">
        <w:rPr>
          <w:rFonts w:asciiTheme="minorHAnsi" w:hAnsiTheme="minorHAnsi"/>
        </w:rPr>
        <w:t xml:space="preserve">Dofinansowanie </w:t>
      </w:r>
      <w:r w:rsidR="0059543F" w:rsidRPr="00D34F6A">
        <w:rPr>
          <w:rFonts w:asciiTheme="minorHAnsi" w:hAnsiTheme="minorHAnsi"/>
        </w:rPr>
        <w:t xml:space="preserve">w ramach Etapu I </w:t>
      </w:r>
      <w:r w:rsidRPr="00D34F6A">
        <w:rPr>
          <w:rFonts w:asciiTheme="minorHAnsi" w:hAnsiTheme="minorHAnsi"/>
        </w:rPr>
        <w:t>stanowi</w:t>
      </w:r>
      <w:r w:rsidR="0059543F" w:rsidRPr="006567D8">
        <w:rPr>
          <w:rFonts w:asciiTheme="minorHAnsi" w:hAnsiTheme="minorHAnsi"/>
          <w:bCs/>
        </w:rPr>
        <w:t xml:space="preserve"> </w:t>
      </w:r>
      <w:r w:rsidR="00E01FA7" w:rsidRPr="006567D8">
        <w:rPr>
          <w:rFonts w:asciiTheme="minorHAnsi" w:hAnsiTheme="minorHAnsi"/>
          <w:bCs/>
        </w:rPr>
        <w:t xml:space="preserve">pomoc de </w:t>
      </w:r>
      <w:proofErr w:type="spellStart"/>
      <w:r w:rsidR="00E01FA7" w:rsidRPr="006567D8">
        <w:rPr>
          <w:rFonts w:asciiTheme="minorHAnsi" w:hAnsiTheme="minorHAnsi"/>
          <w:bCs/>
        </w:rPr>
        <w:t>minimis</w:t>
      </w:r>
      <w:proofErr w:type="spellEnd"/>
      <w:r w:rsidR="00E01FA7" w:rsidRPr="006567D8">
        <w:rPr>
          <w:rFonts w:asciiTheme="minorHAnsi" w:hAnsiTheme="minorHAnsi"/>
          <w:bCs/>
        </w:rPr>
        <w:t xml:space="preserve">, udzielaną zgodnie </w:t>
      </w:r>
      <w:r w:rsidR="004756A5" w:rsidRPr="006567D8">
        <w:rPr>
          <w:rFonts w:asciiTheme="minorHAnsi" w:hAnsiTheme="minorHAnsi"/>
          <w:bCs/>
        </w:rPr>
        <w:br/>
      </w:r>
      <w:r w:rsidR="00E01FA7" w:rsidRPr="006567D8">
        <w:rPr>
          <w:rFonts w:asciiTheme="minorHAnsi" w:hAnsiTheme="minorHAnsi"/>
          <w:bCs/>
        </w:rPr>
        <w:t>z rozporządzeniem KE nr 1407/2013</w:t>
      </w:r>
      <w:r w:rsidR="001450E7" w:rsidRPr="006567D8">
        <w:rPr>
          <w:rFonts w:asciiTheme="minorHAnsi" w:hAnsiTheme="minorHAnsi"/>
          <w:bCs/>
        </w:rPr>
        <w:t xml:space="preserve"> w zakresie wydatków, o których mowa w </w:t>
      </w:r>
      <w:r w:rsidR="001450E7" w:rsidRPr="006567D8">
        <w:rPr>
          <w:rFonts w:asciiTheme="minorHAnsi" w:hAnsiTheme="minorHAnsi"/>
        </w:rPr>
        <w:t xml:space="preserve">§ 5 ust. </w:t>
      </w:r>
      <w:r w:rsidR="006E6DEF" w:rsidRPr="006567D8">
        <w:rPr>
          <w:rFonts w:asciiTheme="minorHAnsi" w:hAnsiTheme="minorHAnsi"/>
        </w:rPr>
        <w:t>3</w:t>
      </w:r>
      <w:r w:rsidR="00E01FA7" w:rsidRPr="006567D8">
        <w:rPr>
          <w:rFonts w:asciiTheme="minorHAnsi" w:hAnsiTheme="minorHAnsi"/>
          <w:bCs/>
        </w:rPr>
        <w:t>.</w:t>
      </w:r>
    </w:p>
    <w:p w14:paraId="3FE29044" w14:textId="77777777" w:rsidR="00E01FA7" w:rsidRPr="006567D8" w:rsidRDefault="00E01FA7" w:rsidP="006567D8">
      <w:pPr>
        <w:numPr>
          <w:ilvl w:val="0"/>
          <w:numId w:val="42"/>
        </w:numPr>
        <w:tabs>
          <w:tab w:val="left" w:pos="1080"/>
        </w:tabs>
        <w:spacing w:after="120" w:line="276" w:lineRule="auto"/>
        <w:ind w:left="357" w:hanging="357"/>
        <w:rPr>
          <w:rFonts w:asciiTheme="minorHAnsi" w:hAnsiTheme="minorHAnsi"/>
        </w:rPr>
      </w:pPr>
      <w:r w:rsidRPr="006567D8">
        <w:rPr>
          <w:rFonts w:asciiTheme="minorHAnsi" w:eastAsiaTheme="minorHAnsi" w:hAnsiTheme="minorHAnsi"/>
          <w:lang w:eastAsia="en-US"/>
        </w:rPr>
        <w:lastRenderedPageBreak/>
        <w:t>Wnioskodawcy oraz projekty powinni spełniać kryteria wyboru projektów obowiązujące dla działania, zatwierdzone przez Komitet Monitorujący POPW, wskazane w załączniku nr 1 do regulaminu.</w:t>
      </w:r>
    </w:p>
    <w:p w14:paraId="71C5457C" w14:textId="77777777" w:rsidR="00E01FA7" w:rsidRPr="006567D8" w:rsidRDefault="00E01FA7" w:rsidP="006567D8">
      <w:pPr>
        <w:numPr>
          <w:ilvl w:val="0"/>
          <w:numId w:val="42"/>
        </w:numPr>
        <w:tabs>
          <w:tab w:val="left" w:pos="1080"/>
        </w:tabs>
        <w:spacing w:after="120" w:line="276" w:lineRule="auto"/>
        <w:ind w:left="357" w:hanging="357"/>
        <w:rPr>
          <w:rFonts w:asciiTheme="minorHAnsi" w:eastAsiaTheme="minorHAnsi" w:hAnsiTheme="minorHAnsi"/>
          <w:lang w:eastAsia="en-US"/>
        </w:rPr>
      </w:pPr>
      <w:r w:rsidRPr="006567D8">
        <w:rPr>
          <w:rFonts w:asciiTheme="minorHAnsi" w:eastAsiaTheme="minorHAnsi" w:hAnsiTheme="minorHAnsi"/>
          <w:lang w:eastAsia="en-US"/>
        </w:rPr>
        <w:t>W odniesieniu do okresu realizacji projektu muszą zostać spełnione łącznie następujące warunki:</w:t>
      </w:r>
    </w:p>
    <w:p w14:paraId="38079C82" w14:textId="77777777" w:rsidR="00E01FA7" w:rsidRPr="006567D8" w:rsidRDefault="00E01FA7" w:rsidP="006567D8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Theme="minorHAnsi" w:hAnsiTheme="minorHAnsi" w:cs="Arial"/>
        </w:rPr>
      </w:pPr>
      <w:r w:rsidRPr="006567D8">
        <w:rPr>
          <w:rFonts w:asciiTheme="minorHAnsi" w:hAnsiTheme="minorHAnsi"/>
          <w:iCs/>
        </w:rPr>
        <w:t xml:space="preserve">realizacja projektu nie może rozpocząć się </w:t>
      </w:r>
      <w:r w:rsidR="008A031A" w:rsidRPr="006567D8">
        <w:rPr>
          <w:rFonts w:asciiTheme="minorHAnsi" w:hAnsiTheme="minorHAnsi" w:cs="Arial"/>
        </w:rPr>
        <w:t xml:space="preserve">przed dniem umieszczenia projektu wnioskodawcy na liście projektów spełniających kryteria I etapu oceny </w:t>
      </w:r>
      <w:r w:rsidR="00D12D19" w:rsidRPr="006567D8">
        <w:rPr>
          <w:rFonts w:asciiTheme="minorHAnsi" w:hAnsiTheme="minorHAnsi" w:cs="Arial"/>
        </w:rPr>
        <w:br/>
      </w:r>
      <w:r w:rsidR="008A031A" w:rsidRPr="006567D8">
        <w:rPr>
          <w:rFonts w:asciiTheme="minorHAnsi" w:hAnsiTheme="minorHAnsi" w:cs="Arial"/>
        </w:rPr>
        <w:t>i zakwalifikowanych do II etap</w:t>
      </w:r>
      <w:r w:rsidR="00F109CC">
        <w:rPr>
          <w:rFonts w:asciiTheme="minorHAnsi" w:hAnsiTheme="minorHAnsi" w:cs="Arial"/>
        </w:rPr>
        <w:t>u</w:t>
      </w:r>
      <w:r w:rsidR="008A031A" w:rsidRPr="006567D8">
        <w:rPr>
          <w:rFonts w:asciiTheme="minorHAnsi" w:hAnsiTheme="minorHAnsi" w:cs="Arial"/>
        </w:rPr>
        <w:t xml:space="preserve"> oceny, opublikowanej na stronie internetowej PARP;</w:t>
      </w:r>
    </w:p>
    <w:p w14:paraId="170C07D0" w14:textId="77777777" w:rsidR="008A031A" w:rsidRPr="006567D8" w:rsidRDefault="008A031A" w:rsidP="006567D8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Theme="minorHAnsi" w:hAnsiTheme="minorHAnsi" w:cs="Arial"/>
        </w:rPr>
      </w:pPr>
      <w:r w:rsidRPr="006567D8">
        <w:rPr>
          <w:rFonts w:asciiTheme="minorHAnsi" w:hAnsiTheme="minorHAnsi" w:cs="Arial"/>
        </w:rPr>
        <w:t xml:space="preserve">musi rozpocząć się najpóźniej w terminie </w:t>
      </w:r>
      <w:r w:rsidR="00101760" w:rsidRPr="006567D8">
        <w:rPr>
          <w:rFonts w:asciiTheme="minorHAnsi" w:hAnsiTheme="minorHAnsi" w:cs="Arial"/>
        </w:rPr>
        <w:t>dwóch miesięcy</w:t>
      </w:r>
      <w:r w:rsidRPr="006567D8">
        <w:rPr>
          <w:rFonts w:asciiTheme="minorHAnsi" w:hAnsiTheme="minorHAnsi" w:cs="Arial"/>
        </w:rPr>
        <w:t xml:space="preserve"> od dnia zawarcia umowy </w:t>
      </w:r>
      <w:r w:rsidR="004756A5" w:rsidRPr="006567D8">
        <w:rPr>
          <w:rFonts w:asciiTheme="minorHAnsi" w:hAnsiTheme="minorHAnsi" w:cs="Arial"/>
        </w:rPr>
        <w:br/>
      </w:r>
      <w:r w:rsidRPr="006567D8">
        <w:rPr>
          <w:rFonts w:asciiTheme="minorHAnsi" w:hAnsiTheme="minorHAnsi" w:cs="Arial"/>
        </w:rPr>
        <w:t>o dofinansowanie i nie może przekraczać 6 miesięcy, licząc od dnia rozpoczęcia projektu;</w:t>
      </w:r>
    </w:p>
    <w:p w14:paraId="43946F35" w14:textId="77777777" w:rsidR="00587C4B" w:rsidRPr="006567D8" w:rsidRDefault="00E01FA7" w:rsidP="006567D8">
      <w:pPr>
        <w:pStyle w:val="Akapitzlist"/>
        <w:numPr>
          <w:ilvl w:val="0"/>
          <w:numId w:val="74"/>
        </w:numPr>
        <w:spacing w:after="120" w:line="276" w:lineRule="auto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okres realizacji projektu nie może wykraczać poza końcową datę okresu kwalifikowalności kosztów w ramach POPW</w:t>
      </w:r>
      <w:r w:rsidR="00256930" w:rsidRPr="006567D8">
        <w:rPr>
          <w:rFonts w:asciiTheme="minorHAnsi" w:hAnsiTheme="minorHAnsi"/>
        </w:rPr>
        <w:t>,</w:t>
      </w:r>
      <w:r w:rsidRPr="006567D8">
        <w:rPr>
          <w:rFonts w:asciiTheme="minorHAnsi" w:hAnsiTheme="minorHAnsi"/>
        </w:rPr>
        <w:t xml:space="preserve"> tj. 31 grudnia 2023 r.</w:t>
      </w:r>
    </w:p>
    <w:p w14:paraId="307B2A62" w14:textId="763D81AF" w:rsidR="0059543F" w:rsidRPr="00527BB5" w:rsidRDefault="0059543F" w:rsidP="006567D8">
      <w:pPr>
        <w:pStyle w:val="Akapitzlist"/>
        <w:numPr>
          <w:ilvl w:val="0"/>
          <w:numId w:val="42"/>
        </w:numPr>
        <w:spacing w:after="120" w:line="276" w:lineRule="auto"/>
        <w:ind w:left="357" w:hanging="357"/>
        <w:contextualSpacing w:val="0"/>
        <w:rPr>
          <w:rFonts w:asciiTheme="minorHAnsi" w:eastAsiaTheme="minorHAnsi" w:hAnsiTheme="minorHAnsi"/>
          <w:u w:val="single"/>
          <w:lang w:eastAsia="en-US"/>
        </w:rPr>
      </w:pPr>
      <w:r w:rsidRPr="006567D8">
        <w:rPr>
          <w:rFonts w:asciiTheme="minorHAnsi" w:eastAsiaTheme="minorHAnsi" w:hAnsiTheme="minorHAnsi"/>
          <w:lang w:eastAsia="en-US"/>
        </w:rPr>
        <w:t xml:space="preserve">Wybór wykonawcy audytu wzorniczego przez wnioskodawcę musi nastąpić </w:t>
      </w:r>
      <w:r w:rsidRPr="00527BB5">
        <w:rPr>
          <w:rFonts w:asciiTheme="minorHAnsi" w:eastAsiaTheme="minorHAnsi" w:hAnsiTheme="minorHAnsi"/>
          <w:lang w:eastAsia="en-US"/>
        </w:rPr>
        <w:t xml:space="preserve">przed </w:t>
      </w:r>
      <w:r w:rsidRPr="006567D8">
        <w:rPr>
          <w:rFonts w:asciiTheme="minorHAnsi" w:eastAsiaTheme="minorHAnsi" w:hAnsiTheme="minorHAnsi"/>
          <w:lang w:eastAsia="en-US"/>
        </w:rPr>
        <w:t xml:space="preserve">złożeniem wniosku o dofinansowanie. Wybór wykonawcy musi zostać przeprowadzony zgodnie z art. 6c ustawy o PARP oraz wytycznymi w zakresie kwalifikowalności, </w:t>
      </w:r>
      <w:r w:rsidR="004756A5" w:rsidRPr="006567D8">
        <w:rPr>
          <w:rFonts w:asciiTheme="minorHAnsi" w:eastAsiaTheme="minorHAnsi" w:hAnsiTheme="minorHAnsi"/>
          <w:lang w:eastAsia="en-US"/>
        </w:rPr>
        <w:br/>
      </w:r>
      <w:r w:rsidRPr="006567D8">
        <w:rPr>
          <w:rFonts w:asciiTheme="minorHAnsi" w:eastAsiaTheme="minorHAnsi" w:hAnsiTheme="minorHAnsi"/>
          <w:lang w:eastAsia="en-US"/>
        </w:rPr>
        <w:t xml:space="preserve">w szczególności w zakresie: </w:t>
      </w:r>
      <w:r w:rsidRPr="00E725CD">
        <w:rPr>
          <w:rFonts w:asciiTheme="minorHAnsi" w:eastAsiaTheme="minorHAnsi" w:hAnsiTheme="minorHAnsi"/>
          <w:lang w:eastAsia="en-US"/>
        </w:rPr>
        <w:t xml:space="preserve">sposobu upublicznienia zapytania ofertowego i wyniku postępowania o udzielenie zamówienia, określenia warunków udziału w postępowaniu, sposobu opisu przedmiotu zamówienia, określenia kryteriów oceny ofert i terminu ich składania, z uwzględnieniem postanowień </w:t>
      </w:r>
      <w:r w:rsidR="006819F5" w:rsidRPr="00E725CD">
        <w:rPr>
          <w:rFonts w:asciiTheme="minorHAnsi" w:hAnsiTheme="minorHAnsi"/>
        </w:rPr>
        <w:t xml:space="preserve">§ 5 ust. </w:t>
      </w:r>
      <w:r w:rsidR="00CA1AA6">
        <w:rPr>
          <w:rFonts w:asciiTheme="minorHAnsi" w:hAnsiTheme="minorHAnsi"/>
        </w:rPr>
        <w:t>6</w:t>
      </w:r>
      <w:r w:rsidR="006819F5" w:rsidRPr="00E725CD">
        <w:rPr>
          <w:rFonts w:asciiTheme="minorHAnsi" w:hAnsiTheme="minorHAnsi"/>
        </w:rPr>
        <w:t xml:space="preserve"> i </w:t>
      </w:r>
      <w:r w:rsidR="00CA1AA6">
        <w:rPr>
          <w:rFonts w:asciiTheme="minorHAnsi" w:hAnsiTheme="minorHAnsi"/>
        </w:rPr>
        <w:t>7</w:t>
      </w:r>
      <w:r w:rsidRPr="00E725CD">
        <w:rPr>
          <w:rFonts w:asciiTheme="minorHAnsi" w:eastAsiaTheme="minorHAnsi" w:hAnsiTheme="minorHAnsi"/>
          <w:lang w:eastAsia="en-US"/>
        </w:rPr>
        <w:t>.</w:t>
      </w:r>
      <w:r w:rsidRPr="00527BB5">
        <w:rPr>
          <w:rFonts w:asciiTheme="minorHAnsi" w:eastAsiaTheme="minorHAnsi" w:hAnsiTheme="minorHAnsi"/>
          <w:u w:val="single"/>
          <w:lang w:eastAsia="en-US"/>
        </w:rPr>
        <w:t xml:space="preserve"> </w:t>
      </w:r>
    </w:p>
    <w:p w14:paraId="0015BB2F" w14:textId="77777777" w:rsidR="0059543F" w:rsidRPr="00527BB5" w:rsidRDefault="0059543F" w:rsidP="006567D8">
      <w:pPr>
        <w:pStyle w:val="Akapitzlist"/>
        <w:numPr>
          <w:ilvl w:val="0"/>
          <w:numId w:val="42"/>
        </w:numPr>
        <w:spacing w:after="120" w:line="276" w:lineRule="auto"/>
        <w:ind w:left="357" w:hanging="357"/>
        <w:contextualSpacing w:val="0"/>
        <w:rPr>
          <w:rFonts w:asciiTheme="minorHAnsi" w:eastAsiaTheme="minorHAnsi" w:hAnsiTheme="minorHAnsi"/>
          <w:lang w:eastAsia="en-US"/>
        </w:rPr>
      </w:pPr>
      <w:r w:rsidRPr="00527BB5">
        <w:rPr>
          <w:rFonts w:asciiTheme="minorHAnsi" w:eastAsiaTheme="minorHAnsi" w:hAnsiTheme="minorHAnsi"/>
          <w:lang w:eastAsia="en-US"/>
        </w:rPr>
        <w:t xml:space="preserve">Poprawność procedury wyboru wykonawcy audytu wzorniczego oraz jego potencjał </w:t>
      </w:r>
      <w:r w:rsidR="00325C1D" w:rsidRPr="00527BB5">
        <w:rPr>
          <w:rFonts w:asciiTheme="minorHAnsi" w:eastAsiaTheme="minorHAnsi" w:hAnsiTheme="minorHAnsi"/>
          <w:lang w:eastAsia="en-US"/>
        </w:rPr>
        <w:br/>
      </w:r>
      <w:r w:rsidRPr="00527BB5">
        <w:rPr>
          <w:rFonts w:asciiTheme="minorHAnsi" w:eastAsiaTheme="minorHAnsi" w:hAnsiTheme="minorHAnsi"/>
          <w:lang w:eastAsia="en-US"/>
        </w:rPr>
        <w:t xml:space="preserve">i zasoby podlegają ocenie zgodnie z kryteriami wyboru projektów obowiązującymi dla Etapu I działania zatwierdzonymi przez Komitet Monitorujący POPW, które są zawarte </w:t>
      </w:r>
      <w:r w:rsidR="00325C1D" w:rsidRPr="00527BB5">
        <w:rPr>
          <w:rFonts w:asciiTheme="minorHAnsi" w:eastAsiaTheme="minorHAnsi" w:hAnsiTheme="minorHAnsi"/>
          <w:lang w:eastAsia="en-US"/>
        </w:rPr>
        <w:br/>
      </w:r>
      <w:r w:rsidRPr="00527BB5">
        <w:rPr>
          <w:rFonts w:asciiTheme="minorHAnsi" w:eastAsiaTheme="minorHAnsi" w:hAnsiTheme="minorHAnsi"/>
          <w:lang w:eastAsia="en-US"/>
        </w:rPr>
        <w:t>w załączniku nr 1</w:t>
      </w:r>
      <w:r w:rsidR="005158A6" w:rsidRPr="00527BB5">
        <w:rPr>
          <w:rFonts w:asciiTheme="minorHAnsi" w:eastAsiaTheme="minorHAnsi" w:hAnsiTheme="minorHAnsi"/>
          <w:lang w:eastAsia="en-US"/>
        </w:rPr>
        <w:t xml:space="preserve"> do regulaminu</w:t>
      </w:r>
      <w:r w:rsidRPr="00527BB5">
        <w:rPr>
          <w:rFonts w:asciiTheme="minorHAnsi" w:eastAsiaTheme="minorHAnsi" w:hAnsiTheme="minorHAnsi"/>
          <w:lang w:eastAsia="en-US"/>
        </w:rPr>
        <w:t>.</w:t>
      </w:r>
    </w:p>
    <w:p w14:paraId="5CBABBC9" w14:textId="77777777" w:rsidR="0059543F" w:rsidRPr="00527BB5" w:rsidRDefault="0059543F" w:rsidP="006567D8">
      <w:pPr>
        <w:pStyle w:val="Akapitzlist"/>
        <w:numPr>
          <w:ilvl w:val="0"/>
          <w:numId w:val="42"/>
        </w:numPr>
        <w:spacing w:after="120" w:line="276" w:lineRule="auto"/>
        <w:contextualSpacing w:val="0"/>
        <w:rPr>
          <w:rFonts w:asciiTheme="minorHAnsi" w:eastAsiaTheme="minorHAnsi" w:hAnsiTheme="minorHAnsi"/>
          <w:lang w:eastAsia="en-US"/>
        </w:rPr>
      </w:pPr>
      <w:r w:rsidRPr="00527BB5">
        <w:rPr>
          <w:rFonts w:asciiTheme="minorHAnsi" w:eastAsiaTheme="minorHAnsi" w:hAnsiTheme="minorHAnsi"/>
          <w:lang w:eastAsia="en-US"/>
        </w:rPr>
        <w:t>Wnioskodawca przed złożeniem wniosku o dofinansowanie musi zawrzeć umowę warunkową z wykonawcą, zgodnie z zakresem minimalnym określonym w załączniku nr 7 do regulaminu.</w:t>
      </w:r>
    </w:p>
    <w:p w14:paraId="02C2F354" w14:textId="77777777" w:rsidR="0059543F" w:rsidRPr="00527BB5" w:rsidRDefault="0059543F" w:rsidP="00527BB5">
      <w:pPr>
        <w:pStyle w:val="Akapitzlist"/>
        <w:numPr>
          <w:ilvl w:val="0"/>
          <w:numId w:val="42"/>
        </w:numPr>
        <w:spacing w:after="120" w:line="276" w:lineRule="auto"/>
        <w:contextualSpacing w:val="0"/>
        <w:rPr>
          <w:rFonts w:asciiTheme="minorHAnsi" w:eastAsiaTheme="minorHAnsi" w:hAnsiTheme="minorHAnsi"/>
          <w:lang w:eastAsia="en-US"/>
        </w:rPr>
      </w:pPr>
      <w:r w:rsidRPr="00527BB5">
        <w:rPr>
          <w:rFonts w:asciiTheme="minorHAnsi" w:hAnsiTheme="minorHAnsi"/>
        </w:rPr>
        <w:t xml:space="preserve">Przedsiębiorcy, którzy prawidłowo wykorzystają pomoc finansową otrzymaną w ramach Etapu I tzn. zrealizują pełny zakres rzeczowy i finansowy projektu, złożą wniosek </w:t>
      </w:r>
      <w:r w:rsidR="00514372" w:rsidRPr="00527BB5">
        <w:rPr>
          <w:rFonts w:asciiTheme="minorHAnsi" w:hAnsiTheme="minorHAnsi"/>
        </w:rPr>
        <w:br/>
      </w:r>
      <w:r w:rsidRPr="00527BB5">
        <w:rPr>
          <w:rFonts w:asciiTheme="minorHAnsi" w:hAnsiTheme="minorHAnsi"/>
        </w:rPr>
        <w:t>o płatność końcową wraz ze strategią wzorniczą, które zostaną zatwierdzone przez IP, będą mogli ubiegać się o dofinansowanie w ramach Etapu II działania, w odrębnym konkursie.</w:t>
      </w:r>
    </w:p>
    <w:p w14:paraId="0BFD8E73" w14:textId="77777777" w:rsidR="0059543F" w:rsidRPr="00A01A92" w:rsidRDefault="0059543F" w:rsidP="00527BB5">
      <w:pPr>
        <w:pStyle w:val="Akapitzlist"/>
        <w:numPr>
          <w:ilvl w:val="0"/>
          <w:numId w:val="42"/>
        </w:numPr>
        <w:spacing w:after="120" w:line="276" w:lineRule="auto"/>
        <w:contextualSpacing w:val="0"/>
        <w:rPr>
          <w:rFonts w:asciiTheme="minorHAnsi" w:eastAsiaTheme="minorHAnsi" w:hAnsiTheme="minorHAnsi"/>
          <w:lang w:eastAsia="en-US"/>
        </w:rPr>
      </w:pPr>
      <w:r w:rsidRPr="00527BB5">
        <w:rPr>
          <w:rFonts w:asciiTheme="minorHAnsi" w:eastAsiaTheme="minorHAnsi" w:hAnsiTheme="minorHAnsi"/>
          <w:lang w:eastAsia="en-US"/>
        </w:rPr>
        <w:t>W Etapie II będzie udzielana pomoc na wdrożenie działań rekomendowanych w wyniku przeprowadzonego w Etapie</w:t>
      </w:r>
      <w:r w:rsidR="00A01A92">
        <w:rPr>
          <w:rFonts w:asciiTheme="minorHAnsi" w:eastAsiaTheme="minorHAnsi" w:hAnsiTheme="minorHAnsi"/>
          <w:lang w:eastAsia="en-US"/>
        </w:rPr>
        <w:t xml:space="preserve"> I</w:t>
      </w:r>
      <w:r w:rsidRPr="00A01A92">
        <w:rPr>
          <w:rFonts w:asciiTheme="minorHAnsi" w:eastAsiaTheme="minorHAnsi" w:hAnsiTheme="minorHAnsi"/>
          <w:lang w:eastAsia="en-US"/>
        </w:rPr>
        <w:t xml:space="preserve"> audytu wzorniczego uwzględnionych w strategii wzorniczej.</w:t>
      </w:r>
    </w:p>
    <w:p w14:paraId="194E7659" w14:textId="55F1B83A" w:rsidR="0059543F" w:rsidRPr="00A01A92" w:rsidRDefault="0059543F" w:rsidP="00527BB5">
      <w:pPr>
        <w:pStyle w:val="Akapitzlist"/>
        <w:numPr>
          <w:ilvl w:val="0"/>
          <w:numId w:val="42"/>
        </w:numPr>
        <w:spacing w:after="120" w:line="276" w:lineRule="auto"/>
        <w:contextualSpacing w:val="0"/>
        <w:rPr>
          <w:rFonts w:asciiTheme="minorHAnsi" w:eastAsiaTheme="minorHAnsi" w:hAnsiTheme="minorHAnsi"/>
          <w:lang w:eastAsia="en-US"/>
        </w:rPr>
      </w:pPr>
      <w:r w:rsidRPr="00A01A92">
        <w:rPr>
          <w:rFonts w:asciiTheme="minorHAnsi" w:hAnsiTheme="minorHAnsi"/>
        </w:rPr>
        <w:t>Pomoc finansowa w ramach Etapu II działania będzie stanowić pomoc na usługi doradcze na rzecz MŚP, udzielaną zgodnie z przepisami rozdziału I, art. 18 rozdziału III oraz rozdziału IV rozporządzenia KE nr 651/2014</w:t>
      </w:r>
      <w:r w:rsidR="00774605">
        <w:rPr>
          <w:rFonts w:asciiTheme="minorHAnsi" w:hAnsiTheme="minorHAnsi"/>
        </w:rPr>
        <w:t>,</w:t>
      </w:r>
      <w:r w:rsidRPr="00A01A92">
        <w:rPr>
          <w:rFonts w:asciiTheme="minorHAnsi" w:hAnsiTheme="minorHAnsi"/>
        </w:rPr>
        <w:t xml:space="preserve"> </w:t>
      </w:r>
      <w:r w:rsidRPr="00A01A92">
        <w:rPr>
          <w:rFonts w:asciiTheme="minorHAnsi" w:hAnsiTheme="minorHAnsi"/>
          <w:iCs/>
        </w:rPr>
        <w:t xml:space="preserve">regionalną pomoc inwestycyjną, udzielaną </w:t>
      </w:r>
      <w:r w:rsidRPr="00A01A92">
        <w:rPr>
          <w:rFonts w:asciiTheme="minorHAnsi" w:hAnsiTheme="minorHAnsi"/>
        </w:rPr>
        <w:t xml:space="preserve">zgodnie z przepisami rozdziału I, art. 13 i 14 rozdziału III oraz rozdziału IV rozporządzenia </w:t>
      </w:r>
      <w:r w:rsidRPr="00A01A92">
        <w:rPr>
          <w:rFonts w:asciiTheme="minorHAnsi" w:hAnsiTheme="minorHAnsi"/>
        </w:rPr>
        <w:lastRenderedPageBreak/>
        <w:t>KE nr 651/2014</w:t>
      </w:r>
      <w:r w:rsidR="00774605">
        <w:rPr>
          <w:rFonts w:asciiTheme="minorHAnsi" w:hAnsiTheme="minorHAnsi"/>
        </w:rPr>
        <w:t xml:space="preserve"> oraz pomoc de </w:t>
      </w:r>
      <w:proofErr w:type="spellStart"/>
      <w:r w:rsidR="00774605">
        <w:rPr>
          <w:rFonts w:asciiTheme="minorHAnsi" w:hAnsiTheme="minorHAnsi"/>
        </w:rPr>
        <w:t>minimis</w:t>
      </w:r>
      <w:proofErr w:type="spellEnd"/>
      <w:r w:rsidR="00774605">
        <w:rPr>
          <w:rFonts w:asciiTheme="minorHAnsi" w:hAnsiTheme="minorHAnsi"/>
        </w:rPr>
        <w:t xml:space="preserve"> udzielaną zgodnie z rozporządzeniem KE nr 1407/2013.</w:t>
      </w:r>
    </w:p>
    <w:p w14:paraId="721EF103" w14:textId="77777777" w:rsidR="005E61DE" w:rsidRPr="00A01A92" w:rsidRDefault="005E61DE" w:rsidP="00A01A92">
      <w:pPr>
        <w:pStyle w:val="Nagwek1"/>
        <w:spacing w:before="240" w:after="240" w:line="276" w:lineRule="auto"/>
        <w:rPr>
          <w:rFonts w:asciiTheme="minorHAnsi" w:hAnsiTheme="minorHAnsi"/>
          <w:color w:val="auto"/>
          <w:szCs w:val="24"/>
        </w:rPr>
      </w:pPr>
      <w:r w:rsidRPr="00A01A92">
        <w:rPr>
          <w:rFonts w:asciiTheme="minorHAnsi" w:hAnsiTheme="minorHAnsi"/>
          <w:color w:val="auto"/>
          <w:szCs w:val="24"/>
        </w:rPr>
        <w:t>§</w:t>
      </w:r>
      <w:r w:rsidR="007335ED" w:rsidRPr="00A01A92">
        <w:rPr>
          <w:rFonts w:asciiTheme="minorHAnsi" w:hAnsiTheme="minorHAnsi"/>
          <w:color w:val="auto"/>
          <w:szCs w:val="24"/>
        </w:rPr>
        <w:t xml:space="preserve"> </w:t>
      </w:r>
      <w:r w:rsidRPr="00A01A92">
        <w:rPr>
          <w:rFonts w:asciiTheme="minorHAnsi" w:hAnsiTheme="minorHAnsi"/>
          <w:color w:val="auto"/>
          <w:szCs w:val="24"/>
        </w:rPr>
        <w:t>5</w:t>
      </w:r>
      <w:r w:rsidR="009B63A6" w:rsidRPr="00A01A92">
        <w:rPr>
          <w:rFonts w:asciiTheme="minorHAnsi" w:hAnsiTheme="minorHAnsi"/>
          <w:color w:val="auto"/>
          <w:szCs w:val="24"/>
        </w:rPr>
        <w:t xml:space="preserve">. </w:t>
      </w:r>
      <w:r w:rsidRPr="00A01A92">
        <w:rPr>
          <w:rFonts w:asciiTheme="minorHAnsi" w:hAnsiTheme="minorHAnsi"/>
          <w:color w:val="auto"/>
          <w:szCs w:val="24"/>
        </w:rPr>
        <w:t>Zasady finansowania projektów</w:t>
      </w:r>
    </w:p>
    <w:p w14:paraId="2810F5FE" w14:textId="77777777" w:rsidR="000B7518" w:rsidRPr="00A01A92" w:rsidRDefault="000B7518" w:rsidP="00A01A92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A01A92">
        <w:rPr>
          <w:rFonts w:asciiTheme="minorHAnsi" w:hAnsiTheme="minorHAnsi"/>
        </w:rPr>
        <w:t xml:space="preserve">Maksymalna </w:t>
      </w:r>
      <w:r w:rsidR="009D41D6" w:rsidRPr="00A01A92">
        <w:rPr>
          <w:rFonts w:asciiTheme="minorHAnsi" w:hAnsiTheme="minorHAnsi"/>
        </w:rPr>
        <w:t xml:space="preserve">kwota </w:t>
      </w:r>
      <w:r w:rsidRPr="00A01A92">
        <w:rPr>
          <w:rFonts w:asciiTheme="minorHAnsi" w:hAnsiTheme="minorHAnsi"/>
        </w:rPr>
        <w:t xml:space="preserve">dofinansowania </w:t>
      </w:r>
      <w:r w:rsidR="007705F5" w:rsidRPr="00A01A92">
        <w:rPr>
          <w:rFonts w:asciiTheme="minorHAnsi" w:hAnsiTheme="minorHAnsi"/>
        </w:rPr>
        <w:t xml:space="preserve">projektu </w:t>
      </w:r>
      <w:r w:rsidR="00AE2D2E" w:rsidRPr="00A01A92">
        <w:rPr>
          <w:rFonts w:asciiTheme="minorHAnsi" w:hAnsiTheme="minorHAnsi"/>
        </w:rPr>
        <w:t>dla</w:t>
      </w:r>
      <w:r w:rsidR="00D616AC" w:rsidRPr="00A01A92">
        <w:rPr>
          <w:rFonts w:asciiTheme="minorHAnsi" w:hAnsiTheme="minorHAnsi"/>
        </w:rPr>
        <w:t xml:space="preserve"> </w:t>
      </w:r>
      <w:r w:rsidR="007705F5" w:rsidRPr="00A01A92">
        <w:rPr>
          <w:rFonts w:asciiTheme="minorHAnsi" w:hAnsiTheme="minorHAnsi"/>
        </w:rPr>
        <w:t>jednego wnioskodawc</w:t>
      </w:r>
      <w:r w:rsidR="00AE2D2E" w:rsidRPr="00A01A92">
        <w:rPr>
          <w:rFonts w:asciiTheme="minorHAnsi" w:hAnsiTheme="minorHAnsi"/>
        </w:rPr>
        <w:t>y</w:t>
      </w:r>
      <w:r w:rsidR="007705F5" w:rsidRPr="00A01A92">
        <w:rPr>
          <w:rFonts w:asciiTheme="minorHAnsi" w:hAnsiTheme="minorHAnsi"/>
        </w:rPr>
        <w:t xml:space="preserve"> w Etapie</w:t>
      </w:r>
      <w:r w:rsidR="00527BB5">
        <w:rPr>
          <w:rFonts w:asciiTheme="minorHAnsi" w:hAnsiTheme="minorHAnsi"/>
        </w:rPr>
        <w:t xml:space="preserve"> I</w:t>
      </w:r>
      <w:r w:rsidR="007705F5" w:rsidRPr="00A01A92">
        <w:rPr>
          <w:rFonts w:asciiTheme="minorHAnsi" w:hAnsiTheme="minorHAnsi"/>
        </w:rPr>
        <w:t xml:space="preserve"> działania </w:t>
      </w:r>
      <w:r w:rsidRPr="00A01A92">
        <w:rPr>
          <w:rFonts w:asciiTheme="minorHAnsi" w:hAnsiTheme="minorHAnsi"/>
        </w:rPr>
        <w:t xml:space="preserve">wynosi </w:t>
      </w:r>
      <w:r w:rsidR="009A659A" w:rsidRPr="00A01A92">
        <w:rPr>
          <w:rFonts w:asciiTheme="minorHAnsi" w:hAnsiTheme="minorHAnsi"/>
        </w:rPr>
        <w:t>100 000</w:t>
      </w:r>
      <w:r w:rsidRPr="00A01A92">
        <w:rPr>
          <w:rFonts w:asciiTheme="minorHAnsi" w:hAnsiTheme="minorHAnsi"/>
        </w:rPr>
        <w:t xml:space="preserve"> zł</w:t>
      </w:r>
      <w:r w:rsidR="007705F5" w:rsidRPr="00A01A92">
        <w:rPr>
          <w:rFonts w:asciiTheme="minorHAnsi" w:hAnsiTheme="minorHAnsi"/>
        </w:rPr>
        <w:t xml:space="preserve"> (słownie: </w:t>
      </w:r>
      <w:r w:rsidR="009A659A" w:rsidRPr="00A01A92">
        <w:rPr>
          <w:rFonts w:asciiTheme="minorHAnsi" w:hAnsiTheme="minorHAnsi"/>
        </w:rPr>
        <w:t>sto tysięcy</w:t>
      </w:r>
      <w:r w:rsidR="007705F5" w:rsidRPr="00A01A92">
        <w:rPr>
          <w:rFonts w:asciiTheme="minorHAnsi" w:hAnsiTheme="minorHAnsi"/>
        </w:rPr>
        <w:t xml:space="preserve"> złotych)</w:t>
      </w:r>
      <w:r w:rsidR="009A659A" w:rsidRPr="00A01A92">
        <w:rPr>
          <w:rFonts w:asciiTheme="minorHAnsi" w:hAnsiTheme="minorHAnsi"/>
        </w:rPr>
        <w:t>.</w:t>
      </w:r>
      <w:r w:rsidR="004469A6" w:rsidRPr="00A01A92">
        <w:rPr>
          <w:rFonts w:asciiTheme="minorHAnsi" w:hAnsiTheme="minorHAnsi"/>
        </w:rPr>
        <w:t xml:space="preserve"> </w:t>
      </w:r>
    </w:p>
    <w:p w14:paraId="2DB9D0BD" w14:textId="77777777" w:rsidR="008C77D4" w:rsidRPr="00A01A92" w:rsidRDefault="008C77D4" w:rsidP="00A01A92">
      <w:pPr>
        <w:pStyle w:val="Akapitzlist"/>
        <w:widowControl w:val="0"/>
        <w:numPr>
          <w:ilvl w:val="0"/>
          <w:numId w:val="25"/>
        </w:numPr>
        <w:adjustRightInd w:val="0"/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A01A92">
        <w:rPr>
          <w:rFonts w:asciiTheme="minorHAnsi" w:hAnsiTheme="minorHAnsi"/>
        </w:rPr>
        <w:t xml:space="preserve">Maksymalna intensywność pomocy </w:t>
      </w:r>
      <w:r w:rsidR="009A659A" w:rsidRPr="00A01A92">
        <w:rPr>
          <w:rFonts w:asciiTheme="minorHAnsi" w:hAnsiTheme="minorHAnsi"/>
        </w:rPr>
        <w:t xml:space="preserve">wynosi </w:t>
      </w:r>
      <w:r w:rsidR="009A659A" w:rsidRPr="00A01A92">
        <w:rPr>
          <w:rFonts w:asciiTheme="minorHAnsi" w:hAnsiTheme="minorHAnsi"/>
          <w:iCs/>
        </w:rPr>
        <w:t>85% kosztów kwalifikowalnych.</w:t>
      </w:r>
    </w:p>
    <w:p w14:paraId="4C89B6BB" w14:textId="77777777" w:rsidR="005A5493" w:rsidRPr="00A01A92" w:rsidRDefault="00C348FD" w:rsidP="00A01A92">
      <w:pPr>
        <w:pStyle w:val="Akapitzlist"/>
        <w:widowControl w:val="0"/>
        <w:numPr>
          <w:ilvl w:val="0"/>
          <w:numId w:val="25"/>
        </w:numPr>
        <w:adjustRightInd w:val="0"/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A01A92">
        <w:rPr>
          <w:rFonts w:asciiTheme="minorHAnsi" w:hAnsiTheme="minorHAnsi"/>
        </w:rPr>
        <w:t>Do kosztów kwalifikowalnych</w:t>
      </w:r>
      <w:r w:rsidR="00A123D7" w:rsidRPr="00A01A92">
        <w:rPr>
          <w:rFonts w:asciiTheme="minorHAnsi" w:hAnsiTheme="minorHAnsi"/>
        </w:rPr>
        <w:t xml:space="preserve"> </w:t>
      </w:r>
      <w:r w:rsidR="00435A19" w:rsidRPr="00A01A92">
        <w:rPr>
          <w:rFonts w:asciiTheme="minorHAnsi" w:hAnsiTheme="minorHAnsi"/>
        </w:rPr>
        <w:t xml:space="preserve">zalicza się koszty </w:t>
      </w:r>
      <w:r w:rsidR="009A659A" w:rsidRPr="00A01A92">
        <w:rPr>
          <w:rFonts w:asciiTheme="minorHAnsi" w:hAnsiTheme="minorHAnsi"/>
        </w:rPr>
        <w:t>usług doradczych świadczonych przez doradców zewnętrznych związanych z przeprowadzeniem audytu wzorniczego i opracowaniem strategii wzorniczej.</w:t>
      </w:r>
    </w:p>
    <w:p w14:paraId="167633CC" w14:textId="77777777" w:rsidR="00BD47BA" w:rsidRPr="00A01A92" w:rsidRDefault="00BD47BA" w:rsidP="00A01A92">
      <w:pPr>
        <w:pStyle w:val="Akapitzlist"/>
        <w:widowControl w:val="0"/>
        <w:numPr>
          <w:ilvl w:val="0"/>
          <w:numId w:val="25"/>
        </w:numPr>
        <w:adjustRightInd w:val="0"/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527BB5">
        <w:rPr>
          <w:rFonts w:asciiTheme="minorHAnsi" w:eastAsia="Calibri" w:hAnsiTheme="minorHAnsi"/>
          <w:lang w:eastAsia="en-US"/>
        </w:rPr>
        <w:t xml:space="preserve">Pomoc de </w:t>
      </w:r>
      <w:proofErr w:type="spellStart"/>
      <w:r w:rsidRPr="00527BB5">
        <w:rPr>
          <w:rFonts w:asciiTheme="minorHAnsi" w:eastAsia="Calibri" w:hAnsiTheme="minorHAnsi"/>
          <w:lang w:eastAsia="en-US"/>
        </w:rPr>
        <w:t>minimis</w:t>
      </w:r>
      <w:proofErr w:type="spellEnd"/>
      <w:r w:rsidRPr="00527BB5">
        <w:rPr>
          <w:rFonts w:asciiTheme="minorHAnsi" w:eastAsia="Calibri" w:hAnsiTheme="minorHAnsi"/>
          <w:lang w:eastAsia="en-US"/>
        </w:rPr>
        <w:t xml:space="preserve"> może być udzielona wnioskodawcy, jeżeli wartość tej pomocy brutto łącznie z wartością innej pomocy de </w:t>
      </w:r>
      <w:proofErr w:type="spellStart"/>
      <w:r w:rsidRPr="00527BB5">
        <w:rPr>
          <w:rFonts w:asciiTheme="minorHAnsi" w:eastAsia="Calibri" w:hAnsiTheme="minorHAnsi"/>
          <w:lang w:eastAsia="en-US"/>
        </w:rPr>
        <w:t>minimis</w:t>
      </w:r>
      <w:proofErr w:type="spellEnd"/>
      <w:r w:rsidRPr="00527BB5">
        <w:rPr>
          <w:rFonts w:asciiTheme="minorHAnsi" w:eastAsia="Calibri" w:hAnsiTheme="minorHAnsi"/>
          <w:lang w:eastAsia="en-US"/>
        </w:rPr>
        <w:t xml:space="preserve"> otrzymanej</w:t>
      </w:r>
      <w:r w:rsidRPr="00A01A92">
        <w:rPr>
          <w:rFonts w:asciiTheme="minorHAnsi" w:eastAsia="Calibri" w:hAnsiTheme="minorHAnsi"/>
          <w:lang w:eastAsia="en-US"/>
        </w:rPr>
        <w:t xml:space="preserve"> przez jednego przedsiębiorcę </w:t>
      </w:r>
      <w:r w:rsidR="00CD3D92" w:rsidRPr="00A01A92">
        <w:rPr>
          <w:rFonts w:asciiTheme="minorHAnsi" w:eastAsia="Calibri" w:hAnsiTheme="minorHAnsi"/>
          <w:lang w:eastAsia="en-US"/>
        </w:rPr>
        <w:br/>
      </w:r>
      <w:r w:rsidRPr="00A01A92">
        <w:rPr>
          <w:rFonts w:asciiTheme="minorHAnsi" w:eastAsia="Calibri" w:hAnsiTheme="minorHAnsi"/>
          <w:lang w:eastAsia="en-US"/>
        </w:rPr>
        <w:t>w rozumieniu art. 2 ust. 2 rozporządzenia nr 1407/2013, w okresie bieżącego roku i</w:t>
      </w:r>
      <w:r w:rsidR="00176FDD" w:rsidRPr="00A01A92">
        <w:rPr>
          <w:rFonts w:asciiTheme="minorHAnsi" w:eastAsia="Calibri" w:hAnsiTheme="minorHAnsi"/>
          <w:lang w:eastAsia="en-US"/>
        </w:rPr>
        <w:t> </w:t>
      </w:r>
      <w:r w:rsidRPr="00A01A92">
        <w:rPr>
          <w:rFonts w:asciiTheme="minorHAnsi" w:eastAsia="Calibri" w:hAnsiTheme="minorHAnsi"/>
          <w:lang w:eastAsia="en-US"/>
        </w:rPr>
        <w:t>dwóch poprzednich lat podatkowych nie przekracza kwoty stanowiącej równowartość 200 000 euro, a w przypadku przedsiębiorcy prowadzącego działalność w sektorze drogowego transportu towarów - 100 000 euro oraz spełnione są inne warunki określone w odrębnych przepisach prawa.</w:t>
      </w:r>
    </w:p>
    <w:p w14:paraId="4FADCA7D" w14:textId="77777777" w:rsidR="00A62BC9" w:rsidRPr="00A01A92" w:rsidRDefault="00C348FD" w:rsidP="00A01A92">
      <w:pPr>
        <w:pStyle w:val="Akapitzlist"/>
        <w:widowControl w:val="0"/>
        <w:numPr>
          <w:ilvl w:val="0"/>
          <w:numId w:val="25"/>
        </w:numPr>
        <w:adjustRightInd w:val="0"/>
        <w:spacing w:after="120" w:line="276" w:lineRule="auto"/>
        <w:ind w:left="425" w:hanging="425"/>
        <w:contextualSpacing w:val="0"/>
        <w:rPr>
          <w:rFonts w:asciiTheme="minorHAnsi" w:hAnsiTheme="minorHAnsi"/>
          <w:iCs/>
        </w:rPr>
      </w:pPr>
      <w:r w:rsidRPr="00A01A92">
        <w:rPr>
          <w:rFonts w:asciiTheme="minorHAnsi" w:hAnsiTheme="minorHAnsi"/>
        </w:rPr>
        <w:t xml:space="preserve">Warunki uznania poniesionych kosztów za koszty kwalifikowalne zostały określone </w:t>
      </w:r>
      <w:r w:rsidR="004C5898" w:rsidRPr="00A01A92">
        <w:rPr>
          <w:rFonts w:asciiTheme="minorHAnsi" w:hAnsiTheme="minorHAnsi"/>
        </w:rPr>
        <w:br/>
      </w:r>
      <w:r w:rsidR="00CA646D" w:rsidRPr="00A01A92">
        <w:rPr>
          <w:rFonts w:asciiTheme="minorHAnsi" w:hAnsiTheme="minorHAnsi"/>
        </w:rPr>
        <w:t>w szczególności</w:t>
      </w:r>
      <w:r w:rsidR="00A62BC9" w:rsidRPr="00A01A92">
        <w:rPr>
          <w:rFonts w:asciiTheme="minorHAnsi" w:hAnsiTheme="minorHAnsi"/>
        </w:rPr>
        <w:t>:</w:t>
      </w:r>
      <w:r w:rsidRPr="00A01A92">
        <w:rPr>
          <w:rFonts w:asciiTheme="minorHAnsi" w:hAnsiTheme="minorHAnsi"/>
        </w:rPr>
        <w:t xml:space="preserve"> w </w:t>
      </w:r>
      <w:r w:rsidRPr="00A01A92">
        <w:rPr>
          <w:rFonts w:asciiTheme="minorHAnsi" w:hAnsiTheme="minorHAnsi"/>
          <w:iCs/>
        </w:rPr>
        <w:t xml:space="preserve">art. 6c ustawy </w:t>
      </w:r>
      <w:r w:rsidR="005D0542" w:rsidRPr="00A01A92">
        <w:rPr>
          <w:rFonts w:asciiTheme="minorHAnsi" w:hAnsiTheme="minorHAnsi"/>
          <w:iCs/>
        </w:rPr>
        <w:t>o PARP</w:t>
      </w:r>
      <w:r w:rsidR="00D25342" w:rsidRPr="00A01A92">
        <w:rPr>
          <w:rFonts w:asciiTheme="minorHAnsi" w:hAnsiTheme="minorHAnsi"/>
          <w:iCs/>
        </w:rPr>
        <w:t xml:space="preserve">, </w:t>
      </w:r>
      <w:r w:rsidR="00ED10FA" w:rsidRPr="00A01A92">
        <w:rPr>
          <w:rFonts w:asciiTheme="minorHAnsi" w:hAnsiTheme="minorHAnsi"/>
          <w:iCs/>
        </w:rPr>
        <w:t xml:space="preserve">w § 8 rozporządzenia, </w:t>
      </w:r>
      <w:r w:rsidR="00D25342" w:rsidRPr="00A01A92">
        <w:rPr>
          <w:rFonts w:asciiTheme="minorHAnsi" w:hAnsiTheme="minorHAnsi"/>
          <w:iCs/>
        </w:rPr>
        <w:t xml:space="preserve">w art. 44 ust 3 ustawy </w:t>
      </w:r>
      <w:r w:rsidR="00CD3D92" w:rsidRPr="00A01A92">
        <w:rPr>
          <w:rFonts w:asciiTheme="minorHAnsi" w:hAnsiTheme="minorHAnsi"/>
          <w:iCs/>
        </w:rPr>
        <w:br/>
      </w:r>
      <w:r w:rsidR="00D25342" w:rsidRPr="00A01A92">
        <w:rPr>
          <w:rFonts w:asciiTheme="minorHAnsi" w:hAnsiTheme="minorHAnsi"/>
          <w:iCs/>
        </w:rPr>
        <w:t>z dnia 27 sierpnia 2009 r. o finansach publicznych</w:t>
      </w:r>
      <w:r w:rsidR="00A62BC9" w:rsidRPr="00A01A92">
        <w:rPr>
          <w:rFonts w:asciiTheme="minorHAnsi" w:hAnsiTheme="minorHAnsi"/>
          <w:iCs/>
        </w:rPr>
        <w:t xml:space="preserve"> oraz </w:t>
      </w:r>
      <w:r w:rsidR="003B7BEB">
        <w:rPr>
          <w:rFonts w:asciiTheme="minorHAnsi" w:hAnsiTheme="minorHAnsi"/>
          <w:iCs/>
        </w:rPr>
        <w:t xml:space="preserve">w </w:t>
      </w:r>
      <w:r w:rsidR="00ED10FA" w:rsidRPr="00A01A92">
        <w:rPr>
          <w:rFonts w:asciiTheme="minorHAnsi" w:eastAsia="Calibri" w:hAnsiTheme="minorHAnsi"/>
          <w:lang w:eastAsia="en-US"/>
        </w:rPr>
        <w:t>wytycznych w</w:t>
      </w:r>
      <w:r w:rsidR="00176FDD" w:rsidRPr="00A01A92">
        <w:rPr>
          <w:rFonts w:asciiTheme="minorHAnsi" w:eastAsia="Calibri" w:hAnsiTheme="minorHAnsi"/>
          <w:lang w:eastAsia="en-US"/>
        </w:rPr>
        <w:t> </w:t>
      </w:r>
      <w:r w:rsidR="00ED10FA" w:rsidRPr="00A01A92">
        <w:rPr>
          <w:rFonts w:asciiTheme="minorHAnsi" w:eastAsia="Calibri" w:hAnsiTheme="minorHAnsi"/>
          <w:lang w:eastAsia="en-US"/>
        </w:rPr>
        <w:t>zakresie kwalifikowalności</w:t>
      </w:r>
      <w:r w:rsidR="006430DE" w:rsidRPr="00A01A92">
        <w:rPr>
          <w:rFonts w:asciiTheme="minorHAnsi" w:eastAsia="Calibri" w:hAnsiTheme="minorHAnsi"/>
          <w:lang w:eastAsia="en-US"/>
        </w:rPr>
        <w:t>.</w:t>
      </w:r>
    </w:p>
    <w:p w14:paraId="593DEBC9" w14:textId="5202CE90" w:rsidR="00A62BC9" w:rsidRPr="00F02FBB" w:rsidRDefault="00A62BC9" w:rsidP="00A01A92">
      <w:pPr>
        <w:pStyle w:val="Akapitzlist"/>
        <w:widowControl w:val="0"/>
        <w:numPr>
          <w:ilvl w:val="0"/>
          <w:numId w:val="25"/>
        </w:numPr>
        <w:adjustRightInd w:val="0"/>
        <w:spacing w:after="120" w:line="276" w:lineRule="auto"/>
        <w:ind w:left="425" w:hanging="425"/>
        <w:contextualSpacing w:val="0"/>
        <w:rPr>
          <w:rFonts w:asciiTheme="minorHAnsi" w:hAnsiTheme="minorHAnsi" w:cs="Arial"/>
        </w:rPr>
      </w:pPr>
      <w:r w:rsidRPr="00A01A92">
        <w:rPr>
          <w:rFonts w:asciiTheme="minorHAnsi" w:hAnsiTheme="minorHAnsi"/>
        </w:rPr>
        <w:t>W przypadku zamówień, do których nie stosuje się ustawy z dnia 29 stycznia 2004 r. Prawo zamówień publicznych (Dz. U. z 201</w:t>
      </w:r>
      <w:r w:rsidR="003B7BEB">
        <w:rPr>
          <w:rFonts w:asciiTheme="minorHAnsi" w:hAnsiTheme="minorHAnsi"/>
        </w:rPr>
        <w:t>8</w:t>
      </w:r>
      <w:r w:rsidRPr="00A01A92">
        <w:rPr>
          <w:rFonts w:asciiTheme="minorHAnsi" w:hAnsiTheme="minorHAnsi"/>
        </w:rPr>
        <w:t xml:space="preserve"> r. poz. 1</w:t>
      </w:r>
      <w:r w:rsidR="003B7BEB">
        <w:rPr>
          <w:rFonts w:asciiTheme="minorHAnsi" w:hAnsiTheme="minorHAnsi"/>
        </w:rPr>
        <w:t>986</w:t>
      </w:r>
      <w:r w:rsidRPr="00A01A92">
        <w:rPr>
          <w:rFonts w:asciiTheme="minorHAnsi" w:hAnsiTheme="minorHAnsi"/>
        </w:rPr>
        <w:t xml:space="preserve">, z </w:t>
      </w:r>
      <w:proofErr w:type="spellStart"/>
      <w:r w:rsidRPr="00A01A92">
        <w:rPr>
          <w:rFonts w:asciiTheme="minorHAnsi" w:hAnsiTheme="minorHAnsi"/>
        </w:rPr>
        <w:t>późn</w:t>
      </w:r>
      <w:proofErr w:type="spellEnd"/>
      <w:r w:rsidRPr="00A01A92">
        <w:rPr>
          <w:rFonts w:asciiTheme="minorHAnsi" w:hAnsiTheme="minorHAnsi"/>
        </w:rPr>
        <w:t xml:space="preserve">. zm.), w których postępowanie o udzielenie zamówienia wszczęto przed dniem zawarcia umowy o dofinansowanie projektu zastosowanie mają wymogi określone w rozdziale 6.5 wytycznych w zakresie kwalifikowalności, w tym w szczególności dotyczące rozeznania rynku i zasady konkurencyjności. </w:t>
      </w:r>
    </w:p>
    <w:p w14:paraId="378B57B6" w14:textId="77777777" w:rsidR="00F90FB0" w:rsidRPr="007A2305" w:rsidRDefault="00A62BC9" w:rsidP="00A01A92">
      <w:pPr>
        <w:pStyle w:val="Akapitzlist"/>
        <w:widowControl w:val="0"/>
        <w:numPr>
          <w:ilvl w:val="0"/>
          <w:numId w:val="25"/>
        </w:numPr>
        <w:adjustRightInd w:val="0"/>
        <w:spacing w:after="120" w:line="276" w:lineRule="auto"/>
        <w:ind w:left="426" w:hanging="426"/>
        <w:contextualSpacing w:val="0"/>
        <w:rPr>
          <w:rFonts w:asciiTheme="minorHAnsi" w:hAnsiTheme="minorHAnsi"/>
          <w:iCs/>
        </w:rPr>
      </w:pPr>
      <w:r w:rsidRPr="007A2305">
        <w:rPr>
          <w:rFonts w:asciiTheme="minorHAnsi" w:hAnsiTheme="minorHAnsi"/>
        </w:rPr>
        <w:t xml:space="preserve">W przypadku publikacji zamówień przeprowadzanych zgodnie z zasadą konkurencyjności, </w:t>
      </w:r>
      <w:r w:rsidR="002A591A" w:rsidRPr="007A2305">
        <w:rPr>
          <w:rFonts w:asciiTheme="minorHAnsi" w:hAnsiTheme="minorHAnsi"/>
        </w:rPr>
        <w:t>w</w:t>
      </w:r>
      <w:r w:rsidRPr="007A2305">
        <w:rPr>
          <w:rFonts w:asciiTheme="minorHAnsi" w:hAnsiTheme="minorHAnsi"/>
        </w:rPr>
        <w:t xml:space="preserve">nioskodawca publikuje zapytanie ofertowe na stronie internetowej </w:t>
      </w:r>
      <w:hyperlink r:id="rId10" w:history="1">
        <w:r w:rsidRPr="007A2305">
          <w:rPr>
            <w:rStyle w:val="Hipercze"/>
            <w:rFonts w:asciiTheme="minorHAnsi" w:eastAsia="Calibri" w:hAnsiTheme="minorHAnsi"/>
            <w:color w:val="auto"/>
          </w:rPr>
          <w:t>https://bazakonkurencyjnosci.funduszeeuropejskie.gov.pl/</w:t>
        </w:r>
      </w:hyperlink>
      <w:r w:rsidRPr="007A2305">
        <w:rPr>
          <w:rFonts w:asciiTheme="minorHAnsi" w:hAnsiTheme="minorHAnsi"/>
        </w:rPr>
        <w:t xml:space="preserve">. Informację o zmianach zapytania ofertowego, treść pytań dotyczących zapytania ofertowego wraz </w:t>
      </w:r>
      <w:r w:rsidR="00CD3D92" w:rsidRPr="007A2305">
        <w:rPr>
          <w:rFonts w:asciiTheme="minorHAnsi" w:hAnsiTheme="minorHAnsi"/>
        </w:rPr>
        <w:br/>
      </w:r>
      <w:r w:rsidRPr="007A2305">
        <w:rPr>
          <w:rFonts w:asciiTheme="minorHAnsi" w:hAnsiTheme="minorHAnsi"/>
        </w:rPr>
        <w:t>z wyjaśnieniami zamawiającego oraz wyniki postępowania upublicznia się w taki sposób, w jaki zostało upublicznione zapytanie ofertowe.</w:t>
      </w:r>
    </w:p>
    <w:p w14:paraId="77B0A4D9" w14:textId="77777777" w:rsidR="002903C6" w:rsidRPr="007A2305" w:rsidRDefault="002903C6" w:rsidP="007A2305">
      <w:pPr>
        <w:pStyle w:val="Nagwek1"/>
        <w:spacing w:before="240" w:after="240" w:line="276" w:lineRule="auto"/>
        <w:rPr>
          <w:rFonts w:asciiTheme="minorHAnsi" w:hAnsiTheme="minorHAnsi"/>
          <w:color w:val="auto"/>
          <w:szCs w:val="24"/>
        </w:rPr>
      </w:pPr>
      <w:r w:rsidRPr="007A2305">
        <w:rPr>
          <w:rFonts w:asciiTheme="minorHAnsi" w:hAnsiTheme="minorHAnsi"/>
          <w:color w:val="auto"/>
          <w:szCs w:val="24"/>
        </w:rPr>
        <w:t>§</w:t>
      </w:r>
      <w:r w:rsidR="00C520F7" w:rsidRPr="007A2305">
        <w:rPr>
          <w:rFonts w:asciiTheme="minorHAnsi" w:hAnsiTheme="minorHAnsi"/>
          <w:color w:val="auto"/>
          <w:szCs w:val="24"/>
        </w:rPr>
        <w:t xml:space="preserve"> </w:t>
      </w:r>
      <w:r w:rsidRPr="007A2305">
        <w:rPr>
          <w:rFonts w:asciiTheme="minorHAnsi" w:hAnsiTheme="minorHAnsi"/>
          <w:color w:val="auto"/>
          <w:szCs w:val="24"/>
        </w:rPr>
        <w:t>6</w:t>
      </w:r>
      <w:r w:rsidR="00C539DD" w:rsidRPr="007A2305">
        <w:rPr>
          <w:rFonts w:asciiTheme="minorHAnsi" w:hAnsiTheme="minorHAnsi"/>
          <w:color w:val="auto"/>
          <w:szCs w:val="24"/>
        </w:rPr>
        <w:t xml:space="preserve">. </w:t>
      </w:r>
      <w:r w:rsidR="0034347B" w:rsidRPr="007A2305">
        <w:rPr>
          <w:rFonts w:asciiTheme="minorHAnsi" w:hAnsiTheme="minorHAnsi"/>
          <w:color w:val="auto"/>
          <w:szCs w:val="24"/>
        </w:rPr>
        <w:t xml:space="preserve">Zasady </w:t>
      </w:r>
      <w:r w:rsidRPr="007A2305">
        <w:rPr>
          <w:rFonts w:asciiTheme="minorHAnsi" w:hAnsiTheme="minorHAnsi"/>
          <w:color w:val="auto"/>
          <w:szCs w:val="24"/>
        </w:rPr>
        <w:t xml:space="preserve">składania </w:t>
      </w:r>
      <w:r w:rsidR="00F90FB0" w:rsidRPr="007A2305">
        <w:rPr>
          <w:rFonts w:asciiTheme="minorHAnsi" w:hAnsiTheme="minorHAnsi"/>
          <w:color w:val="auto"/>
          <w:szCs w:val="24"/>
        </w:rPr>
        <w:t xml:space="preserve">i wycofywania </w:t>
      </w:r>
      <w:r w:rsidRPr="007A2305">
        <w:rPr>
          <w:rFonts w:asciiTheme="minorHAnsi" w:hAnsiTheme="minorHAnsi"/>
          <w:color w:val="auto"/>
          <w:szCs w:val="24"/>
        </w:rPr>
        <w:t>wniosków o dofinansowanie</w:t>
      </w:r>
    </w:p>
    <w:p w14:paraId="4EB120D4" w14:textId="77777777" w:rsidR="008024F8" w:rsidRPr="007A2305" w:rsidRDefault="00824678" w:rsidP="007A2305">
      <w:pPr>
        <w:pStyle w:val="Akapitzlist"/>
        <w:numPr>
          <w:ilvl w:val="0"/>
          <w:numId w:val="3"/>
        </w:numPr>
        <w:spacing w:after="120" w:line="276" w:lineRule="auto"/>
        <w:ind w:left="426" w:hanging="426"/>
        <w:contextualSpacing w:val="0"/>
        <w:rPr>
          <w:rStyle w:val="Hipercze"/>
          <w:rFonts w:asciiTheme="minorHAnsi" w:hAnsiTheme="minorHAnsi"/>
          <w:bCs/>
          <w:color w:val="auto"/>
          <w:u w:val="none"/>
        </w:rPr>
      </w:pPr>
      <w:r w:rsidRPr="007A2305">
        <w:rPr>
          <w:rFonts w:asciiTheme="minorHAnsi" w:hAnsiTheme="minorHAnsi"/>
        </w:rPr>
        <w:t>Wniosek o dofinansowanie należy złożyć wyłącznie</w:t>
      </w:r>
      <w:r w:rsidR="002903C6" w:rsidRPr="007A2305">
        <w:rPr>
          <w:rFonts w:asciiTheme="minorHAnsi" w:hAnsiTheme="minorHAnsi"/>
        </w:rPr>
        <w:t xml:space="preserve"> w wersji elektronicznej</w:t>
      </w:r>
      <w:r w:rsidRPr="007A2305">
        <w:rPr>
          <w:rFonts w:asciiTheme="minorHAnsi" w:hAnsiTheme="minorHAnsi"/>
        </w:rPr>
        <w:t xml:space="preserve"> za pośrednictwem </w:t>
      </w:r>
      <w:r w:rsidR="00C539DD" w:rsidRPr="007A2305">
        <w:rPr>
          <w:rFonts w:asciiTheme="minorHAnsi" w:hAnsiTheme="minorHAnsi"/>
        </w:rPr>
        <w:t>GW</w:t>
      </w:r>
      <w:r w:rsidR="00457598" w:rsidRPr="007A2305">
        <w:rPr>
          <w:rStyle w:val="Hipercze"/>
          <w:rFonts w:asciiTheme="minorHAnsi" w:hAnsiTheme="minorHAnsi"/>
          <w:color w:val="auto"/>
          <w:u w:val="none"/>
        </w:rPr>
        <w:t xml:space="preserve">, </w:t>
      </w:r>
      <w:r w:rsidR="002903C6" w:rsidRPr="007A2305">
        <w:rPr>
          <w:rFonts w:asciiTheme="minorHAnsi" w:hAnsiTheme="minorHAnsi"/>
        </w:rPr>
        <w:t xml:space="preserve">z zastrzeżeniem ust. </w:t>
      </w:r>
      <w:r w:rsidR="00F90FB0" w:rsidRPr="007A2305">
        <w:rPr>
          <w:rFonts w:asciiTheme="minorHAnsi" w:hAnsiTheme="minorHAnsi"/>
        </w:rPr>
        <w:t>1</w:t>
      </w:r>
      <w:r w:rsidR="0000502E" w:rsidRPr="007A2305">
        <w:rPr>
          <w:rFonts w:asciiTheme="minorHAnsi" w:hAnsiTheme="minorHAnsi"/>
        </w:rPr>
        <w:t>0</w:t>
      </w:r>
      <w:r w:rsidR="002903C6" w:rsidRPr="007A2305">
        <w:rPr>
          <w:rFonts w:asciiTheme="minorHAnsi" w:hAnsiTheme="minorHAnsi"/>
        </w:rPr>
        <w:t>.</w:t>
      </w:r>
      <w:r w:rsidR="006A669C" w:rsidRPr="007A2305">
        <w:rPr>
          <w:rFonts w:asciiTheme="minorHAnsi" w:hAnsiTheme="minorHAnsi"/>
        </w:rPr>
        <w:t xml:space="preserve"> Wniosek o dofinansowanie należy sporządzić </w:t>
      </w:r>
      <w:r w:rsidR="007F22FF" w:rsidRPr="007A2305">
        <w:rPr>
          <w:rFonts w:asciiTheme="minorHAnsi" w:hAnsiTheme="minorHAnsi"/>
        </w:rPr>
        <w:t>zgodnie z</w:t>
      </w:r>
      <w:r w:rsidR="006A669C" w:rsidRPr="007A2305">
        <w:rPr>
          <w:rFonts w:asciiTheme="minorHAnsi" w:hAnsiTheme="minorHAnsi"/>
        </w:rPr>
        <w:t xml:space="preserve"> Instrukcj</w:t>
      </w:r>
      <w:r w:rsidR="007F22FF" w:rsidRPr="007A2305">
        <w:rPr>
          <w:rFonts w:asciiTheme="minorHAnsi" w:hAnsiTheme="minorHAnsi"/>
        </w:rPr>
        <w:t>ą</w:t>
      </w:r>
      <w:r w:rsidR="006A669C" w:rsidRPr="007A2305">
        <w:rPr>
          <w:rFonts w:asciiTheme="minorHAnsi" w:hAnsiTheme="minorHAnsi"/>
        </w:rPr>
        <w:t xml:space="preserve"> wypełniania wniosku o dofinansowanie</w:t>
      </w:r>
      <w:r w:rsidR="00F90FB0" w:rsidRPr="007A2305">
        <w:rPr>
          <w:rFonts w:asciiTheme="minorHAnsi" w:hAnsiTheme="minorHAnsi"/>
        </w:rPr>
        <w:t xml:space="preserve"> projektu</w:t>
      </w:r>
      <w:r w:rsidR="006A669C" w:rsidRPr="007A2305">
        <w:rPr>
          <w:rFonts w:asciiTheme="minorHAnsi" w:hAnsiTheme="minorHAnsi"/>
        </w:rPr>
        <w:t xml:space="preserve"> </w:t>
      </w:r>
      <w:r w:rsidR="00477B62" w:rsidRPr="007A2305">
        <w:rPr>
          <w:rFonts w:asciiTheme="minorHAnsi" w:hAnsiTheme="minorHAnsi"/>
        </w:rPr>
        <w:lastRenderedPageBreak/>
        <w:t>stanowiąc</w:t>
      </w:r>
      <w:r w:rsidR="007F22FF" w:rsidRPr="007A2305">
        <w:rPr>
          <w:rFonts w:asciiTheme="minorHAnsi" w:hAnsiTheme="minorHAnsi"/>
        </w:rPr>
        <w:t>ą</w:t>
      </w:r>
      <w:r w:rsidR="00477B62" w:rsidRPr="007A2305">
        <w:rPr>
          <w:rFonts w:asciiTheme="minorHAnsi" w:hAnsiTheme="minorHAnsi"/>
        </w:rPr>
        <w:t xml:space="preserve"> </w:t>
      </w:r>
      <w:r w:rsidR="006A669C" w:rsidRPr="007A2305">
        <w:rPr>
          <w:rFonts w:asciiTheme="minorHAnsi" w:hAnsiTheme="minorHAnsi"/>
        </w:rPr>
        <w:t xml:space="preserve">załącznik nr </w:t>
      </w:r>
      <w:r w:rsidR="0057589F" w:rsidRPr="007A2305">
        <w:rPr>
          <w:rFonts w:asciiTheme="minorHAnsi" w:hAnsiTheme="minorHAnsi"/>
        </w:rPr>
        <w:t>3</w:t>
      </w:r>
      <w:r w:rsidR="00C73237" w:rsidRPr="007A2305">
        <w:rPr>
          <w:rFonts w:asciiTheme="minorHAnsi" w:hAnsiTheme="minorHAnsi"/>
        </w:rPr>
        <w:t xml:space="preserve"> </w:t>
      </w:r>
      <w:r w:rsidR="006A669C" w:rsidRPr="007A2305">
        <w:rPr>
          <w:rFonts w:asciiTheme="minorHAnsi" w:hAnsiTheme="minorHAnsi"/>
        </w:rPr>
        <w:t xml:space="preserve">do regulaminu. </w:t>
      </w:r>
      <w:r w:rsidR="002903C6" w:rsidRPr="007A2305">
        <w:rPr>
          <w:rFonts w:asciiTheme="minorHAnsi" w:hAnsiTheme="minorHAnsi"/>
        </w:rPr>
        <w:t>Wszelkie inne formy elektronicznej lub papierowej wizualizacji treści wniosku nie stanowią wniosku o dofinansowanie i nie będą podlegać ocenie.</w:t>
      </w:r>
    </w:p>
    <w:p w14:paraId="7C453290" w14:textId="06A8C9C4" w:rsidR="00F90FB0" w:rsidRPr="007A2305" w:rsidRDefault="00F90FB0" w:rsidP="007A2305">
      <w:pPr>
        <w:pStyle w:val="Akapitzlist"/>
        <w:numPr>
          <w:ilvl w:val="0"/>
          <w:numId w:val="3"/>
        </w:numPr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7A2305">
        <w:rPr>
          <w:rFonts w:asciiTheme="minorHAnsi" w:hAnsiTheme="minorHAnsi"/>
        </w:rPr>
        <w:t>Wniosek o dofinansowanie powinien zostać sporządzony w języku polskim, zgodnie z art. 5 ustawy z dnia 7 października 1999 r. o języku polskim (Dz. U. z 201</w:t>
      </w:r>
      <w:r w:rsidR="004351F3" w:rsidRPr="007A2305">
        <w:rPr>
          <w:rFonts w:asciiTheme="minorHAnsi" w:hAnsiTheme="minorHAnsi"/>
        </w:rPr>
        <w:t>8</w:t>
      </w:r>
      <w:r w:rsidRPr="007A2305">
        <w:rPr>
          <w:rFonts w:asciiTheme="minorHAnsi" w:hAnsiTheme="minorHAnsi"/>
        </w:rPr>
        <w:t xml:space="preserve"> r. poz. </w:t>
      </w:r>
      <w:r w:rsidR="004351F3" w:rsidRPr="007A2305">
        <w:rPr>
          <w:rFonts w:asciiTheme="minorHAnsi" w:hAnsiTheme="minorHAnsi"/>
        </w:rPr>
        <w:t>931</w:t>
      </w:r>
      <w:r w:rsidR="00541DE6">
        <w:rPr>
          <w:rFonts w:asciiTheme="minorHAnsi" w:hAnsiTheme="minorHAnsi"/>
        </w:rPr>
        <w:t>,</w:t>
      </w:r>
      <w:r w:rsidR="00237F6C">
        <w:rPr>
          <w:rFonts w:asciiTheme="minorHAnsi" w:hAnsiTheme="minorHAnsi"/>
        </w:rPr>
        <w:t xml:space="preserve"> z późn.zm.</w:t>
      </w:r>
      <w:r w:rsidRPr="007A2305">
        <w:rPr>
          <w:rFonts w:asciiTheme="minorHAnsi" w:hAnsiTheme="minorHAnsi"/>
        </w:rPr>
        <w:t>), z wyjątkiem użycia obcojęzycznych nazw własnych lub pojedynczych wyrażeń w języku obcym. Dokumenty sporządzone w języku obcym powinny zostać przetłumaczone na język polski przez tłumacza przysięgłego.</w:t>
      </w:r>
    </w:p>
    <w:p w14:paraId="05B1BE72" w14:textId="77777777" w:rsidR="00F90FB0" w:rsidRPr="007A2305" w:rsidRDefault="00F90FB0" w:rsidP="007A2305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rPr>
          <w:rFonts w:asciiTheme="minorHAnsi" w:hAnsiTheme="minorHAnsi"/>
        </w:rPr>
      </w:pPr>
      <w:r w:rsidRPr="007A2305">
        <w:rPr>
          <w:rFonts w:asciiTheme="minorHAnsi" w:hAnsiTheme="minorHAnsi"/>
          <w:bCs/>
        </w:rPr>
        <w:t xml:space="preserve">Złożenie wniosku o dofinansowanie w GW będzie możliwe w okresie naboru wniosków </w:t>
      </w:r>
      <w:r w:rsidR="00CD3D92" w:rsidRPr="007A2305">
        <w:rPr>
          <w:rFonts w:asciiTheme="minorHAnsi" w:hAnsiTheme="minorHAnsi"/>
          <w:bCs/>
        </w:rPr>
        <w:br/>
      </w:r>
      <w:r w:rsidRPr="007A2305">
        <w:rPr>
          <w:rFonts w:asciiTheme="minorHAnsi" w:hAnsiTheme="minorHAnsi"/>
          <w:bCs/>
        </w:rPr>
        <w:t>o dofinansowanie, o którym mowa w § 3 ust. 3.</w:t>
      </w:r>
    </w:p>
    <w:p w14:paraId="0EE3BFE8" w14:textId="77777777" w:rsidR="00F90FB0" w:rsidRPr="007A2305" w:rsidRDefault="00F90FB0" w:rsidP="00B2430E">
      <w:pPr>
        <w:pStyle w:val="Akapitzlist"/>
        <w:numPr>
          <w:ilvl w:val="0"/>
          <w:numId w:val="3"/>
        </w:numPr>
        <w:spacing w:after="120" w:line="276" w:lineRule="auto"/>
        <w:ind w:left="425" w:hanging="425"/>
        <w:contextualSpacing w:val="0"/>
        <w:rPr>
          <w:rFonts w:asciiTheme="minorHAnsi" w:hAnsiTheme="minorHAnsi"/>
          <w:bCs/>
        </w:rPr>
      </w:pPr>
      <w:r w:rsidRPr="007A2305">
        <w:rPr>
          <w:rFonts w:asciiTheme="minorHAnsi" w:hAnsiTheme="minorHAnsi"/>
          <w:bCs/>
        </w:rPr>
        <w:t>Złożenie wniosku o dofinansowanie możliwe będzie wyłącznie przez wnioskodawcę, który w GW oświadczy, że:</w:t>
      </w:r>
    </w:p>
    <w:p w14:paraId="5245EC5D" w14:textId="77777777" w:rsidR="00F90FB0" w:rsidRPr="007A2305" w:rsidRDefault="00F90FB0" w:rsidP="00B2430E">
      <w:pPr>
        <w:pStyle w:val="Akapitzlist"/>
        <w:numPr>
          <w:ilvl w:val="1"/>
          <w:numId w:val="3"/>
        </w:numPr>
        <w:spacing w:after="120" w:line="276" w:lineRule="auto"/>
        <w:ind w:left="1434" w:hanging="357"/>
        <w:rPr>
          <w:rFonts w:asciiTheme="minorHAnsi" w:hAnsiTheme="minorHAnsi"/>
          <w:bCs/>
        </w:rPr>
      </w:pPr>
      <w:r w:rsidRPr="007A2305">
        <w:rPr>
          <w:rFonts w:asciiTheme="minorHAnsi" w:hAnsiTheme="minorHAnsi"/>
          <w:bCs/>
        </w:rPr>
        <w:t xml:space="preserve">zapoznał się z regulaminem konkursu i akceptuje jego zasady; </w:t>
      </w:r>
    </w:p>
    <w:p w14:paraId="5F8997C1" w14:textId="77777777" w:rsidR="00F90FB0" w:rsidRPr="007A2305" w:rsidRDefault="00F90FB0" w:rsidP="00B2430E">
      <w:pPr>
        <w:pStyle w:val="Akapitzlist"/>
        <w:numPr>
          <w:ilvl w:val="1"/>
          <w:numId w:val="3"/>
        </w:numPr>
        <w:spacing w:after="120" w:line="276" w:lineRule="auto"/>
        <w:contextualSpacing w:val="0"/>
        <w:rPr>
          <w:rFonts w:asciiTheme="minorHAnsi" w:hAnsiTheme="minorHAnsi"/>
          <w:bCs/>
        </w:rPr>
      </w:pPr>
      <w:r w:rsidRPr="007A2305">
        <w:rPr>
          <w:rFonts w:asciiTheme="minorHAnsi" w:hAnsiTheme="minorHAnsi"/>
        </w:rPr>
        <w:t>jest świadomy skutków niezachowania wskazanej w regulaminie konkursu formy komunikacji.</w:t>
      </w:r>
    </w:p>
    <w:p w14:paraId="3C8FBD80" w14:textId="77777777" w:rsidR="00F90FB0" w:rsidRPr="007A2305" w:rsidRDefault="00F90FB0" w:rsidP="00B2430E">
      <w:pPr>
        <w:pStyle w:val="Akapitzlist"/>
        <w:numPr>
          <w:ilvl w:val="0"/>
          <w:numId w:val="3"/>
        </w:numPr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7A2305">
        <w:rPr>
          <w:rFonts w:asciiTheme="minorHAnsi" w:hAnsiTheme="minorHAnsi"/>
        </w:rPr>
        <w:t xml:space="preserve">Data i czas wygenerowane przez </w:t>
      </w:r>
      <w:r w:rsidRPr="007A2305">
        <w:rPr>
          <w:rFonts w:asciiTheme="minorHAnsi" w:eastAsia="Calibri" w:hAnsiTheme="minorHAnsi"/>
          <w:bCs/>
        </w:rPr>
        <w:t xml:space="preserve">GW </w:t>
      </w:r>
      <w:r w:rsidRPr="007A2305">
        <w:rPr>
          <w:rFonts w:asciiTheme="minorHAnsi" w:hAnsiTheme="minorHAnsi"/>
        </w:rPr>
        <w:t xml:space="preserve">po naciśnięciu przycisku „Złóż” są datą i czasem </w:t>
      </w:r>
      <w:r w:rsidRPr="007A2305">
        <w:rPr>
          <w:rFonts w:asciiTheme="minorHAnsi" w:eastAsia="Calibri" w:hAnsiTheme="minorHAnsi"/>
          <w:b/>
          <w:bCs/>
        </w:rPr>
        <w:t xml:space="preserve">złożenia wniosku o dofinansowanie, </w:t>
      </w:r>
      <w:r w:rsidRPr="007A2305">
        <w:rPr>
          <w:rFonts w:asciiTheme="minorHAnsi" w:eastAsia="Calibri" w:hAnsiTheme="minorHAnsi"/>
          <w:bCs/>
        </w:rPr>
        <w:t>odnotowywanymi przez serwer PARP.</w:t>
      </w:r>
    </w:p>
    <w:p w14:paraId="7165B109" w14:textId="3535647C" w:rsidR="00F90FB0" w:rsidRPr="00B2430E" w:rsidRDefault="00F90FB0" w:rsidP="00041AC1">
      <w:pPr>
        <w:pStyle w:val="Akapitzlist"/>
        <w:numPr>
          <w:ilvl w:val="0"/>
          <w:numId w:val="3"/>
        </w:numPr>
        <w:tabs>
          <w:tab w:val="left" w:pos="6649"/>
        </w:tabs>
        <w:autoSpaceDE w:val="0"/>
        <w:autoSpaceDN w:val="0"/>
        <w:adjustRightInd w:val="0"/>
        <w:spacing w:after="120" w:line="276" w:lineRule="auto"/>
        <w:ind w:left="426" w:hanging="426"/>
        <w:contextualSpacing w:val="0"/>
        <w:rPr>
          <w:rFonts w:asciiTheme="minorHAnsi" w:hAnsiTheme="minorHAnsi" w:cs="Calibri"/>
        </w:rPr>
      </w:pPr>
      <w:r w:rsidRPr="007A2305">
        <w:rPr>
          <w:rFonts w:asciiTheme="minorHAnsi" w:hAnsiTheme="minorHAnsi"/>
        </w:rPr>
        <w:t xml:space="preserve">Wnioskodawca nie może złożyć wniosku o dofinansowanie dla projektu będącego przedmiotem oceny w ramach konkursu. W przeciwnym przypadku </w:t>
      </w:r>
      <w:r w:rsidRPr="007A2305">
        <w:rPr>
          <w:rFonts w:asciiTheme="minorHAnsi" w:eastAsia="Calibri" w:hAnsiTheme="minorHAnsi"/>
          <w:lang w:eastAsia="en-US"/>
        </w:rPr>
        <w:t xml:space="preserve">PARP wzywa </w:t>
      </w:r>
      <w:r w:rsidR="002A591A" w:rsidRPr="007A2305">
        <w:rPr>
          <w:rFonts w:asciiTheme="minorHAnsi" w:eastAsia="Calibri" w:hAnsiTheme="minorHAnsi"/>
          <w:lang w:eastAsia="en-US"/>
        </w:rPr>
        <w:t>w</w:t>
      </w:r>
      <w:r w:rsidRPr="007A2305">
        <w:rPr>
          <w:rFonts w:asciiTheme="minorHAnsi" w:eastAsia="Calibri" w:hAnsiTheme="minorHAnsi"/>
          <w:lang w:eastAsia="en-US"/>
        </w:rPr>
        <w:t xml:space="preserve">nioskodawcę do wycofania </w:t>
      </w:r>
      <w:r w:rsidR="00BB79EE">
        <w:rPr>
          <w:rFonts w:asciiTheme="minorHAnsi" w:eastAsia="Calibri" w:hAnsiTheme="minorHAnsi"/>
          <w:lang w:eastAsia="en-US"/>
        </w:rPr>
        <w:t>pozostałych</w:t>
      </w:r>
      <w:r w:rsidRPr="007A2305">
        <w:rPr>
          <w:rFonts w:asciiTheme="minorHAnsi" w:eastAsia="Calibri" w:hAnsiTheme="minorHAnsi"/>
          <w:lang w:eastAsia="en-US"/>
        </w:rPr>
        <w:t xml:space="preserve"> wniosków. Wnioskodawca powinien wycofać </w:t>
      </w:r>
      <w:r w:rsidR="00BB79EE">
        <w:rPr>
          <w:rFonts w:asciiTheme="minorHAnsi" w:eastAsia="Calibri" w:hAnsiTheme="minorHAnsi"/>
          <w:lang w:eastAsia="en-US"/>
        </w:rPr>
        <w:t>pozostałe</w:t>
      </w:r>
      <w:r w:rsidRPr="007A2305">
        <w:rPr>
          <w:rFonts w:asciiTheme="minorHAnsi" w:eastAsia="Calibri" w:hAnsiTheme="minorHAnsi"/>
          <w:lang w:eastAsia="en-US"/>
        </w:rPr>
        <w:t xml:space="preserve"> wniosk</w:t>
      </w:r>
      <w:r w:rsidR="00BB79EE">
        <w:rPr>
          <w:rFonts w:asciiTheme="minorHAnsi" w:eastAsia="Calibri" w:hAnsiTheme="minorHAnsi"/>
          <w:lang w:eastAsia="en-US"/>
        </w:rPr>
        <w:t>i</w:t>
      </w:r>
      <w:r w:rsidRPr="007A2305">
        <w:rPr>
          <w:rFonts w:asciiTheme="minorHAnsi" w:eastAsia="Calibri" w:hAnsiTheme="minorHAnsi"/>
          <w:lang w:eastAsia="en-US"/>
        </w:rPr>
        <w:t xml:space="preserve"> o dofinansowanie w </w:t>
      </w:r>
      <w:r w:rsidRPr="00B2430E">
        <w:rPr>
          <w:rFonts w:asciiTheme="minorHAnsi" w:eastAsia="Calibri" w:hAnsiTheme="minorHAnsi"/>
        </w:rPr>
        <w:t xml:space="preserve">terminie 7 dni od dnia następującego po dniu wysłania przez PARP informacji o wezwaniu. W przypadku braku wycofania </w:t>
      </w:r>
      <w:r w:rsidR="00BB79EE">
        <w:rPr>
          <w:rFonts w:asciiTheme="minorHAnsi" w:eastAsia="Calibri" w:hAnsiTheme="minorHAnsi"/>
        </w:rPr>
        <w:t>pozostałych</w:t>
      </w:r>
      <w:r w:rsidRPr="00B2430E">
        <w:rPr>
          <w:rFonts w:asciiTheme="minorHAnsi" w:eastAsia="Calibri" w:hAnsiTheme="minorHAnsi"/>
        </w:rPr>
        <w:t xml:space="preserve"> </w:t>
      </w:r>
      <w:r w:rsidR="00CD3D92" w:rsidRPr="00B2430E">
        <w:rPr>
          <w:rFonts w:asciiTheme="minorHAnsi" w:eastAsia="Calibri" w:hAnsiTheme="minorHAnsi"/>
        </w:rPr>
        <w:br/>
      </w:r>
      <w:r w:rsidRPr="00B2430E">
        <w:rPr>
          <w:rFonts w:asciiTheme="minorHAnsi" w:eastAsia="Calibri" w:hAnsiTheme="minorHAnsi"/>
        </w:rPr>
        <w:t>wniosków o dofinansowanie, ocenie będzie podlegał wniosek złożony jako pierwszy. Pozostał</w:t>
      </w:r>
      <w:r w:rsidR="00BB79EE">
        <w:rPr>
          <w:rFonts w:asciiTheme="minorHAnsi" w:eastAsia="Calibri" w:hAnsiTheme="minorHAnsi"/>
        </w:rPr>
        <w:t>e</w:t>
      </w:r>
      <w:r w:rsidRPr="00B2430E">
        <w:rPr>
          <w:rFonts w:asciiTheme="minorHAnsi" w:eastAsia="Calibri" w:hAnsiTheme="minorHAnsi"/>
        </w:rPr>
        <w:t xml:space="preserve"> wnios</w:t>
      </w:r>
      <w:r w:rsidR="00BB79EE">
        <w:rPr>
          <w:rFonts w:asciiTheme="minorHAnsi" w:eastAsia="Calibri" w:hAnsiTheme="minorHAnsi"/>
        </w:rPr>
        <w:t>ki</w:t>
      </w:r>
      <w:r w:rsidRPr="00B2430E">
        <w:rPr>
          <w:rFonts w:asciiTheme="minorHAnsi" w:eastAsia="Calibri" w:hAnsiTheme="minorHAnsi"/>
        </w:rPr>
        <w:t xml:space="preserve"> zostan</w:t>
      </w:r>
      <w:r w:rsidR="00BB79EE">
        <w:rPr>
          <w:rFonts w:asciiTheme="minorHAnsi" w:eastAsia="Calibri" w:hAnsiTheme="minorHAnsi"/>
        </w:rPr>
        <w:t>ą</w:t>
      </w:r>
      <w:r w:rsidRPr="00B2430E">
        <w:rPr>
          <w:rFonts w:asciiTheme="minorHAnsi" w:eastAsia="Calibri" w:hAnsiTheme="minorHAnsi"/>
        </w:rPr>
        <w:t xml:space="preserve"> pozostawion</w:t>
      </w:r>
      <w:r w:rsidR="00BB79EE">
        <w:rPr>
          <w:rFonts w:asciiTheme="minorHAnsi" w:eastAsia="Calibri" w:hAnsiTheme="minorHAnsi"/>
        </w:rPr>
        <w:t>e</w:t>
      </w:r>
      <w:r w:rsidRPr="00B2430E">
        <w:rPr>
          <w:rFonts w:asciiTheme="minorHAnsi" w:eastAsia="Calibri" w:hAnsiTheme="minorHAnsi"/>
        </w:rPr>
        <w:t xml:space="preserve"> bez rozpatrzenia i, w konsekwencji, nie zostan</w:t>
      </w:r>
      <w:r w:rsidR="00BB79EE">
        <w:rPr>
          <w:rFonts w:asciiTheme="minorHAnsi" w:eastAsia="Calibri" w:hAnsiTheme="minorHAnsi"/>
        </w:rPr>
        <w:t>ą</w:t>
      </w:r>
      <w:r w:rsidRPr="00B2430E">
        <w:rPr>
          <w:rFonts w:asciiTheme="minorHAnsi" w:eastAsia="Calibri" w:hAnsiTheme="minorHAnsi"/>
        </w:rPr>
        <w:t xml:space="preserve"> dopuszczon</w:t>
      </w:r>
      <w:r w:rsidR="00BB79EE">
        <w:rPr>
          <w:rFonts w:asciiTheme="minorHAnsi" w:eastAsia="Calibri" w:hAnsiTheme="minorHAnsi"/>
        </w:rPr>
        <w:t>e</w:t>
      </w:r>
      <w:r w:rsidRPr="00B2430E">
        <w:rPr>
          <w:rFonts w:asciiTheme="minorHAnsi" w:eastAsia="Calibri" w:hAnsiTheme="minorHAnsi"/>
        </w:rPr>
        <w:t xml:space="preserve"> do oceny spełnienia kryteriów wyboru projektów.</w:t>
      </w:r>
    </w:p>
    <w:p w14:paraId="6545A8CB" w14:textId="77777777" w:rsidR="00F90FB0" w:rsidRPr="00B2430E" w:rsidRDefault="00F90FB0" w:rsidP="00B2430E">
      <w:pPr>
        <w:pStyle w:val="Akapitzlist"/>
        <w:numPr>
          <w:ilvl w:val="0"/>
          <w:numId w:val="3"/>
        </w:numPr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B2430E">
        <w:rPr>
          <w:rFonts w:asciiTheme="minorHAnsi" w:hAnsiTheme="minorHAnsi"/>
        </w:rPr>
        <w:t xml:space="preserve">Wnioskodawca nie może złożyć wniosku o dofinansowanie dla projektu będącego przedmiotem procedury odwoławczej lub postępowania sądowo-administracyjnego, </w:t>
      </w:r>
      <w:r w:rsidR="00CD3D92" w:rsidRPr="00B2430E">
        <w:rPr>
          <w:rFonts w:asciiTheme="minorHAnsi" w:hAnsiTheme="minorHAnsi"/>
        </w:rPr>
        <w:br/>
      </w:r>
      <w:r w:rsidRPr="00B2430E">
        <w:rPr>
          <w:rFonts w:asciiTheme="minorHAnsi" w:hAnsiTheme="minorHAnsi" w:cs="Calibri"/>
        </w:rPr>
        <w:t xml:space="preserve">o których mowa w </w:t>
      </w:r>
      <w:r w:rsidRPr="00B2430E">
        <w:rPr>
          <w:rFonts w:asciiTheme="minorHAnsi" w:hAnsiTheme="minorHAnsi"/>
        </w:rPr>
        <w:t>Rozdziale 15 ustawy wdrożeniowej.</w:t>
      </w:r>
      <w:r w:rsidRPr="00B2430E">
        <w:rPr>
          <w:rFonts w:asciiTheme="minorHAnsi" w:eastAsia="Calibri" w:hAnsiTheme="minorHAnsi"/>
        </w:rPr>
        <w:t xml:space="preserve"> </w:t>
      </w:r>
      <w:r w:rsidRPr="00B2430E">
        <w:rPr>
          <w:rFonts w:asciiTheme="minorHAnsi" w:hAnsiTheme="minorHAnsi"/>
        </w:rPr>
        <w:t xml:space="preserve">W przeciwnym przypadku </w:t>
      </w:r>
      <w:r w:rsidRPr="00B2430E">
        <w:rPr>
          <w:rFonts w:asciiTheme="minorHAnsi" w:eastAsia="Calibri" w:hAnsiTheme="minorHAnsi"/>
        </w:rPr>
        <w:t>wniosek o dofinansowanie zostanie pozostawiony bez rozpatrzenia i, w konsekwencji, nie zostanie dopuszczony do oceny spełnienia kryteriów wyboru projektów.</w:t>
      </w:r>
    </w:p>
    <w:p w14:paraId="3C695DC5" w14:textId="77777777" w:rsidR="00F90FB0" w:rsidRPr="00B2430E" w:rsidRDefault="00F90FB0" w:rsidP="00B2430E">
      <w:pPr>
        <w:numPr>
          <w:ilvl w:val="0"/>
          <w:numId w:val="3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B2430E">
        <w:rPr>
          <w:rFonts w:asciiTheme="minorHAnsi" w:hAnsiTheme="minorHAnsi"/>
        </w:rPr>
        <w:t>Wnioskodawca ma możliwość wycofania wniosku o dofinansowanie. W takim przypadku wnioskodawca wycofuje wniosek w GW oraz załącza skan pisma o wycofaniu wniosku o dofinansowanie</w:t>
      </w:r>
      <w:r w:rsidR="00CC3CE0">
        <w:rPr>
          <w:rFonts w:asciiTheme="minorHAnsi" w:hAnsiTheme="minorHAnsi"/>
        </w:rPr>
        <w:t>,</w:t>
      </w:r>
      <w:r w:rsidRPr="00B2430E">
        <w:rPr>
          <w:rFonts w:asciiTheme="minorHAnsi" w:hAnsiTheme="minorHAnsi"/>
        </w:rPr>
        <w:t xml:space="preserve"> podpisanego zgodnie z zasadami reprezentowania wnioskodawcy. Datą wycofania wniosku jest data zarejestrowana przez GW. </w:t>
      </w:r>
    </w:p>
    <w:p w14:paraId="313F293B" w14:textId="77777777" w:rsidR="00F90FB0" w:rsidRPr="00B2430E" w:rsidRDefault="00F90FB0" w:rsidP="00B2430E">
      <w:pPr>
        <w:numPr>
          <w:ilvl w:val="0"/>
          <w:numId w:val="3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B2430E">
        <w:rPr>
          <w:rFonts w:asciiTheme="minorHAnsi" w:hAnsiTheme="minorHAnsi"/>
        </w:rPr>
        <w:t>Wnioskodawca dołącza w GW wersje elektroniczne załączników, zgodnie z Instrukcją wypełniania wniosku o dofinansowanie (wielkość pojedynczego załącznika nie powinna przekraczać 15 MB).</w:t>
      </w:r>
      <w:r w:rsidRPr="00B2430E" w:rsidDel="0041104F">
        <w:rPr>
          <w:rFonts w:asciiTheme="minorHAnsi" w:hAnsiTheme="minorHAnsi"/>
        </w:rPr>
        <w:t xml:space="preserve"> </w:t>
      </w:r>
    </w:p>
    <w:p w14:paraId="5F1D8E07" w14:textId="77777777" w:rsidR="00F90FB0" w:rsidRPr="00B2430E" w:rsidRDefault="00F90FB0" w:rsidP="00B2430E">
      <w:pPr>
        <w:numPr>
          <w:ilvl w:val="0"/>
          <w:numId w:val="3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B2430E">
        <w:rPr>
          <w:rFonts w:asciiTheme="minorHAnsi" w:hAnsiTheme="minorHAnsi"/>
        </w:rPr>
        <w:lastRenderedPageBreak/>
        <w:t>W przypadku zidentyfikowanych przez wnioskodawcę problemów z dołączaniem załączników w GW, wnioskodawca zgłasz</w:t>
      </w:r>
      <w:r w:rsidR="00597F80" w:rsidRPr="00B2430E">
        <w:rPr>
          <w:rFonts w:asciiTheme="minorHAnsi" w:hAnsiTheme="minorHAnsi"/>
        </w:rPr>
        <w:t xml:space="preserve">a problemy za pomocą </w:t>
      </w:r>
      <w:r w:rsidRPr="00B2430E">
        <w:rPr>
          <w:rFonts w:asciiTheme="minorHAnsi" w:hAnsiTheme="minorHAnsi"/>
        </w:rPr>
        <w:t>formularza, o którym mowa w ust. 1</w:t>
      </w:r>
      <w:r w:rsidR="00A9088F" w:rsidRPr="00B2430E">
        <w:rPr>
          <w:rFonts w:asciiTheme="minorHAnsi" w:hAnsiTheme="minorHAnsi"/>
        </w:rPr>
        <w:t>2</w:t>
      </w:r>
      <w:r w:rsidRPr="00B2430E">
        <w:rPr>
          <w:rFonts w:asciiTheme="minorHAnsi" w:hAnsiTheme="minorHAnsi"/>
        </w:rPr>
        <w:t xml:space="preserve"> pkt 1. PARP, uwzględniając zgłoszenie, może wskazać jako uprawnioną formę złożenia załączników formę papierową lub formę elektroniczną na nośniku danych (np. CD, DVD). Informacja w tym zakresie jest kierowana do wnioskodawcy na adres poczty elektronicznej wskazany przez wnioskodawcę w zgłoszeniu.</w:t>
      </w:r>
    </w:p>
    <w:p w14:paraId="0BDE9B55" w14:textId="77777777" w:rsidR="00F90FB0" w:rsidRPr="00B2430E" w:rsidRDefault="00F90FB0" w:rsidP="00B2430E">
      <w:pPr>
        <w:numPr>
          <w:ilvl w:val="0"/>
          <w:numId w:val="3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B2430E">
        <w:rPr>
          <w:rFonts w:asciiTheme="minorHAnsi" w:eastAsia="Calibri" w:hAnsiTheme="minorHAnsi"/>
          <w:bCs/>
        </w:rPr>
        <w:t>Złożenie załączników w sposób, o którym mowa w ust. 1</w:t>
      </w:r>
      <w:r w:rsidR="00B80485" w:rsidRPr="00B2430E">
        <w:rPr>
          <w:rFonts w:asciiTheme="minorHAnsi" w:eastAsia="Calibri" w:hAnsiTheme="minorHAnsi"/>
          <w:bCs/>
        </w:rPr>
        <w:t>0</w:t>
      </w:r>
      <w:r w:rsidRPr="00B2430E">
        <w:rPr>
          <w:rFonts w:asciiTheme="minorHAnsi" w:eastAsia="Calibri" w:hAnsiTheme="minorHAnsi"/>
          <w:bCs/>
        </w:rPr>
        <w:t xml:space="preserve">, powinno nastąpić w </w:t>
      </w:r>
      <w:r w:rsidRPr="00B2430E">
        <w:rPr>
          <w:rFonts w:asciiTheme="minorHAnsi" w:hAnsiTheme="minorHAnsi"/>
        </w:rPr>
        <w:t>terminie 2 dni roboczych od dnia złożenia wniosku o dofinansowanie w GW.</w:t>
      </w:r>
    </w:p>
    <w:p w14:paraId="75F9B7DC" w14:textId="77777777" w:rsidR="00F90FB0" w:rsidRPr="00B2430E" w:rsidRDefault="00F90FB0" w:rsidP="00B2430E">
      <w:pPr>
        <w:numPr>
          <w:ilvl w:val="0"/>
          <w:numId w:val="3"/>
        </w:numPr>
        <w:spacing w:after="120" w:line="276" w:lineRule="auto"/>
        <w:ind w:left="426" w:hanging="426"/>
        <w:rPr>
          <w:rFonts w:asciiTheme="minorHAnsi" w:eastAsia="Calibri" w:hAnsiTheme="minorHAnsi"/>
          <w:bCs/>
        </w:rPr>
      </w:pPr>
      <w:r w:rsidRPr="00B2430E">
        <w:rPr>
          <w:rFonts w:asciiTheme="minorHAnsi" w:eastAsia="Calibri" w:hAnsiTheme="minorHAnsi"/>
          <w:bCs/>
        </w:rPr>
        <w:t>W przypadku stwierdzenia błędów związanych z funkcjonowaniem GW wnioskodawca:</w:t>
      </w:r>
    </w:p>
    <w:p w14:paraId="080F64AB" w14:textId="3D4994A1" w:rsidR="00F90FB0" w:rsidRPr="00B2430E" w:rsidRDefault="00F90FB0" w:rsidP="00B2430E">
      <w:pPr>
        <w:numPr>
          <w:ilvl w:val="1"/>
          <w:numId w:val="3"/>
        </w:numPr>
        <w:spacing w:after="120" w:line="276" w:lineRule="auto"/>
        <w:ind w:left="992" w:hanging="425"/>
        <w:contextualSpacing/>
        <w:rPr>
          <w:rFonts w:asciiTheme="minorHAnsi" w:eastAsia="Calibri" w:hAnsiTheme="minorHAnsi"/>
          <w:bCs/>
        </w:rPr>
      </w:pPr>
      <w:r w:rsidRPr="00B2430E">
        <w:rPr>
          <w:rFonts w:asciiTheme="minorHAnsi" w:eastAsia="Calibri" w:hAnsiTheme="minorHAnsi"/>
          <w:bCs/>
        </w:rPr>
        <w:t>powinien dokonać zgłoszenia błędów za pomocą formularza dostępnego w GW,</w:t>
      </w:r>
      <w:r w:rsidR="00CC3CE0">
        <w:rPr>
          <w:rFonts w:asciiTheme="minorHAnsi" w:eastAsia="Calibri" w:hAnsiTheme="minorHAnsi"/>
          <w:bCs/>
        </w:rPr>
        <w:t xml:space="preserve"> </w:t>
      </w:r>
      <w:r w:rsidR="0067529E" w:rsidRPr="00B2430E">
        <w:rPr>
          <w:rFonts w:asciiTheme="minorHAnsi" w:eastAsia="Calibri" w:hAnsiTheme="minorHAnsi"/>
          <w:bCs/>
        </w:rPr>
        <w:t>zaś w przypadku awarii tego formularza;</w:t>
      </w:r>
    </w:p>
    <w:p w14:paraId="51959D68" w14:textId="77777777" w:rsidR="00F90FB0" w:rsidRPr="00B2430E" w:rsidRDefault="00F90FB0" w:rsidP="00B2430E">
      <w:pPr>
        <w:numPr>
          <w:ilvl w:val="1"/>
          <w:numId w:val="3"/>
        </w:numPr>
        <w:spacing w:after="120" w:line="276" w:lineRule="auto"/>
        <w:ind w:left="992" w:hanging="425"/>
        <w:rPr>
          <w:rFonts w:asciiTheme="minorHAnsi" w:eastAsia="Calibri" w:hAnsiTheme="minorHAnsi"/>
          <w:bCs/>
        </w:rPr>
      </w:pPr>
      <w:r w:rsidRPr="00B2430E">
        <w:rPr>
          <w:rFonts w:asciiTheme="minorHAnsi" w:eastAsia="Calibri" w:hAnsiTheme="minorHAnsi"/>
          <w:bCs/>
        </w:rPr>
        <w:t xml:space="preserve">jest zobowiązany skontaktować się z PARP za pośrednictwem formularza kontaktowego zamieszczonego na stronie działania, </w:t>
      </w:r>
    </w:p>
    <w:p w14:paraId="73C47BD7" w14:textId="77777777" w:rsidR="00F90FB0" w:rsidRPr="00B2430E" w:rsidRDefault="00F90FB0" w:rsidP="00B2430E">
      <w:pPr>
        <w:spacing w:after="120" w:line="276" w:lineRule="auto"/>
        <w:ind w:left="426"/>
        <w:rPr>
          <w:rFonts w:asciiTheme="minorHAnsi" w:eastAsia="Calibri" w:hAnsiTheme="minorHAnsi"/>
          <w:bCs/>
        </w:rPr>
      </w:pPr>
      <w:r w:rsidRPr="00B2430E">
        <w:rPr>
          <w:rFonts w:asciiTheme="minorHAnsi" w:eastAsia="Calibri" w:hAnsiTheme="minorHAnsi"/>
          <w:bCs/>
        </w:rPr>
        <w:t>pod rygorem pozostawienia zgłoszenia bez rozpatrzenia.</w:t>
      </w:r>
    </w:p>
    <w:p w14:paraId="53CFD7DF" w14:textId="77777777" w:rsidR="00F90FB0" w:rsidRPr="00B2430E" w:rsidRDefault="00F90FB0" w:rsidP="00B2430E">
      <w:pPr>
        <w:numPr>
          <w:ilvl w:val="0"/>
          <w:numId w:val="3"/>
        </w:numPr>
        <w:spacing w:after="120" w:line="276" w:lineRule="auto"/>
        <w:ind w:left="426" w:hanging="426"/>
        <w:rPr>
          <w:rFonts w:asciiTheme="minorHAnsi" w:eastAsia="Calibri" w:hAnsiTheme="minorHAnsi"/>
          <w:bCs/>
        </w:rPr>
      </w:pPr>
      <w:r w:rsidRPr="00B2430E">
        <w:rPr>
          <w:rFonts w:asciiTheme="minorHAnsi" w:eastAsia="Calibri" w:hAnsiTheme="minorHAnsi"/>
          <w:bCs/>
        </w:rPr>
        <w:t>PARP kieruje całość korespondencji dotyczącej przyjętego zgłoszenia błędu, w tym wynik rozpatrzenia zgłoszenia błędu, na adres poczty elektronicznej wskazany przez wnioskodawcę w zgłoszeniu błędu. Wnioskodawca jest zobowiązany do wskazania adresu poczty elektronicznej zapewniającego skuteczną komunikację.</w:t>
      </w:r>
    </w:p>
    <w:p w14:paraId="67996E16" w14:textId="77777777" w:rsidR="00F90FB0" w:rsidRPr="00B2430E" w:rsidRDefault="00F90FB0" w:rsidP="00B2430E">
      <w:pPr>
        <w:numPr>
          <w:ilvl w:val="0"/>
          <w:numId w:val="3"/>
        </w:numPr>
        <w:spacing w:after="120" w:line="276" w:lineRule="auto"/>
        <w:ind w:left="426" w:hanging="426"/>
        <w:rPr>
          <w:rFonts w:asciiTheme="minorHAnsi" w:eastAsia="Calibri" w:hAnsiTheme="minorHAnsi"/>
          <w:bCs/>
        </w:rPr>
      </w:pPr>
      <w:r w:rsidRPr="00B2430E">
        <w:rPr>
          <w:rFonts w:asciiTheme="minorHAnsi" w:eastAsia="Calibri" w:hAnsiTheme="minorHAnsi"/>
          <w:bCs/>
        </w:rPr>
        <w:t>Pozytywne rozpatrzenie zgłoszenia, o którym mowa w ust. 1</w:t>
      </w:r>
      <w:r w:rsidR="00441FAC">
        <w:rPr>
          <w:rFonts w:asciiTheme="minorHAnsi" w:eastAsia="Calibri" w:hAnsiTheme="minorHAnsi"/>
          <w:bCs/>
        </w:rPr>
        <w:t>2</w:t>
      </w:r>
      <w:r w:rsidRPr="00B2430E">
        <w:rPr>
          <w:rFonts w:asciiTheme="minorHAnsi" w:eastAsia="Calibri" w:hAnsiTheme="minorHAnsi"/>
          <w:bCs/>
        </w:rPr>
        <w:t xml:space="preserve">, możliwe jest jedynie </w:t>
      </w:r>
      <w:r w:rsidR="00CD3D92" w:rsidRPr="00B2430E">
        <w:rPr>
          <w:rFonts w:asciiTheme="minorHAnsi" w:eastAsia="Calibri" w:hAnsiTheme="minorHAnsi"/>
          <w:bCs/>
        </w:rPr>
        <w:br/>
      </w:r>
      <w:r w:rsidRPr="00B2430E">
        <w:rPr>
          <w:rFonts w:asciiTheme="minorHAnsi" w:eastAsia="Calibri" w:hAnsiTheme="minorHAnsi"/>
          <w:bCs/>
        </w:rPr>
        <w:t>w przypadku, gdy problemy związane z wadliwym funkcjonowaniem GW nie leżą po stronie wnioskodawcy.</w:t>
      </w:r>
    </w:p>
    <w:p w14:paraId="0421274D" w14:textId="77777777" w:rsidR="00F90FB0" w:rsidRPr="00B2430E" w:rsidRDefault="00F90FB0" w:rsidP="00B2430E">
      <w:pPr>
        <w:numPr>
          <w:ilvl w:val="0"/>
          <w:numId w:val="3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B2430E">
        <w:rPr>
          <w:rFonts w:asciiTheme="minorHAnsi" w:hAnsiTheme="minorHAnsi"/>
        </w:rPr>
        <w:t>W razie wystąpienia długotrwałych problemów technicznych uniemożliwiających składanie wniosków o dofinansowanie za pomocą GW, należy stosować się do komunikatów zamieszczanych na stronie internetowej PARP.</w:t>
      </w:r>
    </w:p>
    <w:p w14:paraId="06ED5845" w14:textId="77777777" w:rsidR="001E23A9" w:rsidRPr="006567D8" w:rsidRDefault="00F90FB0" w:rsidP="00B2430E">
      <w:pPr>
        <w:numPr>
          <w:ilvl w:val="0"/>
          <w:numId w:val="3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B2430E">
        <w:rPr>
          <w:rFonts w:asciiTheme="minorHAnsi" w:eastAsia="Calibri" w:hAnsiTheme="minorHAnsi"/>
          <w:lang w:eastAsia="en-US"/>
        </w:rPr>
        <w:t xml:space="preserve">Wnioski o dofinansowanie, które nie zostały złożone zgodnie z </w:t>
      </w:r>
      <w:r w:rsidRPr="006567D8">
        <w:rPr>
          <w:rFonts w:asciiTheme="minorHAnsi" w:hAnsiTheme="minorHAnsi"/>
        </w:rPr>
        <w:t>§ 4 ust. 1,</w:t>
      </w:r>
      <w:r w:rsidRPr="006567D8">
        <w:rPr>
          <w:rFonts w:asciiTheme="minorHAnsi" w:eastAsia="Calibri" w:hAnsiTheme="minorHAnsi"/>
          <w:lang w:eastAsia="en-US"/>
        </w:rPr>
        <w:t xml:space="preserve"> PARP przechowuje w swoim systemie informatycznym przez okres 12 miesięcy od dnia zakończenia naboru w danym konkursie. Po upływie ww. terminu wnioski zostaną trwale usunięte.</w:t>
      </w:r>
    </w:p>
    <w:p w14:paraId="5A5FF162" w14:textId="77777777" w:rsidR="008B756C" w:rsidRPr="00E47F7C" w:rsidRDefault="008B756C" w:rsidP="00E47F7C">
      <w:pPr>
        <w:pStyle w:val="Nagwek1"/>
        <w:spacing w:before="240" w:after="240" w:line="276" w:lineRule="auto"/>
        <w:rPr>
          <w:rFonts w:asciiTheme="minorHAnsi" w:hAnsiTheme="minorHAnsi"/>
          <w:color w:val="auto"/>
          <w:szCs w:val="24"/>
        </w:rPr>
      </w:pPr>
      <w:r w:rsidRPr="00E47F7C">
        <w:rPr>
          <w:rFonts w:asciiTheme="minorHAnsi" w:hAnsiTheme="minorHAnsi"/>
          <w:color w:val="auto"/>
          <w:szCs w:val="24"/>
        </w:rPr>
        <w:t>§</w:t>
      </w:r>
      <w:r w:rsidR="00735ACE" w:rsidRPr="00E47F7C">
        <w:rPr>
          <w:rFonts w:asciiTheme="minorHAnsi" w:hAnsiTheme="minorHAnsi"/>
          <w:color w:val="auto"/>
          <w:szCs w:val="24"/>
        </w:rPr>
        <w:t xml:space="preserve"> </w:t>
      </w:r>
      <w:r w:rsidRPr="00E47F7C">
        <w:rPr>
          <w:rFonts w:asciiTheme="minorHAnsi" w:hAnsiTheme="minorHAnsi"/>
          <w:color w:val="auto"/>
          <w:szCs w:val="24"/>
        </w:rPr>
        <w:t>7</w:t>
      </w:r>
      <w:r w:rsidR="00864023" w:rsidRPr="00E47F7C">
        <w:rPr>
          <w:rFonts w:asciiTheme="minorHAnsi" w:hAnsiTheme="minorHAnsi"/>
          <w:color w:val="auto"/>
          <w:szCs w:val="24"/>
        </w:rPr>
        <w:t>. Warunki formalne i oczywiste omyłki - sposób ich uzupełniania lub poprawiania</w:t>
      </w:r>
    </w:p>
    <w:p w14:paraId="2DBC1DC9" w14:textId="77777777" w:rsidR="00864023" w:rsidRPr="00E47F7C" w:rsidRDefault="00864023" w:rsidP="00E47F7C">
      <w:pPr>
        <w:pStyle w:val="Akapitzlist"/>
        <w:numPr>
          <w:ilvl w:val="0"/>
          <w:numId w:val="53"/>
        </w:numPr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E47F7C">
        <w:rPr>
          <w:rFonts w:asciiTheme="minorHAnsi" w:hAnsiTheme="minorHAnsi"/>
        </w:rPr>
        <w:t xml:space="preserve">W ramach warunków formalnych ustalane jest czy:  </w:t>
      </w:r>
    </w:p>
    <w:p w14:paraId="24CF720D" w14:textId="77777777" w:rsidR="00864023" w:rsidRPr="00E47F7C" w:rsidRDefault="00864023" w:rsidP="00E47F7C">
      <w:pPr>
        <w:pStyle w:val="Akapitzlist"/>
        <w:numPr>
          <w:ilvl w:val="0"/>
          <w:numId w:val="51"/>
        </w:numPr>
        <w:spacing w:after="120" w:line="276" w:lineRule="auto"/>
        <w:ind w:left="782" w:hanging="357"/>
        <w:rPr>
          <w:rFonts w:asciiTheme="minorHAnsi" w:hAnsiTheme="minorHAnsi"/>
        </w:rPr>
      </w:pPr>
      <w:r w:rsidRPr="00E47F7C">
        <w:rPr>
          <w:rFonts w:asciiTheme="minorHAnsi" w:hAnsiTheme="minorHAnsi"/>
        </w:rPr>
        <w:t xml:space="preserve">wszystkie pola wniosku o dofinansowanie wymagane </w:t>
      </w:r>
      <w:r w:rsidRPr="00E47F7C">
        <w:rPr>
          <w:rFonts w:asciiTheme="minorHAnsi" w:eastAsia="Calibri" w:hAnsiTheme="minorHAnsi"/>
          <w:lang w:eastAsia="en-US"/>
        </w:rPr>
        <w:t>Instrukcją wypełniania wniosku o dofinansowanie projektu</w:t>
      </w:r>
      <w:r w:rsidRPr="00E47F7C">
        <w:rPr>
          <w:rFonts w:asciiTheme="minorHAnsi" w:hAnsiTheme="minorHAnsi"/>
        </w:rPr>
        <w:t xml:space="preserve"> zostały wypełnione;</w:t>
      </w:r>
    </w:p>
    <w:p w14:paraId="455721E2" w14:textId="77777777" w:rsidR="00864023" w:rsidRPr="00E47F7C" w:rsidRDefault="00864023" w:rsidP="00E47F7C">
      <w:pPr>
        <w:pStyle w:val="Akapitzlist"/>
        <w:numPr>
          <w:ilvl w:val="0"/>
          <w:numId w:val="51"/>
        </w:numPr>
        <w:spacing w:after="120" w:line="276" w:lineRule="auto"/>
        <w:ind w:left="782" w:hanging="357"/>
        <w:rPr>
          <w:rFonts w:asciiTheme="minorHAnsi" w:hAnsiTheme="minorHAnsi"/>
        </w:rPr>
      </w:pPr>
      <w:r w:rsidRPr="00E47F7C">
        <w:rPr>
          <w:rFonts w:asciiTheme="minorHAnsi" w:hAnsiTheme="minorHAnsi"/>
        </w:rPr>
        <w:t xml:space="preserve">wniosek </w:t>
      </w:r>
      <w:r w:rsidR="004D4A08">
        <w:rPr>
          <w:rFonts w:asciiTheme="minorHAnsi" w:hAnsiTheme="minorHAnsi"/>
        </w:rPr>
        <w:t xml:space="preserve">o dofinansowanie </w:t>
      </w:r>
      <w:r w:rsidRPr="00E47F7C">
        <w:rPr>
          <w:rFonts w:asciiTheme="minorHAnsi" w:hAnsiTheme="minorHAnsi"/>
        </w:rPr>
        <w:t>zawiera wszystkie wymagane załączniki, sporządzone na właściwym wzorze, kompletne i czytelne;</w:t>
      </w:r>
    </w:p>
    <w:p w14:paraId="3ABBA7AE" w14:textId="77777777" w:rsidR="00864023" w:rsidRPr="00E47F7C" w:rsidRDefault="00864023" w:rsidP="00E47F7C">
      <w:pPr>
        <w:pStyle w:val="Akapitzlist"/>
        <w:numPr>
          <w:ilvl w:val="0"/>
          <w:numId w:val="51"/>
        </w:numPr>
        <w:spacing w:after="120" w:line="276" w:lineRule="auto"/>
        <w:ind w:left="851" w:hanging="425"/>
        <w:contextualSpacing w:val="0"/>
        <w:rPr>
          <w:rFonts w:asciiTheme="minorHAnsi" w:hAnsiTheme="minorHAnsi"/>
        </w:rPr>
      </w:pPr>
      <w:r w:rsidRPr="00E47F7C">
        <w:rPr>
          <w:rFonts w:asciiTheme="minorHAnsi" w:hAnsiTheme="minorHAnsi"/>
        </w:rPr>
        <w:t xml:space="preserve">informacje zawarte we wniosku o dofinansowanie są zgodne z </w:t>
      </w:r>
      <w:r w:rsidR="00D6610E" w:rsidRPr="00E47F7C">
        <w:rPr>
          <w:rFonts w:asciiTheme="minorHAnsi" w:hAnsiTheme="minorHAnsi"/>
        </w:rPr>
        <w:t xml:space="preserve">danymi rejestrowymi wnioskodawcy w Krajowym Rejestrze Sądowym lub Centralnej Ewidencji i Informacji </w:t>
      </w:r>
      <w:r w:rsidR="00D6610E" w:rsidRPr="00E47F7C">
        <w:rPr>
          <w:rFonts w:asciiTheme="minorHAnsi" w:hAnsiTheme="minorHAnsi"/>
        </w:rPr>
        <w:lastRenderedPageBreak/>
        <w:t>o Działalności Gospodarczej według stanu na dzień złożenia wniosku o dofinansowanie w GW</w:t>
      </w:r>
      <w:r w:rsidR="002407E1" w:rsidRPr="00E47F7C">
        <w:rPr>
          <w:rFonts w:asciiTheme="minorHAnsi" w:hAnsiTheme="minorHAnsi"/>
        </w:rPr>
        <w:t>.</w:t>
      </w:r>
    </w:p>
    <w:p w14:paraId="4C1C8A1D" w14:textId="77777777" w:rsidR="00864023" w:rsidRPr="00E47F7C" w:rsidRDefault="00864023" w:rsidP="00E47F7C">
      <w:pPr>
        <w:pStyle w:val="Akapitzlist"/>
        <w:numPr>
          <w:ilvl w:val="0"/>
          <w:numId w:val="52"/>
        </w:numPr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E47F7C">
        <w:rPr>
          <w:rFonts w:asciiTheme="minorHAnsi" w:hAnsiTheme="minorHAnsi"/>
        </w:rPr>
        <w:t xml:space="preserve">Z zastrzeżeniem konieczności zachowania terminu rozstrzygnięcia konkursu, o którym mowa w </w:t>
      </w:r>
      <w:r w:rsidRPr="00E47F7C">
        <w:rPr>
          <w:rFonts w:asciiTheme="minorHAnsi" w:eastAsia="Calibri" w:hAnsiTheme="minorHAnsi"/>
        </w:rPr>
        <w:t>§</w:t>
      </w:r>
      <w:r w:rsidR="006D3DA7" w:rsidRPr="00E47F7C">
        <w:rPr>
          <w:rFonts w:asciiTheme="minorHAnsi" w:eastAsia="Calibri" w:hAnsiTheme="minorHAnsi"/>
        </w:rPr>
        <w:t xml:space="preserve"> </w:t>
      </w:r>
      <w:r w:rsidRPr="00E47F7C">
        <w:rPr>
          <w:rFonts w:asciiTheme="minorHAnsi" w:eastAsia="Calibri" w:hAnsiTheme="minorHAnsi"/>
        </w:rPr>
        <w:t xml:space="preserve">11 ust. 4, w </w:t>
      </w:r>
      <w:r w:rsidRPr="00E47F7C">
        <w:rPr>
          <w:rFonts w:asciiTheme="minorHAnsi" w:hAnsiTheme="minorHAnsi"/>
        </w:rPr>
        <w:t>przypadku stwierdzenia we wniosku o dofinansowanie:</w:t>
      </w:r>
    </w:p>
    <w:p w14:paraId="7DEB5472" w14:textId="77777777" w:rsidR="00864023" w:rsidRPr="00E47F7C" w:rsidRDefault="00864023" w:rsidP="00E47F7C">
      <w:pPr>
        <w:pStyle w:val="Akapitzlist"/>
        <w:numPr>
          <w:ilvl w:val="0"/>
          <w:numId w:val="54"/>
        </w:numPr>
        <w:spacing w:after="120" w:line="276" w:lineRule="auto"/>
        <w:ind w:left="850" w:hanging="425"/>
        <w:rPr>
          <w:rFonts w:asciiTheme="minorHAnsi" w:hAnsiTheme="minorHAnsi"/>
        </w:rPr>
      </w:pPr>
      <w:r w:rsidRPr="00E47F7C">
        <w:rPr>
          <w:rFonts w:asciiTheme="minorHAnsi" w:hAnsiTheme="minorHAnsi"/>
        </w:rPr>
        <w:t>braków w zakresie warunków</w:t>
      </w:r>
      <w:r w:rsidRPr="00E47F7C">
        <w:rPr>
          <w:rFonts w:asciiTheme="minorHAnsi" w:eastAsia="Calibri" w:hAnsiTheme="minorHAnsi"/>
          <w:lang w:eastAsia="en-US"/>
        </w:rPr>
        <w:t xml:space="preserve"> formalnych - PARP</w:t>
      </w:r>
      <w:r w:rsidRPr="00E47F7C">
        <w:rPr>
          <w:rFonts w:asciiTheme="minorHAnsi" w:hAnsiTheme="minorHAnsi"/>
        </w:rPr>
        <w:t xml:space="preserve"> </w:t>
      </w:r>
      <w:r w:rsidRPr="00E47F7C">
        <w:rPr>
          <w:rFonts w:asciiTheme="minorHAnsi" w:eastAsia="Calibri" w:hAnsiTheme="minorHAnsi"/>
          <w:lang w:eastAsia="en-US"/>
        </w:rPr>
        <w:t xml:space="preserve">wzywa wnioskodawcę do ich uzupełnienia. W takim przypadku informację o wezwaniu do uzupełnienia w GW, PARP kieruje na adres poczty elektronicznej wnioskodawcy. Wnioskodawca powinien uzupełnić braki w zakresie warunków formalnych </w:t>
      </w:r>
      <w:r w:rsidRPr="00E47F7C">
        <w:rPr>
          <w:rFonts w:asciiTheme="minorHAnsi" w:eastAsia="Calibri" w:hAnsiTheme="minorHAnsi"/>
        </w:rPr>
        <w:t>w terminie 7 dni od dnia następującego po dniu wysłania przez PARP informacji o wezwaniu</w:t>
      </w:r>
      <w:r w:rsidR="006D3DA7" w:rsidRPr="00E47F7C">
        <w:rPr>
          <w:rFonts w:asciiTheme="minorHAnsi" w:eastAsia="Calibri" w:hAnsiTheme="minorHAnsi"/>
        </w:rPr>
        <w:t>;</w:t>
      </w:r>
    </w:p>
    <w:p w14:paraId="4813986B" w14:textId="77777777" w:rsidR="00864023" w:rsidRPr="00E47F7C" w:rsidRDefault="00864023" w:rsidP="00E47F7C">
      <w:pPr>
        <w:pStyle w:val="Akapitzlist"/>
        <w:numPr>
          <w:ilvl w:val="0"/>
          <w:numId w:val="54"/>
        </w:numPr>
        <w:spacing w:after="120" w:line="276" w:lineRule="auto"/>
        <w:ind w:left="851" w:hanging="425"/>
        <w:contextualSpacing w:val="0"/>
        <w:rPr>
          <w:rFonts w:asciiTheme="minorHAnsi" w:hAnsiTheme="minorHAnsi"/>
        </w:rPr>
      </w:pPr>
      <w:r w:rsidRPr="00E47F7C">
        <w:rPr>
          <w:rFonts w:asciiTheme="minorHAnsi" w:hAnsiTheme="minorHAnsi"/>
        </w:rPr>
        <w:t xml:space="preserve">oczywistych omyłek - </w:t>
      </w:r>
      <w:r w:rsidRPr="00E47F7C">
        <w:rPr>
          <w:rFonts w:asciiTheme="minorHAnsi" w:eastAsia="Calibri" w:hAnsiTheme="minorHAnsi"/>
          <w:lang w:eastAsia="en-US"/>
        </w:rPr>
        <w:t xml:space="preserve">PARP może je poprawić bez konieczności wzywania wnioskodawcy do ich poprawienia (w takim przypadku PARP poprawia omyłkę </w:t>
      </w:r>
      <w:r w:rsidR="00597F80" w:rsidRPr="00E47F7C">
        <w:rPr>
          <w:rFonts w:asciiTheme="minorHAnsi" w:eastAsia="Calibri" w:hAnsiTheme="minorHAnsi"/>
          <w:lang w:eastAsia="en-US"/>
        </w:rPr>
        <w:br/>
      </w:r>
      <w:r w:rsidRPr="00E47F7C">
        <w:rPr>
          <w:rFonts w:asciiTheme="minorHAnsi" w:eastAsia="Calibri" w:hAnsiTheme="minorHAnsi"/>
          <w:lang w:eastAsia="en-US"/>
        </w:rPr>
        <w:t>z urzędu i informuje o tym wnioskodawcę na adres poczty elektronicznej wnioskodawcy) albo wezwać wnioskodawcę do ich poprawienia z zastosowaniem trybu, o którym mowa w pkt</w:t>
      </w:r>
      <w:r w:rsidR="004D4A08">
        <w:rPr>
          <w:rFonts w:asciiTheme="minorHAnsi" w:eastAsia="Calibri" w:hAnsiTheme="minorHAnsi"/>
          <w:lang w:eastAsia="en-US"/>
        </w:rPr>
        <w:t>.</w:t>
      </w:r>
      <w:r w:rsidRPr="00E47F7C">
        <w:rPr>
          <w:rFonts w:asciiTheme="minorHAnsi" w:eastAsia="Calibri" w:hAnsiTheme="minorHAnsi"/>
          <w:lang w:eastAsia="en-US"/>
        </w:rPr>
        <w:t xml:space="preserve"> 1.</w:t>
      </w:r>
    </w:p>
    <w:p w14:paraId="32CB1637" w14:textId="77777777" w:rsidR="00597F80" w:rsidRPr="00E47F7C" w:rsidRDefault="00864023" w:rsidP="00E47F7C">
      <w:pPr>
        <w:numPr>
          <w:ilvl w:val="0"/>
          <w:numId w:val="52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E47F7C">
        <w:rPr>
          <w:rFonts w:asciiTheme="minorHAnsi" w:eastAsia="Calibri" w:hAnsiTheme="minorHAnsi"/>
          <w:lang w:eastAsia="en-US"/>
        </w:rPr>
        <w:t>PARP określa zakres niezbędnego uzupełnienia oraz wskazuje omyłki do poprawienia.</w:t>
      </w:r>
      <w:r w:rsidR="00597F80" w:rsidRPr="00E47F7C">
        <w:rPr>
          <w:rFonts w:asciiTheme="minorHAnsi" w:eastAsia="Calibri" w:hAnsiTheme="minorHAnsi"/>
          <w:lang w:eastAsia="en-US"/>
        </w:rPr>
        <w:t xml:space="preserve"> </w:t>
      </w:r>
      <w:r w:rsidRPr="00E47F7C">
        <w:rPr>
          <w:rFonts w:asciiTheme="minorHAnsi" w:eastAsia="Calibri" w:hAnsiTheme="minorHAnsi"/>
          <w:lang w:eastAsia="en-US"/>
        </w:rPr>
        <w:t xml:space="preserve">Wnioskodawca jest zobowiązany do uzupełnienia lub poprawienia wniosku </w:t>
      </w:r>
      <w:r w:rsidR="00597F80" w:rsidRPr="00E47F7C">
        <w:rPr>
          <w:rFonts w:asciiTheme="minorHAnsi" w:eastAsia="Calibri" w:hAnsiTheme="minorHAnsi"/>
          <w:lang w:eastAsia="en-US"/>
        </w:rPr>
        <w:br/>
      </w:r>
      <w:r w:rsidRPr="00E47F7C">
        <w:rPr>
          <w:rFonts w:asciiTheme="minorHAnsi" w:eastAsia="Calibri" w:hAnsiTheme="minorHAnsi"/>
          <w:lang w:eastAsia="en-US"/>
        </w:rPr>
        <w:t>o dofinansowanie wyłącznie w zakresie wskazanym w wezwaniu, przy czym niedopuszczalne jest wprowadzenie zmian innych niż wskazane w wezwaniu.</w:t>
      </w:r>
    </w:p>
    <w:p w14:paraId="3420118D" w14:textId="77777777" w:rsidR="00D6610E" w:rsidRPr="00E47F7C" w:rsidRDefault="00D6610E" w:rsidP="00E47F7C">
      <w:pPr>
        <w:numPr>
          <w:ilvl w:val="0"/>
          <w:numId w:val="52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E47F7C">
        <w:rPr>
          <w:rFonts w:asciiTheme="minorHAnsi" w:hAnsiTheme="minorHAnsi"/>
        </w:rPr>
        <w:t>Wnioskodawca po uzupełnieniu lub poprawieniu wniosku o dofinansowanie zgodnie z wezwaniem, o którym mowa w ust. 3, jest zobowiązany wysłać wprowadzone zmiany poprzez naciśnięcie w GW przycisku „Wyślij”. W przypadku</w:t>
      </w:r>
      <w:r w:rsidR="002810D3">
        <w:rPr>
          <w:rFonts w:asciiTheme="minorHAnsi" w:hAnsiTheme="minorHAnsi"/>
        </w:rPr>
        <w:t>,</w:t>
      </w:r>
      <w:r w:rsidRPr="00E47F7C">
        <w:rPr>
          <w:rFonts w:asciiTheme="minorHAnsi" w:hAnsiTheme="minorHAnsi"/>
        </w:rPr>
        <w:t xml:space="preserve"> gdy wnioskodawca nie wyśle wprowadzonych zmian w opisany powyżej sposób, zostaną one automatycznie zapisane i wysłane w GW w dniu upływu terminu wskazanego w wezwaniu, o którym mowa w ust. 3.</w:t>
      </w:r>
    </w:p>
    <w:p w14:paraId="4D4E1255" w14:textId="77777777" w:rsidR="00864023" w:rsidRPr="00E47F7C" w:rsidRDefault="00864023" w:rsidP="00E47F7C">
      <w:pPr>
        <w:numPr>
          <w:ilvl w:val="0"/>
          <w:numId w:val="52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E47F7C">
        <w:rPr>
          <w:rFonts w:asciiTheme="minorHAnsi" w:eastAsia="Calibri" w:hAnsiTheme="minorHAnsi"/>
          <w:lang w:eastAsia="en-US"/>
        </w:rPr>
        <w:t xml:space="preserve">Dla rozstrzygnięcia, czy wniosek o dofinansowanie został uzupełniony lub poprawiony </w:t>
      </w:r>
      <w:r w:rsidRPr="00E47F7C">
        <w:rPr>
          <w:rFonts w:asciiTheme="minorHAnsi" w:eastAsia="Calibri" w:hAnsiTheme="minorHAnsi"/>
          <w:lang w:eastAsia="en-US"/>
        </w:rPr>
        <w:br/>
        <w:t>w terminie, decydująca jest:</w:t>
      </w:r>
    </w:p>
    <w:p w14:paraId="472224FD" w14:textId="77777777" w:rsidR="006E552C" w:rsidRPr="00E47F7C" w:rsidRDefault="00864023" w:rsidP="00E47F7C">
      <w:pPr>
        <w:numPr>
          <w:ilvl w:val="0"/>
          <w:numId w:val="50"/>
        </w:numPr>
        <w:spacing w:after="120" w:line="276" w:lineRule="auto"/>
        <w:ind w:left="851" w:hanging="357"/>
        <w:contextualSpacing/>
        <w:rPr>
          <w:rFonts w:asciiTheme="minorHAnsi" w:eastAsia="Calibri" w:hAnsiTheme="minorHAnsi"/>
          <w:lang w:eastAsia="en-US"/>
        </w:rPr>
      </w:pPr>
      <w:r w:rsidRPr="00E47F7C">
        <w:rPr>
          <w:rFonts w:asciiTheme="minorHAnsi" w:eastAsia="Calibri" w:hAnsiTheme="minorHAnsi"/>
          <w:lang w:eastAsia="en-US"/>
        </w:rPr>
        <w:t xml:space="preserve">data złożenia nowej wersji wniosku o dofinansowanie w GW lub dołączenia załączników w GW </w:t>
      </w:r>
      <w:r w:rsidR="006E552C" w:rsidRPr="00E47F7C">
        <w:rPr>
          <w:rFonts w:asciiTheme="minorHAnsi" w:eastAsia="Calibri" w:hAnsiTheme="minorHAnsi"/>
          <w:lang w:eastAsia="en-US"/>
        </w:rPr>
        <w:t>(data generowana jest przez system: po wysłaniu poprzez naciśnięcie w GW przycisku „Wyślij” lub automatycznie w przypadku niewysłania wprowadzonych zmian z dniem upływu terminu wskazanego w wezwaniu, o którym mowa w ust. 3)</w:t>
      </w:r>
    </w:p>
    <w:p w14:paraId="03F1DD26" w14:textId="77777777" w:rsidR="00864023" w:rsidRPr="00E47F7C" w:rsidRDefault="00864023" w:rsidP="00E47F7C">
      <w:pPr>
        <w:spacing w:after="120" w:line="276" w:lineRule="auto"/>
        <w:ind w:left="426"/>
        <w:contextualSpacing/>
        <w:rPr>
          <w:rFonts w:asciiTheme="minorHAnsi" w:eastAsia="Calibri" w:hAnsiTheme="minorHAnsi"/>
          <w:lang w:eastAsia="en-US"/>
        </w:rPr>
      </w:pPr>
      <w:r w:rsidRPr="00E47F7C">
        <w:rPr>
          <w:rFonts w:asciiTheme="minorHAnsi" w:eastAsia="Calibri" w:hAnsiTheme="minorHAnsi"/>
          <w:lang w:eastAsia="en-US"/>
        </w:rPr>
        <w:t xml:space="preserve">albo </w:t>
      </w:r>
    </w:p>
    <w:p w14:paraId="70BDA91C" w14:textId="262144DA" w:rsidR="00864023" w:rsidRPr="006567D8" w:rsidRDefault="00864023" w:rsidP="006567D8">
      <w:pPr>
        <w:numPr>
          <w:ilvl w:val="0"/>
          <w:numId w:val="50"/>
        </w:numPr>
        <w:spacing w:after="120" w:line="276" w:lineRule="auto"/>
        <w:ind w:left="851" w:hanging="284"/>
        <w:rPr>
          <w:rFonts w:asciiTheme="minorHAnsi" w:eastAsia="Calibri" w:hAnsiTheme="minorHAnsi"/>
          <w:lang w:eastAsia="en-US"/>
        </w:rPr>
      </w:pPr>
      <w:r w:rsidRPr="00E47F7C">
        <w:rPr>
          <w:rFonts w:asciiTheme="minorHAnsi" w:eastAsia="Calibri" w:hAnsiTheme="minorHAnsi"/>
          <w:lang w:eastAsia="en-US"/>
        </w:rPr>
        <w:t xml:space="preserve">data nadania dokumentu </w:t>
      </w:r>
      <w:r w:rsidRPr="006567D8">
        <w:rPr>
          <w:rFonts w:asciiTheme="minorHAnsi" w:hAnsiTheme="minorHAnsi"/>
          <w:bCs/>
        </w:rPr>
        <w:t xml:space="preserve">w polskiej placówce pocztowej operatora wyznaczonego w rozumieniu ustawy z dnia 23 listopada 2012 r. – Prawo pocztowe </w:t>
      </w:r>
      <w:r w:rsidRPr="006567D8">
        <w:rPr>
          <w:rFonts w:asciiTheme="minorHAnsi" w:hAnsiTheme="minorHAnsi"/>
          <w:bCs/>
        </w:rPr>
        <w:br/>
        <w:t>(Dz.</w:t>
      </w:r>
      <w:r w:rsidR="005A06D0">
        <w:rPr>
          <w:rFonts w:asciiTheme="minorHAnsi" w:hAnsiTheme="minorHAnsi"/>
          <w:bCs/>
        </w:rPr>
        <w:t xml:space="preserve"> </w:t>
      </w:r>
      <w:r w:rsidRPr="006567D8">
        <w:rPr>
          <w:rFonts w:asciiTheme="minorHAnsi" w:hAnsiTheme="minorHAnsi"/>
          <w:bCs/>
        </w:rPr>
        <w:t>U. z 201</w:t>
      </w:r>
      <w:r w:rsidR="00153BE0">
        <w:rPr>
          <w:rFonts w:asciiTheme="minorHAnsi" w:hAnsiTheme="minorHAnsi"/>
          <w:bCs/>
        </w:rPr>
        <w:t>8</w:t>
      </w:r>
      <w:r w:rsidRPr="006567D8">
        <w:rPr>
          <w:rFonts w:asciiTheme="minorHAnsi" w:hAnsiTheme="minorHAnsi"/>
          <w:bCs/>
        </w:rPr>
        <w:t xml:space="preserve"> r. poz. </w:t>
      </w:r>
      <w:r w:rsidR="00153BE0">
        <w:rPr>
          <w:rFonts w:asciiTheme="minorHAnsi" w:hAnsiTheme="minorHAnsi"/>
          <w:bCs/>
        </w:rPr>
        <w:t>2188</w:t>
      </w:r>
      <w:r w:rsidRPr="006567D8">
        <w:rPr>
          <w:rFonts w:asciiTheme="minorHAnsi" w:hAnsiTheme="minorHAnsi"/>
          <w:bCs/>
        </w:rPr>
        <w:t>) (tj. w placówce Poczty Polskiej)</w:t>
      </w:r>
      <w:r w:rsidR="00597F80" w:rsidRPr="006567D8">
        <w:rPr>
          <w:rFonts w:asciiTheme="minorHAnsi" w:eastAsia="Calibri" w:hAnsiTheme="minorHAnsi"/>
          <w:lang w:eastAsia="en-US"/>
        </w:rPr>
        <w:t xml:space="preserve"> </w:t>
      </w:r>
      <w:r w:rsidRPr="006567D8">
        <w:rPr>
          <w:rFonts w:asciiTheme="minorHAnsi" w:eastAsia="Calibri" w:hAnsiTheme="minorHAnsi"/>
          <w:lang w:eastAsia="en-US"/>
        </w:rPr>
        <w:t>lub data widniejąca na pieczęci wpływu dokumentu dostarczonego do PARP (w przypadkach innych, niż nadanie dokumentu w placówce Poczty Polskiej) w przypadku, gdy w związku z wystąpieniem okoliczności określonych w § 6 ust. 1</w:t>
      </w:r>
      <w:r w:rsidR="0060544C">
        <w:rPr>
          <w:rFonts w:asciiTheme="minorHAnsi" w:eastAsia="Calibri" w:hAnsiTheme="minorHAnsi"/>
          <w:lang w:eastAsia="en-US"/>
        </w:rPr>
        <w:t>0</w:t>
      </w:r>
      <w:r w:rsidRPr="006567D8">
        <w:rPr>
          <w:rFonts w:asciiTheme="minorHAnsi" w:eastAsia="Calibri" w:hAnsiTheme="minorHAnsi"/>
          <w:lang w:eastAsia="en-US"/>
        </w:rPr>
        <w:t xml:space="preserve"> nie jest możliwe złożenie załączników w GW.</w:t>
      </w:r>
    </w:p>
    <w:p w14:paraId="370D7AC1" w14:textId="77777777" w:rsidR="00864023" w:rsidRPr="006567D8" w:rsidRDefault="00864023" w:rsidP="006567D8">
      <w:pPr>
        <w:numPr>
          <w:ilvl w:val="0"/>
          <w:numId w:val="52"/>
        </w:numPr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lastRenderedPageBreak/>
        <w:t xml:space="preserve">Dopuszczalne jest </w:t>
      </w:r>
      <w:r w:rsidRPr="006567D8">
        <w:rPr>
          <w:rFonts w:asciiTheme="minorHAnsi" w:eastAsia="Calibri" w:hAnsiTheme="minorHAnsi"/>
          <w:b/>
          <w:lang w:eastAsia="en-US"/>
        </w:rPr>
        <w:t>jednokrotne</w:t>
      </w:r>
      <w:r w:rsidRPr="006567D8">
        <w:rPr>
          <w:rFonts w:asciiTheme="minorHAnsi" w:eastAsia="Calibri" w:hAnsiTheme="minorHAnsi"/>
          <w:lang w:eastAsia="en-US"/>
        </w:rPr>
        <w:t xml:space="preserve"> uzupełnienie lub poprawienie wniosku o dofinansowanie w zakresie wskazanym przez PARP w wezwaniu.</w:t>
      </w:r>
    </w:p>
    <w:p w14:paraId="1B2B0107" w14:textId="77777777" w:rsidR="00864023" w:rsidRPr="006567D8" w:rsidRDefault="00864023" w:rsidP="006567D8">
      <w:pPr>
        <w:numPr>
          <w:ilvl w:val="0"/>
          <w:numId w:val="52"/>
        </w:numPr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 xml:space="preserve">Jeżeli wnioskodawca nie poprawi lub nie uzupełni wniosku o dofinansowanie we wskazanym w wezwaniu terminie lub zakresie lub wprowadzi we wniosku </w:t>
      </w:r>
      <w:r w:rsidR="00CD3D92" w:rsidRPr="006567D8">
        <w:rPr>
          <w:rFonts w:asciiTheme="minorHAnsi" w:eastAsia="Calibri" w:hAnsiTheme="minorHAnsi"/>
          <w:lang w:eastAsia="en-US"/>
        </w:rPr>
        <w:br/>
      </w:r>
      <w:r w:rsidRPr="006567D8">
        <w:rPr>
          <w:rFonts w:asciiTheme="minorHAnsi" w:eastAsia="Calibri" w:hAnsiTheme="minorHAnsi"/>
          <w:lang w:eastAsia="en-US"/>
        </w:rPr>
        <w:t xml:space="preserve">o dofinansowanie zmiany inne, niż wskazane w wezwaniu, wniosek o dofinansowanie </w:t>
      </w:r>
      <w:r w:rsidRPr="006567D8">
        <w:rPr>
          <w:rFonts w:asciiTheme="minorHAnsi" w:eastAsia="Calibri" w:hAnsiTheme="minorHAnsi"/>
          <w:b/>
          <w:lang w:eastAsia="en-US"/>
        </w:rPr>
        <w:t>zostanie pozostawiony bez rozpatrzenia i, w konsekwencji, nie zostanie dopuszczony do oceny spełnienia kryteriów wyboru projektów</w:t>
      </w:r>
      <w:r w:rsidRPr="006567D8">
        <w:rPr>
          <w:rFonts w:asciiTheme="minorHAnsi" w:eastAsia="Calibri" w:hAnsiTheme="minorHAnsi"/>
          <w:lang w:eastAsia="en-US"/>
        </w:rPr>
        <w:t>.</w:t>
      </w:r>
    </w:p>
    <w:p w14:paraId="5BD324E3" w14:textId="77777777" w:rsidR="006D3DA7" w:rsidRPr="006567D8" w:rsidRDefault="00864023" w:rsidP="006567D8">
      <w:pPr>
        <w:numPr>
          <w:ilvl w:val="0"/>
          <w:numId w:val="52"/>
        </w:numPr>
        <w:spacing w:after="120" w:line="276" w:lineRule="auto"/>
        <w:ind w:left="426" w:hanging="426"/>
        <w:rPr>
          <w:rFonts w:asciiTheme="minorHAnsi" w:hAnsiTheme="minorHAnsi"/>
          <w:b/>
        </w:rPr>
      </w:pPr>
      <w:r w:rsidRPr="006567D8">
        <w:rPr>
          <w:rFonts w:asciiTheme="minorHAnsi" w:eastAsia="Calibri" w:hAnsiTheme="minorHAnsi"/>
          <w:lang w:eastAsia="en-US"/>
        </w:rPr>
        <w:t>PARP przechowuje w swoim systemie informatycznym wnioski o dofinansowanie pozostawione bez rozpatrzenia złożone w GW oraz wersje papierowe złożonych dokumentów lub nośniki danych (np. CD, D</w:t>
      </w:r>
      <w:r w:rsidR="007B0A9B" w:rsidRPr="006567D8">
        <w:rPr>
          <w:rFonts w:asciiTheme="minorHAnsi" w:eastAsia="Calibri" w:hAnsiTheme="minorHAnsi"/>
          <w:lang w:eastAsia="en-US"/>
        </w:rPr>
        <w:t>VD) do dnia 30 czerwca 2024 r.</w:t>
      </w:r>
    </w:p>
    <w:p w14:paraId="4E3AECE9" w14:textId="77777777" w:rsidR="008B756C" w:rsidRPr="006567D8" w:rsidRDefault="008B756C" w:rsidP="006567D8">
      <w:pPr>
        <w:pStyle w:val="Nagwek1"/>
        <w:spacing w:before="240" w:after="240" w:line="276" w:lineRule="auto"/>
        <w:rPr>
          <w:rFonts w:asciiTheme="minorHAnsi" w:hAnsiTheme="minorHAnsi"/>
          <w:color w:val="auto"/>
          <w:szCs w:val="24"/>
        </w:rPr>
      </w:pPr>
      <w:r w:rsidRPr="006567D8">
        <w:rPr>
          <w:rFonts w:asciiTheme="minorHAnsi" w:hAnsiTheme="minorHAnsi"/>
          <w:color w:val="auto"/>
          <w:szCs w:val="24"/>
        </w:rPr>
        <w:t>§</w:t>
      </w:r>
      <w:r w:rsidR="00735ACE" w:rsidRPr="006567D8">
        <w:rPr>
          <w:rFonts w:asciiTheme="minorHAnsi" w:hAnsiTheme="minorHAnsi"/>
          <w:color w:val="auto"/>
          <w:szCs w:val="24"/>
        </w:rPr>
        <w:t xml:space="preserve"> </w:t>
      </w:r>
      <w:r w:rsidRPr="006567D8">
        <w:rPr>
          <w:rFonts w:asciiTheme="minorHAnsi" w:hAnsiTheme="minorHAnsi"/>
          <w:color w:val="auto"/>
          <w:szCs w:val="24"/>
        </w:rPr>
        <w:t>8</w:t>
      </w:r>
      <w:r w:rsidR="006D3DA7" w:rsidRPr="006567D8">
        <w:rPr>
          <w:rFonts w:asciiTheme="minorHAnsi" w:hAnsiTheme="minorHAnsi"/>
          <w:color w:val="auto"/>
          <w:szCs w:val="24"/>
        </w:rPr>
        <w:t xml:space="preserve">. </w:t>
      </w:r>
      <w:r w:rsidRPr="006567D8">
        <w:rPr>
          <w:rFonts w:asciiTheme="minorHAnsi" w:hAnsiTheme="minorHAnsi"/>
          <w:color w:val="auto"/>
          <w:szCs w:val="24"/>
        </w:rPr>
        <w:t>Ogólne zasady dokonywania oceny projektów w konkursie</w:t>
      </w:r>
    </w:p>
    <w:p w14:paraId="459F7552" w14:textId="77777777" w:rsidR="006D3DA7" w:rsidRPr="006567D8" w:rsidRDefault="006D3DA7" w:rsidP="006567D8">
      <w:pPr>
        <w:pStyle w:val="Akapitzlist"/>
        <w:numPr>
          <w:ilvl w:val="0"/>
          <w:numId w:val="55"/>
        </w:numPr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6567D8">
        <w:rPr>
          <w:rFonts w:asciiTheme="minorHAnsi" w:eastAsia="Calibri" w:hAnsiTheme="minorHAnsi"/>
          <w:lang w:eastAsia="en-US"/>
        </w:rPr>
        <w:t>Ocena projektów dokonywana jest w oparciu o kryteria wyboru projektów właściwe dla danego etapu oceny</w:t>
      </w:r>
      <w:r w:rsidR="006E552C" w:rsidRPr="006567D8">
        <w:rPr>
          <w:rFonts w:asciiTheme="minorHAnsi" w:eastAsia="Calibri" w:hAnsiTheme="minorHAnsi"/>
          <w:lang w:eastAsia="en-US"/>
        </w:rPr>
        <w:t>,</w:t>
      </w:r>
      <w:r w:rsidRPr="006567D8">
        <w:rPr>
          <w:rFonts w:asciiTheme="minorHAnsi" w:eastAsia="Calibri" w:hAnsiTheme="minorHAnsi"/>
          <w:lang w:eastAsia="en-US"/>
        </w:rPr>
        <w:t xml:space="preserve"> określone w załączniku nr 1 do regulaminu</w:t>
      </w:r>
      <w:r w:rsidR="00F62392" w:rsidRPr="006567D8">
        <w:rPr>
          <w:rFonts w:asciiTheme="minorHAnsi" w:eastAsia="Calibri" w:hAnsiTheme="minorHAnsi"/>
          <w:lang w:eastAsia="en-US"/>
        </w:rPr>
        <w:t>,</w:t>
      </w:r>
      <w:r w:rsidRPr="006567D8">
        <w:rPr>
          <w:rFonts w:asciiTheme="minorHAnsi" w:eastAsia="Calibri" w:hAnsiTheme="minorHAnsi"/>
          <w:lang w:eastAsia="en-US"/>
        </w:rPr>
        <w:t xml:space="preserve"> na podstawie informacji zawartych we wniosku o dofinansowanie oraz informacji lub dokumentów, o których mowa w ust. 4 (jeśli wnioskodawca był wezwany do ich złożenia)</w:t>
      </w:r>
      <w:r w:rsidR="006E552C" w:rsidRPr="006567D8">
        <w:rPr>
          <w:rFonts w:asciiTheme="minorHAnsi" w:eastAsia="Calibri" w:hAnsiTheme="minorHAnsi"/>
          <w:lang w:eastAsia="en-US"/>
        </w:rPr>
        <w:t>,</w:t>
      </w:r>
      <w:r w:rsidR="00F80696" w:rsidRPr="006567D8">
        <w:rPr>
          <w:rFonts w:asciiTheme="minorHAnsi" w:eastAsiaTheme="minorHAnsi" w:hAnsiTheme="minorHAnsi"/>
          <w:lang w:eastAsia="en-US"/>
        </w:rPr>
        <w:t xml:space="preserve"> a także informacji udzielanych przez wnioskodawcę podczas posiedzenia Panelu Ekspertów.</w:t>
      </w:r>
    </w:p>
    <w:p w14:paraId="116499FE" w14:textId="77777777" w:rsidR="006D3DA7" w:rsidRPr="006567D8" w:rsidRDefault="006D3DA7" w:rsidP="006567D8">
      <w:pPr>
        <w:pStyle w:val="Akapitzlist"/>
        <w:numPr>
          <w:ilvl w:val="0"/>
          <w:numId w:val="55"/>
        </w:numPr>
        <w:spacing w:after="120" w:line="276" w:lineRule="auto"/>
        <w:ind w:left="426" w:hanging="426"/>
        <w:contextualSpacing w:val="0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>Ocena projektów dokonywana jest przez KOP.</w:t>
      </w:r>
    </w:p>
    <w:p w14:paraId="5B745886" w14:textId="6D70E34D" w:rsidR="006D3DA7" w:rsidRPr="006567D8" w:rsidRDefault="006D3DA7" w:rsidP="006567D8">
      <w:pPr>
        <w:numPr>
          <w:ilvl w:val="0"/>
          <w:numId w:val="55"/>
        </w:numPr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 xml:space="preserve">Ocena projektów trwa do </w:t>
      </w:r>
      <w:r w:rsidR="003E1DEA">
        <w:rPr>
          <w:rFonts w:asciiTheme="minorHAnsi" w:eastAsia="Calibri" w:hAnsiTheme="minorHAnsi"/>
          <w:lang w:eastAsia="en-US"/>
        </w:rPr>
        <w:t>12</w:t>
      </w:r>
      <w:r w:rsidRPr="006567D8">
        <w:rPr>
          <w:rFonts w:asciiTheme="minorHAnsi" w:eastAsia="Calibri" w:hAnsiTheme="minorHAnsi"/>
          <w:lang w:eastAsia="en-US"/>
        </w:rPr>
        <w:t xml:space="preserve">0 dni, liczonych od dnia zakończenia naboru wniosków </w:t>
      </w:r>
      <w:r w:rsidR="00467241" w:rsidRPr="006567D8">
        <w:rPr>
          <w:rFonts w:asciiTheme="minorHAnsi" w:eastAsia="Calibri" w:hAnsiTheme="minorHAnsi"/>
          <w:lang w:eastAsia="en-US"/>
        </w:rPr>
        <w:br/>
      </w:r>
      <w:r w:rsidRPr="006567D8">
        <w:rPr>
          <w:rFonts w:asciiTheme="minorHAnsi" w:eastAsia="Calibri" w:hAnsiTheme="minorHAnsi"/>
          <w:lang w:eastAsia="en-US"/>
        </w:rPr>
        <w:t>o dofinansowanie.</w:t>
      </w:r>
    </w:p>
    <w:p w14:paraId="1974EFD0" w14:textId="77777777" w:rsidR="006D3DA7" w:rsidRPr="006567D8" w:rsidRDefault="006D3DA7" w:rsidP="006567D8">
      <w:pPr>
        <w:numPr>
          <w:ilvl w:val="0"/>
          <w:numId w:val="55"/>
        </w:numPr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>W przypadku</w:t>
      </w:r>
      <w:r w:rsidR="002810D3">
        <w:rPr>
          <w:rFonts w:asciiTheme="minorHAnsi" w:eastAsia="Calibri" w:hAnsiTheme="minorHAnsi"/>
          <w:lang w:eastAsia="en-US"/>
        </w:rPr>
        <w:t>,</w:t>
      </w:r>
      <w:r w:rsidRPr="006567D8">
        <w:rPr>
          <w:rFonts w:asciiTheme="minorHAnsi" w:eastAsia="Calibri" w:hAnsiTheme="minorHAnsi"/>
          <w:lang w:eastAsia="en-US"/>
        </w:rPr>
        <w:t xml:space="preserve"> gdy do oceny spełnienia kryteriów wyboru projektów niezbędne okaże się złożenie przez wnioskodawcę dodatkowych informacji lub dokumentów</w:t>
      </w:r>
      <w:r w:rsidR="006A7C28">
        <w:rPr>
          <w:rFonts w:asciiTheme="minorHAnsi" w:eastAsia="Calibri" w:hAnsiTheme="minorHAnsi"/>
          <w:lang w:eastAsia="en-US"/>
        </w:rPr>
        <w:t>,</w:t>
      </w:r>
      <w:r w:rsidRPr="006567D8">
        <w:rPr>
          <w:rFonts w:asciiTheme="minorHAnsi" w:eastAsia="Calibri" w:hAnsiTheme="minorHAnsi"/>
          <w:lang w:eastAsia="en-US"/>
        </w:rPr>
        <w:t xml:space="preserve"> innych, niż wymienione we wniosku o dofinansowanie, KOP może wezwać wnioskodawcę do ich złożenia.</w:t>
      </w:r>
    </w:p>
    <w:p w14:paraId="3620BDF4" w14:textId="77777777" w:rsidR="006D3DA7" w:rsidRPr="006567D8" w:rsidRDefault="006D3DA7" w:rsidP="006567D8">
      <w:pPr>
        <w:numPr>
          <w:ilvl w:val="0"/>
          <w:numId w:val="55"/>
        </w:numPr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 xml:space="preserve">Informację o wezwaniu </w:t>
      </w:r>
      <w:r w:rsidR="006E552C" w:rsidRPr="006567D8">
        <w:rPr>
          <w:rFonts w:asciiTheme="minorHAnsi" w:eastAsia="Calibri" w:hAnsiTheme="minorHAnsi"/>
          <w:lang w:eastAsia="en-US"/>
        </w:rPr>
        <w:t xml:space="preserve">umieszczonym w GW </w:t>
      </w:r>
      <w:r w:rsidRPr="006567D8">
        <w:rPr>
          <w:rFonts w:asciiTheme="minorHAnsi" w:eastAsia="Calibri" w:hAnsiTheme="minorHAnsi"/>
          <w:lang w:eastAsia="en-US"/>
        </w:rPr>
        <w:t xml:space="preserve">do złożenia dodatkowych informacji lub dokumentów, o których mowa w ust. 4 KOP wysyła na adres poczty elektronicznej wnioskodawcy. Wnioskodawca jest zobowiązany do przekazania PARP wymaganych informacji lub dokumentów za pośrednictwem GW lub w inny sposób wskazany w wezwaniu w terminie 5 dni roboczych od dnia następującego po dniu wysłania przez KOP informacji o wezwaniu (dla biegu tego terminu nie ma znaczenia dzień odebrania wezwania przez wnioskodawcę). Przesłane </w:t>
      </w:r>
      <w:r w:rsidR="006E552C" w:rsidRPr="006567D8">
        <w:rPr>
          <w:rFonts w:asciiTheme="minorHAnsi" w:eastAsia="Calibri" w:hAnsiTheme="minorHAnsi"/>
          <w:lang w:eastAsia="en-US"/>
        </w:rPr>
        <w:t xml:space="preserve">w terminie wskazanym w wezwaniu </w:t>
      </w:r>
      <w:r w:rsidRPr="006567D8">
        <w:rPr>
          <w:rFonts w:asciiTheme="minorHAnsi" w:eastAsia="Calibri" w:hAnsiTheme="minorHAnsi"/>
          <w:lang w:eastAsia="en-US"/>
        </w:rPr>
        <w:t>informacje lub dokumenty stają się częścią dokumentacji aplikacyjnej wnioskodawcy. Jeżeli wnioskodawca nie przekaże informacji lub dokumentów w wyznaczonym terminie, ocena wniosku o dofina</w:t>
      </w:r>
      <w:r w:rsidR="006A7C28">
        <w:rPr>
          <w:rFonts w:asciiTheme="minorHAnsi" w:eastAsia="Calibri" w:hAnsiTheme="minorHAnsi"/>
          <w:lang w:eastAsia="en-US"/>
        </w:rPr>
        <w:t>n</w:t>
      </w:r>
      <w:r w:rsidRPr="006567D8">
        <w:rPr>
          <w:rFonts w:asciiTheme="minorHAnsi" w:eastAsia="Calibri" w:hAnsiTheme="minorHAnsi"/>
          <w:lang w:eastAsia="en-US"/>
        </w:rPr>
        <w:t>sowanie prowadzona jest przez KOP na podstawie posiadanych informacji.</w:t>
      </w:r>
    </w:p>
    <w:p w14:paraId="212406BE" w14:textId="77777777" w:rsidR="006E552C" w:rsidRPr="006567D8" w:rsidRDefault="006E552C" w:rsidP="006567D8">
      <w:pPr>
        <w:numPr>
          <w:ilvl w:val="0"/>
          <w:numId w:val="55"/>
        </w:numPr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>Dla sprawdzenia</w:t>
      </w:r>
      <w:r w:rsidR="002810D3">
        <w:rPr>
          <w:rFonts w:asciiTheme="minorHAnsi" w:eastAsia="Calibri" w:hAnsiTheme="minorHAnsi"/>
          <w:lang w:eastAsia="en-US"/>
        </w:rPr>
        <w:t>,</w:t>
      </w:r>
      <w:r w:rsidRPr="006567D8">
        <w:rPr>
          <w:rFonts w:asciiTheme="minorHAnsi" w:eastAsia="Calibri" w:hAnsiTheme="minorHAnsi"/>
          <w:lang w:eastAsia="en-US"/>
        </w:rPr>
        <w:t xml:space="preserve"> czy wnioskodawca dochował terminu </w:t>
      </w:r>
      <w:r w:rsidR="00C0300F">
        <w:rPr>
          <w:rFonts w:asciiTheme="minorHAnsi" w:eastAsia="Calibri" w:hAnsiTheme="minorHAnsi"/>
          <w:lang w:eastAsia="en-US"/>
        </w:rPr>
        <w:t>wskaza</w:t>
      </w:r>
      <w:r w:rsidR="006A7C28">
        <w:rPr>
          <w:rFonts w:asciiTheme="minorHAnsi" w:eastAsia="Calibri" w:hAnsiTheme="minorHAnsi"/>
          <w:lang w:eastAsia="en-US"/>
        </w:rPr>
        <w:t xml:space="preserve">nego w ust. 5 </w:t>
      </w:r>
      <w:r w:rsidRPr="006567D8">
        <w:rPr>
          <w:rFonts w:asciiTheme="minorHAnsi" w:eastAsia="Calibri" w:hAnsiTheme="minorHAnsi"/>
          <w:lang w:eastAsia="en-US"/>
        </w:rPr>
        <w:t>stosuje się odpowiednio zasady, o których mowa w § 7 ust. 5.</w:t>
      </w:r>
    </w:p>
    <w:p w14:paraId="7E237D56" w14:textId="77777777" w:rsidR="006D3DA7" w:rsidRPr="006567D8" w:rsidRDefault="006D3DA7" w:rsidP="006567D8">
      <w:pPr>
        <w:numPr>
          <w:ilvl w:val="0"/>
          <w:numId w:val="55"/>
        </w:numPr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lastRenderedPageBreak/>
        <w:t>Prawdziwość oświadczeń i danych zawartych we wniosku o dofinansowanie może zostać zweryfikowana w trakcie oceny, jak również przed i po zawarciu umowy o dofinansowanie projektu.</w:t>
      </w:r>
    </w:p>
    <w:p w14:paraId="328C5609" w14:textId="77777777" w:rsidR="006D3DA7" w:rsidRPr="006567D8" w:rsidRDefault="006D3DA7" w:rsidP="006567D8">
      <w:pPr>
        <w:numPr>
          <w:ilvl w:val="0"/>
          <w:numId w:val="55"/>
        </w:numPr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>Wnioskodawca ma prawo dostępu do dokumentów związanych z oceną złożonego przez siebie wniosku o dofinansowanie, z zastrzeżeniem, że dane osobowe członków KOP dokonujących oceny nie podlegają ujawnieniu.</w:t>
      </w:r>
    </w:p>
    <w:p w14:paraId="4CCD729B" w14:textId="6A2CF665" w:rsidR="00F7056C" w:rsidRPr="006567D8" w:rsidRDefault="006D3DA7" w:rsidP="006567D8">
      <w:pPr>
        <w:numPr>
          <w:ilvl w:val="0"/>
          <w:numId w:val="55"/>
        </w:numPr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>PARP przechowuje w swoim systemie informatycznym wnioski o dofinansowanie złożone w GW, które zostały ocenione negatywnie</w:t>
      </w:r>
      <w:r w:rsidR="00867592">
        <w:rPr>
          <w:rFonts w:asciiTheme="minorHAnsi" w:eastAsia="Calibri" w:hAnsiTheme="minorHAnsi"/>
          <w:lang w:eastAsia="en-US"/>
        </w:rPr>
        <w:t>,</w:t>
      </w:r>
      <w:r w:rsidRPr="006567D8">
        <w:rPr>
          <w:rFonts w:asciiTheme="minorHAnsi" w:eastAsia="Calibri" w:hAnsiTheme="minorHAnsi"/>
          <w:lang w:eastAsia="en-US"/>
        </w:rPr>
        <w:t xml:space="preserve"> i w stosunku do których nie został wniesiony protest oraz wersje papierowe złożonych dokumentów lub nośniki danych (np. CD, DVD) do 30 czerwca 2024 r.</w:t>
      </w:r>
    </w:p>
    <w:p w14:paraId="00B28E43" w14:textId="77777777" w:rsidR="00C47B35" w:rsidRPr="006567D8" w:rsidRDefault="00C47B35" w:rsidP="006567D8">
      <w:pPr>
        <w:pStyle w:val="Nagwek1"/>
        <w:spacing w:before="240" w:after="240" w:line="276" w:lineRule="auto"/>
        <w:rPr>
          <w:rFonts w:asciiTheme="minorHAnsi" w:hAnsiTheme="minorHAnsi"/>
          <w:color w:val="auto"/>
          <w:szCs w:val="24"/>
        </w:rPr>
      </w:pPr>
      <w:r w:rsidRPr="006567D8">
        <w:rPr>
          <w:rFonts w:asciiTheme="minorHAnsi" w:hAnsiTheme="minorHAnsi"/>
          <w:color w:val="auto"/>
          <w:szCs w:val="24"/>
        </w:rPr>
        <w:t>§</w:t>
      </w:r>
      <w:r w:rsidR="00735ACE" w:rsidRPr="006567D8">
        <w:rPr>
          <w:rFonts w:asciiTheme="minorHAnsi" w:hAnsiTheme="minorHAnsi"/>
          <w:color w:val="auto"/>
          <w:szCs w:val="24"/>
        </w:rPr>
        <w:t xml:space="preserve"> </w:t>
      </w:r>
      <w:r w:rsidRPr="006567D8">
        <w:rPr>
          <w:rFonts w:asciiTheme="minorHAnsi" w:hAnsiTheme="minorHAnsi"/>
          <w:color w:val="auto"/>
          <w:szCs w:val="24"/>
        </w:rPr>
        <w:t>9</w:t>
      </w:r>
      <w:r w:rsidR="00F7056C" w:rsidRPr="006567D8">
        <w:rPr>
          <w:rFonts w:asciiTheme="minorHAnsi" w:hAnsiTheme="minorHAnsi"/>
          <w:color w:val="auto"/>
          <w:szCs w:val="24"/>
        </w:rPr>
        <w:t xml:space="preserve">. </w:t>
      </w:r>
      <w:r w:rsidR="007E2F39" w:rsidRPr="006567D8">
        <w:rPr>
          <w:rFonts w:asciiTheme="minorHAnsi" w:hAnsiTheme="minorHAnsi"/>
          <w:color w:val="auto"/>
          <w:szCs w:val="24"/>
        </w:rPr>
        <w:t>Zasady dokonywania oceny</w:t>
      </w:r>
    </w:p>
    <w:p w14:paraId="5D084DAC" w14:textId="77777777" w:rsidR="00D916A1" w:rsidRPr="006567D8" w:rsidRDefault="00D916A1" w:rsidP="006567D8">
      <w:pPr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hAnsiTheme="minorHAnsi"/>
        </w:rPr>
        <w:t>Ocena spełnienia kryteriów wyboru projektów podzielona jest na dwa etapy.</w:t>
      </w:r>
    </w:p>
    <w:p w14:paraId="22989535" w14:textId="77777777" w:rsidR="00D916A1" w:rsidRPr="006567D8" w:rsidRDefault="00D916A1" w:rsidP="006567D8">
      <w:pPr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bCs/>
          <w:lang w:eastAsia="en-US"/>
        </w:rPr>
        <w:t>Ocena w ramach I etapu dokonywana jest przez KOP w formie niezależnej oceny projektu przez co najmniej dwóch członków KOP.</w:t>
      </w:r>
    </w:p>
    <w:p w14:paraId="52A0C966" w14:textId="77777777" w:rsidR="00D916A1" w:rsidRPr="006567D8" w:rsidRDefault="00D916A1" w:rsidP="006567D8">
      <w:pPr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>Ocena w ramach I etapu kończy się:</w:t>
      </w:r>
    </w:p>
    <w:p w14:paraId="7D5B4244" w14:textId="77777777" w:rsidR="00D916A1" w:rsidRPr="006567D8" w:rsidRDefault="00D916A1" w:rsidP="006567D8">
      <w:pPr>
        <w:numPr>
          <w:ilvl w:val="0"/>
          <w:numId w:val="57"/>
        </w:numPr>
        <w:spacing w:after="120" w:line="276" w:lineRule="auto"/>
        <w:ind w:left="850" w:hanging="425"/>
        <w:contextualSpacing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>skierowaniem wniosku o dofinansowanie do oceny w ramach II etapu – w przypadku spełnienia wszystkich kryteriów wyboru projektów właściwych dla I etapu (ocena pozytywna), albo</w:t>
      </w:r>
    </w:p>
    <w:p w14:paraId="310A2057" w14:textId="77777777" w:rsidR="00D916A1" w:rsidRPr="006567D8" w:rsidRDefault="00D916A1" w:rsidP="006567D8">
      <w:pPr>
        <w:numPr>
          <w:ilvl w:val="0"/>
          <w:numId w:val="57"/>
        </w:numPr>
        <w:spacing w:after="120" w:line="276" w:lineRule="auto"/>
        <w:ind w:left="851" w:hanging="425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>odrzuceniem wniosku o dofinansowanie – w przypadku niespełnienia któregokolwiek z kryteriów wyboru projektów właściwych dla I etapu (ocena negatywna).</w:t>
      </w:r>
    </w:p>
    <w:p w14:paraId="6C878A56" w14:textId="77777777" w:rsidR="00D916A1" w:rsidRPr="006567D8" w:rsidRDefault="00D916A1" w:rsidP="006567D8">
      <w:pPr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 xml:space="preserve">Po </w:t>
      </w:r>
      <w:r w:rsidRPr="006567D8">
        <w:rPr>
          <w:rFonts w:asciiTheme="minorHAnsi" w:hAnsiTheme="minorHAnsi"/>
        </w:rPr>
        <w:t>zakończeniu oceny w ramach I etapu PARP publikuje na stronie działania listę projektów zakwalifikowanych do oceny w ramach II etapu.</w:t>
      </w:r>
    </w:p>
    <w:p w14:paraId="26D2F231" w14:textId="77777777" w:rsidR="00D916A1" w:rsidRPr="006567D8" w:rsidRDefault="00D916A1" w:rsidP="006567D8">
      <w:pPr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t>Ocena w ramach II etapu przeprowadzana jest przez KOP w formie Panelu Ekspertów.</w:t>
      </w:r>
    </w:p>
    <w:p w14:paraId="05A1F97A" w14:textId="77777777" w:rsidR="00D916A1" w:rsidRPr="006567D8" w:rsidRDefault="00D916A1" w:rsidP="006567D8">
      <w:pPr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t>Na II etapie oceny projekt może zostać cofnięty do oceny w ramach I etapu w celu przeprowadzenia ponownej weryfikacji spełniania kryteriów wyboru projektów właściwych dla I etapu.</w:t>
      </w:r>
    </w:p>
    <w:p w14:paraId="31EC6F39" w14:textId="77777777" w:rsidR="00D916A1" w:rsidRPr="006567D8" w:rsidRDefault="00D916A1" w:rsidP="006567D8">
      <w:pPr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t xml:space="preserve">Elementem oceny przeprowadzanej przez Panel Ekspertów jest posiedzenie Panelu Ekspertów z udziałem wnioskodawcy </w:t>
      </w:r>
      <w:r w:rsidR="00171F3A" w:rsidRPr="006567D8">
        <w:rPr>
          <w:rFonts w:asciiTheme="minorHAnsi" w:hAnsiTheme="minorHAnsi"/>
        </w:rPr>
        <w:t xml:space="preserve">oraz wykonawcą audytu wzorniczego </w:t>
      </w:r>
      <w:r w:rsidRPr="006567D8">
        <w:rPr>
          <w:rFonts w:asciiTheme="minorHAnsi" w:hAnsiTheme="minorHAnsi"/>
        </w:rPr>
        <w:t xml:space="preserve">(lub </w:t>
      </w:r>
      <w:r w:rsidR="00171F3A" w:rsidRPr="006567D8">
        <w:rPr>
          <w:rFonts w:asciiTheme="minorHAnsi" w:hAnsiTheme="minorHAnsi"/>
        </w:rPr>
        <w:t xml:space="preserve">z ich </w:t>
      </w:r>
      <w:r w:rsidRPr="006567D8">
        <w:rPr>
          <w:rFonts w:asciiTheme="minorHAnsi" w:hAnsiTheme="minorHAnsi"/>
        </w:rPr>
        <w:t xml:space="preserve">upoważnionymi </w:t>
      </w:r>
      <w:r w:rsidR="00171F3A" w:rsidRPr="006567D8">
        <w:rPr>
          <w:rFonts w:asciiTheme="minorHAnsi" w:hAnsiTheme="minorHAnsi"/>
        </w:rPr>
        <w:t>przedstawicielami</w:t>
      </w:r>
      <w:r w:rsidRPr="006567D8">
        <w:rPr>
          <w:rFonts w:asciiTheme="minorHAnsi" w:hAnsiTheme="minorHAnsi"/>
        </w:rPr>
        <w:t>)</w:t>
      </w:r>
      <w:r w:rsidRPr="006567D8">
        <w:rPr>
          <w:rFonts w:asciiTheme="minorHAnsi" w:eastAsiaTheme="minorHAnsi" w:hAnsiTheme="minorHAnsi"/>
          <w:lang w:eastAsia="en-US"/>
        </w:rPr>
        <w:t>.</w:t>
      </w:r>
    </w:p>
    <w:p w14:paraId="5673B67F" w14:textId="77777777" w:rsidR="00D916A1" w:rsidRPr="006567D8" w:rsidRDefault="00D916A1" w:rsidP="006567D8">
      <w:pPr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t xml:space="preserve">Zawiadomienie o terminie posiedzenia Panelu Ekspertów, wraz z wezwaniem do obowiązkowego stawiennictwa, wysyłane jest za pośrednictwem adresu poczty elektronicznej wnioskodawcy, na co najmniej 7 dni przed planowanym terminem posiedzenia. Niestawienie się wnioskodawcy na posiedzeniu Panelu Ekspertów </w:t>
      </w:r>
      <w:r w:rsidRPr="006567D8">
        <w:rPr>
          <w:rFonts w:asciiTheme="minorHAnsi" w:hAnsiTheme="minorHAnsi"/>
        </w:rPr>
        <w:br/>
        <w:t>w wyznaczonym terminie jest równoznaczne z wycofaniem wniosku o dofinansowanie.</w:t>
      </w:r>
    </w:p>
    <w:p w14:paraId="302D0958" w14:textId="77777777" w:rsidR="00D916A1" w:rsidRPr="006567D8" w:rsidRDefault="00D916A1" w:rsidP="006567D8">
      <w:pPr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lastRenderedPageBreak/>
        <w:t xml:space="preserve">Wyznaczony termin posiedzenia Panelu Ekspertów nie podlega zmianie, z wyjątkiem przypadków losowych - niezależnych od wnioskodawcy, przy czym kolejny wyznaczony termin posiedzenia Panelu Ekspertów nie może wpłynąć na termin rozstrzygnięcia, </w:t>
      </w:r>
      <w:r w:rsidR="00BC39DC" w:rsidRPr="006567D8">
        <w:rPr>
          <w:rFonts w:asciiTheme="minorHAnsi" w:hAnsiTheme="minorHAnsi"/>
        </w:rPr>
        <w:br/>
      </w:r>
      <w:r w:rsidRPr="006567D8">
        <w:rPr>
          <w:rFonts w:asciiTheme="minorHAnsi" w:hAnsiTheme="minorHAnsi"/>
        </w:rPr>
        <w:t>o którym mowa w § 11 ust. 4.</w:t>
      </w:r>
    </w:p>
    <w:p w14:paraId="4ACC3B53" w14:textId="77777777" w:rsidR="00D916A1" w:rsidRPr="006567D8" w:rsidRDefault="00D916A1" w:rsidP="006567D8">
      <w:pPr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t>W trakcie posiedzenia Panelu Ekspertów wnioskodawca przedstawia założenia projektu w zakresie kryteriów wyboru projektów właściwych dla II etapu oceny</w:t>
      </w:r>
      <w:r w:rsidR="002810D3">
        <w:rPr>
          <w:rFonts w:asciiTheme="minorHAnsi" w:hAnsiTheme="minorHAnsi"/>
        </w:rPr>
        <w:t>.</w:t>
      </w:r>
    </w:p>
    <w:p w14:paraId="180CCE80" w14:textId="77777777" w:rsidR="00F80696" w:rsidRPr="006567D8" w:rsidRDefault="00D916A1" w:rsidP="006567D8">
      <w:pPr>
        <w:pStyle w:val="Akapitzlist"/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 xml:space="preserve">Maksymalny czas na prezentację wynosi </w:t>
      </w:r>
      <w:r w:rsidR="00F80696" w:rsidRPr="006567D8">
        <w:rPr>
          <w:rFonts w:asciiTheme="minorHAnsi" w:hAnsiTheme="minorHAnsi"/>
        </w:rPr>
        <w:t>1</w:t>
      </w:r>
      <w:r w:rsidRPr="006567D8">
        <w:rPr>
          <w:rFonts w:asciiTheme="minorHAnsi" w:hAnsiTheme="minorHAnsi"/>
        </w:rPr>
        <w:t>0 minut. Prezentacj</w:t>
      </w:r>
      <w:r w:rsidR="005227AC" w:rsidRPr="006567D8">
        <w:rPr>
          <w:rFonts w:asciiTheme="minorHAnsi" w:hAnsiTheme="minorHAnsi"/>
        </w:rPr>
        <w:t>ę przeprowadza</w:t>
      </w:r>
      <w:r w:rsidR="00F80696" w:rsidRPr="006567D8">
        <w:rPr>
          <w:rFonts w:asciiTheme="minorHAnsi" w:hAnsiTheme="minorHAnsi"/>
        </w:rPr>
        <w:t>:</w:t>
      </w:r>
    </w:p>
    <w:p w14:paraId="3E5AB4D4" w14:textId="77777777" w:rsidR="00F80696" w:rsidRPr="006567D8" w:rsidRDefault="00D916A1" w:rsidP="006567D8">
      <w:pPr>
        <w:pStyle w:val="Akapitzlist"/>
        <w:numPr>
          <w:ilvl w:val="1"/>
          <w:numId w:val="56"/>
        </w:numPr>
        <w:spacing w:after="120" w:line="276" w:lineRule="auto"/>
        <w:ind w:left="851" w:hanging="357"/>
        <w:rPr>
          <w:rFonts w:asciiTheme="minorHAnsi" w:hAnsiTheme="minorHAnsi"/>
        </w:rPr>
      </w:pPr>
      <w:r w:rsidRPr="006567D8">
        <w:rPr>
          <w:rFonts w:asciiTheme="minorHAnsi" w:hAnsiTheme="minorHAnsi"/>
        </w:rPr>
        <w:t>osoba upoważniona do reprezentowania wnioskodawcy na podstawie dokumentu rejestrowego lub upoważniony pracownik wnioskodawcy</w:t>
      </w:r>
      <w:r w:rsidR="00F80696" w:rsidRPr="006567D8">
        <w:rPr>
          <w:rFonts w:asciiTheme="minorHAnsi" w:hAnsiTheme="minorHAnsi"/>
        </w:rPr>
        <w:t xml:space="preserve"> oraz</w:t>
      </w:r>
    </w:p>
    <w:p w14:paraId="38D808ED" w14:textId="655B3104" w:rsidR="00F80696" w:rsidRPr="006567D8" w:rsidRDefault="00F80696" w:rsidP="006567D8">
      <w:pPr>
        <w:pStyle w:val="Akapitzlist"/>
        <w:numPr>
          <w:ilvl w:val="1"/>
          <w:numId w:val="56"/>
        </w:numPr>
        <w:spacing w:after="120" w:line="276" w:lineRule="auto"/>
        <w:ind w:left="851"/>
        <w:contextualSpacing w:val="0"/>
        <w:rPr>
          <w:rFonts w:asciiTheme="minorHAnsi" w:eastAsia="TimesNewRomanPSMT" w:hAnsiTheme="minorHAnsi"/>
          <w:lang w:eastAsia="en-US"/>
        </w:rPr>
      </w:pPr>
      <w:r w:rsidRPr="006567D8">
        <w:rPr>
          <w:rFonts w:asciiTheme="minorHAnsi" w:hAnsiTheme="minorHAnsi"/>
        </w:rPr>
        <w:t>przedstawiciel wykonawcy audytu wzorniczego w zakresie kryterium</w:t>
      </w:r>
      <w:r w:rsidR="005A06D0">
        <w:rPr>
          <w:rFonts w:asciiTheme="minorHAnsi" w:hAnsiTheme="minorHAnsi"/>
        </w:rPr>
        <w:t>:</w:t>
      </w:r>
      <w:r w:rsidRPr="006567D8">
        <w:rPr>
          <w:rFonts w:asciiTheme="minorHAnsi" w:hAnsiTheme="minorHAnsi"/>
        </w:rPr>
        <w:t xml:space="preserve"> </w:t>
      </w:r>
      <w:r w:rsidRPr="006567D8">
        <w:rPr>
          <w:rFonts w:asciiTheme="minorHAnsi" w:hAnsiTheme="minorHAnsi"/>
          <w:i/>
        </w:rPr>
        <w:t>Wskazany wykonawca posiada potencjał niezbędny do należytego świadczenia usług oraz zapewnia ich realizację przez osoby posiadające niezbędne kwalifikacje</w:t>
      </w:r>
      <w:r w:rsidR="002810D3">
        <w:rPr>
          <w:rFonts w:asciiTheme="minorHAnsi" w:hAnsiTheme="minorHAnsi"/>
          <w:i/>
        </w:rPr>
        <w:t>.</w:t>
      </w:r>
    </w:p>
    <w:p w14:paraId="52DB32C1" w14:textId="77777777" w:rsidR="00D916A1" w:rsidRPr="006567D8" w:rsidRDefault="00D916A1" w:rsidP="006567D8">
      <w:pPr>
        <w:tabs>
          <w:tab w:val="left" w:pos="426"/>
        </w:tabs>
        <w:spacing w:after="120" w:line="276" w:lineRule="auto"/>
        <w:ind w:left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t>Prezentacji nie może dokonać przedstawiciel podmiotu zewnętrznego, w tym zwłaszcza firmy doradczej</w:t>
      </w:r>
      <w:r w:rsidR="00F80696" w:rsidRPr="006567D8">
        <w:rPr>
          <w:rFonts w:asciiTheme="minorHAnsi" w:hAnsiTheme="minorHAnsi"/>
        </w:rPr>
        <w:t xml:space="preserve"> z zastrzeżeniem pkt 2</w:t>
      </w:r>
      <w:r w:rsidRPr="006567D8">
        <w:rPr>
          <w:rFonts w:asciiTheme="minorHAnsi" w:hAnsiTheme="minorHAnsi"/>
        </w:rPr>
        <w:t>. W posiedzeniu po stronie wnioskodawcy mogą wziąć udział maksymalnie 4 osoby.</w:t>
      </w:r>
    </w:p>
    <w:p w14:paraId="3E36FAF8" w14:textId="5C5CB399" w:rsidR="00D916A1" w:rsidRPr="006567D8" w:rsidRDefault="00D916A1" w:rsidP="006567D8">
      <w:pPr>
        <w:pStyle w:val="Akapitzlist"/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Panel Ekspertów ma prawo zadawać pytania dotyczące spełniania przez projekt kryteriów wyboru projektów właściwych dla II etapu oceny, w tym kryterium dotycząc</w:t>
      </w:r>
      <w:r w:rsidR="000D0ECF">
        <w:rPr>
          <w:rFonts w:asciiTheme="minorHAnsi" w:hAnsiTheme="minorHAnsi"/>
        </w:rPr>
        <w:t>ego</w:t>
      </w:r>
      <w:r w:rsidRPr="006567D8">
        <w:rPr>
          <w:rFonts w:asciiTheme="minorHAnsi" w:hAnsiTheme="minorHAnsi"/>
        </w:rPr>
        <w:t xml:space="preserve"> zdolności wnioskodawcy do sfinansowania projektu.</w:t>
      </w:r>
    </w:p>
    <w:p w14:paraId="5E46C24D" w14:textId="77777777" w:rsidR="00D916A1" w:rsidRPr="006567D8" w:rsidRDefault="00D916A1" w:rsidP="006567D8">
      <w:pPr>
        <w:pStyle w:val="Akapitzlist"/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Przebieg posiedzenia Panelu Ekspertów z udziałem wnioskodawcy jest rejestrowany (dźwięk lub dźwięk i wizja).</w:t>
      </w:r>
    </w:p>
    <w:p w14:paraId="5B98E561" w14:textId="77777777" w:rsidR="00D916A1" w:rsidRPr="006567D8" w:rsidRDefault="00D916A1" w:rsidP="006567D8">
      <w:pPr>
        <w:pStyle w:val="Akapitzlist"/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 xml:space="preserve">Wnioskodawca może zapoznać się z nagraniem, o którym mowa w ust. 13, po rozstrzygnięciu konkursu, o którym mowa w § 10 ust. 4, wyłącznie w siedzibie PARP </w:t>
      </w:r>
      <w:r w:rsidR="000D0ECF">
        <w:rPr>
          <w:rFonts w:asciiTheme="minorHAnsi" w:hAnsiTheme="minorHAnsi"/>
        </w:rPr>
        <w:t xml:space="preserve">oraz </w:t>
      </w:r>
      <w:r w:rsidRPr="006567D8">
        <w:rPr>
          <w:rFonts w:asciiTheme="minorHAnsi" w:hAnsiTheme="minorHAnsi"/>
        </w:rPr>
        <w:t>po złożeniu pisemnego wniosku o zapoznanie się z nagraniem.</w:t>
      </w:r>
      <w:r w:rsidR="005227AC" w:rsidRPr="006567D8">
        <w:rPr>
          <w:rFonts w:asciiTheme="minorHAnsi" w:hAnsiTheme="minorHAnsi"/>
        </w:rPr>
        <w:t xml:space="preserve"> </w:t>
      </w:r>
      <w:r w:rsidR="005227AC" w:rsidRPr="00016867">
        <w:rPr>
          <w:rFonts w:asciiTheme="minorHAnsi" w:hAnsiTheme="minorHAnsi"/>
        </w:rPr>
        <w:t>Osobami uprawnionymi do wysłuchania lub obejrzenia nagrania są osoby uprawnione do reprezentowania wnioskodawcy, prokurenci oraz upoważnieni przez wnioskodawcę pracownicy</w:t>
      </w:r>
      <w:r w:rsidR="005227AC" w:rsidRPr="006567D8">
        <w:rPr>
          <w:rFonts w:asciiTheme="minorHAnsi" w:hAnsiTheme="minorHAnsi"/>
        </w:rPr>
        <w:t>.</w:t>
      </w:r>
    </w:p>
    <w:p w14:paraId="13A4992D" w14:textId="77777777" w:rsidR="00D916A1" w:rsidRPr="006567D8" w:rsidRDefault="00D916A1" w:rsidP="006567D8">
      <w:pPr>
        <w:pStyle w:val="Akapitzlist"/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 xml:space="preserve">PARP może wezwać wnioskodawcę do poprawy lub uzupełnienia wniosku </w:t>
      </w:r>
      <w:r w:rsidRPr="006567D8">
        <w:rPr>
          <w:rFonts w:asciiTheme="minorHAnsi" w:hAnsiTheme="minorHAnsi"/>
        </w:rPr>
        <w:br/>
        <w:t xml:space="preserve">o dofinansowanie w zakresie podlegającym ocenie spełnienia kryteriów wyboru projektów </w:t>
      </w:r>
      <w:r w:rsidRPr="006567D8">
        <w:rPr>
          <w:rFonts w:asciiTheme="minorHAnsi" w:eastAsiaTheme="minorHAnsi" w:hAnsiTheme="minorHAnsi"/>
          <w:lang w:eastAsia="en-US"/>
        </w:rPr>
        <w:t>właściwych dla II etapu oceny</w:t>
      </w:r>
      <w:r w:rsidRPr="006567D8">
        <w:rPr>
          <w:rFonts w:asciiTheme="minorHAnsi" w:hAnsiTheme="minorHAnsi"/>
        </w:rPr>
        <w:t>, o ile możliwość taka została przewidziana dla danego kryterium w załączniku nr 1 do regulaminu.</w:t>
      </w:r>
    </w:p>
    <w:p w14:paraId="2C950C25" w14:textId="3A13E63A" w:rsidR="00D916A1" w:rsidRPr="006567D8" w:rsidRDefault="00D916A1" w:rsidP="006567D8">
      <w:pPr>
        <w:pStyle w:val="Akapitzlist"/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W przypadku, o którym mowa w ust. 15, PARP</w:t>
      </w:r>
      <w:r w:rsidR="005227AC" w:rsidRPr="006567D8">
        <w:rPr>
          <w:rFonts w:asciiTheme="minorHAnsi" w:hAnsiTheme="minorHAnsi"/>
        </w:rPr>
        <w:t>, wysyła</w:t>
      </w:r>
      <w:r w:rsidRPr="006567D8">
        <w:rPr>
          <w:rFonts w:asciiTheme="minorHAnsi" w:hAnsiTheme="minorHAnsi"/>
        </w:rPr>
        <w:t xml:space="preserve"> </w:t>
      </w:r>
      <w:r w:rsidR="000D0ECF" w:rsidRPr="006567D8">
        <w:rPr>
          <w:rFonts w:asciiTheme="minorHAnsi" w:hAnsiTheme="minorHAnsi"/>
        </w:rPr>
        <w:t xml:space="preserve">na adres poczty elektronicznej wnioskodawcy </w:t>
      </w:r>
      <w:r w:rsidRPr="006567D8">
        <w:rPr>
          <w:rFonts w:asciiTheme="minorHAnsi" w:hAnsiTheme="minorHAnsi"/>
        </w:rPr>
        <w:t xml:space="preserve">informację o wezwaniu w GW do poprawy lub uzupełnienia wniosku o dofinansowanie w terminie 5 dni roboczych </w:t>
      </w:r>
      <w:r w:rsidRPr="006567D8">
        <w:rPr>
          <w:rFonts w:asciiTheme="minorHAnsi" w:eastAsia="Calibri" w:hAnsiTheme="minorHAnsi"/>
        </w:rPr>
        <w:t xml:space="preserve">od dnia następującego po dniu wysłania przez </w:t>
      </w:r>
      <w:r w:rsidRPr="006567D8">
        <w:rPr>
          <w:rFonts w:asciiTheme="minorHAnsi" w:hAnsiTheme="minorHAnsi"/>
        </w:rPr>
        <w:t>PARP</w:t>
      </w:r>
      <w:r w:rsidRPr="006567D8">
        <w:rPr>
          <w:rFonts w:asciiTheme="minorHAnsi" w:eastAsia="Calibri" w:hAnsiTheme="minorHAnsi"/>
        </w:rPr>
        <w:t xml:space="preserve"> informacji o wezwaniu </w:t>
      </w:r>
      <w:r w:rsidRPr="006567D8">
        <w:rPr>
          <w:rFonts w:asciiTheme="minorHAnsi" w:hAnsiTheme="minorHAnsi"/>
        </w:rPr>
        <w:t>(dla biegu tego terminu nie ma znaczenia dzień odebrania wezwania przez wnioskodawcę)</w:t>
      </w:r>
      <w:r w:rsidRPr="006567D8">
        <w:rPr>
          <w:rFonts w:asciiTheme="minorHAnsi" w:eastAsia="Calibri" w:hAnsiTheme="minorHAnsi"/>
        </w:rPr>
        <w:t>.</w:t>
      </w:r>
    </w:p>
    <w:p w14:paraId="6CFFB524" w14:textId="77777777" w:rsidR="00D916A1" w:rsidRPr="006567D8" w:rsidRDefault="00D916A1" w:rsidP="006567D8">
      <w:pPr>
        <w:pStyle w:val="Akapitzlist"/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Dla sprawdzenia</w:t>
      </w:r>
      <w:r w:rsidR="00722EB4">
        <w:rPr>
          <w:rFonts w:asciiTheme="minorHAnsi" w:hAnsiTheme="minorHAnsi"/>
        </w:rPr>
        <w:t>,</w:t>
      </w:r>
      <w:r w:rsidRPr="006567D8">
        <w:rPr>
          <w:rFonts w:asciiTheme="minorHAnsi" w:hAnsiTheme="minorHAnsi"/>
        </w:rPr>
        <w:t xml:space="preserve"> czy wnioskodawca dochował terminu stosuje się odpowiednio zasady, </w:t>
      </w:r>
      <w:r w:rsidR="00506496" w:rsidRPr="006567D8">
        <w:rPr>
          <w:rFonts w:asciiTheme="minorHAnsi" w:hAnsiTheme="minorHAnsi"/>
        </w:rPr>
        <w:br/>
      </w:r>
      <w:r w:rsidRPr="006567D8">
        <w:rPr>
          <w:rFonts w:asciiTheme="minorHAnsi" w:hAnsiTheme="minorHAnsi"/>
        </w:rPr>
        <w:t xml:space="preserve">o których mowa w § 7 ust. </w:t>
      </w:r>
      <w:r w:rsidR="005227AC" w:rsidRPr="006567D8">
        <w:rPr>
          <w:rFonts w:asciiTheme="minorHAnsi" w:hAnsiTheme="minorHAnsi"/>
        </w:rPr>
        <w:t>5</w:t>
      </w:r>
      <w:r w:rsidRPr="006567D8">
        <w:rPr>
          <w:rFonts w:asciiTheme="minorHAnsi" w:hAnsiTheme="minorHAnsi"/>
        </w:rPr>
        <w:t>.</w:t>
      </w:r>
    </w:p>
    <w:p w14:paraId="28D50DC8" w14:textId="77777777" w:rsidR="00D916A1" w:rsidRPr="006567D8" w:rsidRDefault="00D916A1" w:rsidP="006567D8">
      <w:pPr>
        <w:pStyle w:val="Akapitzlist"/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W</w:t>
      </w:r>
      <w:r w:rsidRPr="00284E59">
        <w:rPr>
          <w:rFonts w:asciiTheme="minorHAnsi" w:hAnsiTheme="minorHAnsi"/>
        </w:rPr>
        <w:t xml:space="preserve"> ocenie </w:t>
      </w:r>
      <w:r w:rsidRPr="006567D8">
        <w:rPr>
          <w:rFonts w:asciiTheme="minorHAnsi" w:hAnsiTheme="minorHAnsi"/>
        </w:rPr>
        <w:t>II etapu możliwe jest jednokrotne dokonanie poprawy lub uzupełnień wniosku o dofinansowanie w ramach danego kryterium.</w:t>
      </w:r>
    </w:p>
    <w:p w14:paraId="107E741F" w14:textId="6B62EA84" w:rsidR="00D916A1" w:rsidRPr="006567D8" w:rsidRDefault="00D916A1" w:rsidP="006567D8">
      <w:pPr>
        <w:pStyle w:val="Akapitzlist"/>
        <w:numPr>
          <w:ilvl w:val="0"/>
          <w:numId w:val="5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6567D8">
        <w:rPr>
          <w:rFonts w:asciiTheme="minorHAnsi" w:eastAsia="Calibri" w:hAnsiTheme="minorHAnsi"/>
          <w:lang w:eastAsia="en-US"/>
        </w:rPr>
        <w:lastRenderedPageBreak/>
        <w:t>Wnioskodawca jest zobowiązany do poprawienia lub uzupełnienia wniosku o dofinansowanie wyłącznie w zakresie wskazanym w wezwaniu.</w:t>
      </w:r>
    </w:p>
    <w:p w14:paraId="5E398128" w14:textId="77777777" w:rsidR="002F5E1E" w:rsidRPr="000C4325" w:rsidRDefault="00D916A1" w:rsidP="000C4325">
      <w:pPr>
        <w:pStyle w:val="Akapitzlist"/>
        <w:numPr>
          <w:ilvl w:val="0"/>
          <w:numId w:val="56"/>
        </w:numPr>
        <w:ind w:left="426" w:hanging="426"/>
        <w:rPr>
          <w:rFonts w:eastAsia="Calibri"/>
        </w:rPr>
      </w:pPr>
      <w:r w:rsidRPr="000C4325">
        <w:rPr>
          <w:rFonts w:asciiTheme="minorHAnsi" w:eastAsia="Calibri" w:hAnsiTheme="minorHAnsi"/>
          <w:lang w:eastAsia="en-US"/>
        </w:rPr>
        <w:t xml:space="preserve">Jeżeli wnioskodawca nie poprawi lub nie uzupełni </w:t>
      </w:r>
      <w:r w:rsidRPr="000C4325">
        <w:rPr>
          <w:rFonts w:asciiTheme="minorHAnsi" w:eastAsia="Calibri" w:hAnsiTheme="minorHAnsi"/>
        </w:rPr>
        <w:t>wniosku o dofinansowanie w terminie lub zakresie wskazanym w wezwaniu, ocena projektu prowadzona jest na podstawie złożonego wniosku o dofinansowanie.</w:t>
      </w:r>
    </w:p>
    <w:p w14:paraId="5F1CC8B3" w14:textId="77777777" w:rsidR="00C47B35" w:rsidRPr="006567D8" w:rsidRDefault="00C47B35" w:rsidP="002F5E1E">
      <w:pPr>
        <w:pStyle w:val="Nagwek1"/>
        <w:spacing w:before="240" w:after="240" w:line="276" w:lineRule="auto"/>
        <w:rPr>
          <w:rFonts w:asciiTheme="minorHAnsi" w:hAnsiTheme="minorHAnsi"/>
          <w:color w:val="auto"/>
          <w:szCs w:val="24"/>
        </w:rPr>
      </w:pPr>
      <w:r w:rsidRPr="006567D8">
        <w:rPr>
          <w:rFonts w:asciiTheme="minorHAnsi" w:hAnsiTheme="minorHAnsi"/>
          <w:color w:val="auto"/>
          <w:szCs w:val="24"/>
        </w:rPr>
        <w:t>§</w:t>
      </w:r>
      <w:r w:rsidR="006647A5" w:rsidRPr="006567D8">
        <w:rPr>
          <w:rFonts w:asciiTheme="minorHAnsi" w:hAnsiTheme="minorHAnsi"/>
          <w:color w:val="auto"/>
          <w:szCs w:val="24"/>
        </w:rPr>
        <w:t xml:space="preserve"> </w:t>
      </w:r>
      <w:r w:rsidRPr="006567D8">
        <w:rPr>
          <w:rFonts w:asciiTheme="minorHAnsi" w:hAnsiTheme="minorHAnsi"/>
          <w:color w:val="auto"/>
          <w:szCs w:val="24"/>
        </w:rPr>
        <w:t>10</w:t>
      </w:r>
      <w:r w:rsidR="00C9271F" w:rsidRPr="006567D8">
        <w:rPr>
          <w:rFonts w:asciiTheme="minorHAnsi" w:hAnsiTheme="minorHAnsi"/>
          <w:color w:val="auto"/>
          <w:szCs w:val="24"/>
        </w:rPr>
        <w:t>. Zasady ustalania wyniku oceny projektów</w:t>
      </w:r>
    </w:p>
    <w:p w14:paraId="6E4C6DD1" w14:textId="77777777" w:rsidR="00F73BFF" w:rsidRPr="006567D8" w:rsidRDefault="00F73BFF" w:rsidP="006567D8">
      <w:pPr>
        <w:pStyle w:val="Akapitzlist"/>
        <w:numPr>
          <w:ilvl w:val="0"/>
          <w:numId w:val="59"/>
        </w:numPr>
        <w:spacing w:after="120" w:line="276" w:lineRule="auto"/>
        <w:ind w:left="425" w:hanging="425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Projekt może zostać wybrany do dofinansowania, jeżeli:</w:t>
      </w:r>
    </w:p>
    <w:p w14:paraId="051DCF42" w14:textId="612E15DF" w:rsidR="00F73BFF" w:rsidRPr="006567D8" w:rsidRDefault="00F73BFF" w:rsidP="006567D8">
      <w:pPr>
        <w:pStyle w:val="Akapitzlist"/>
        <w:numPr>
          <w:ilvl w:val="1"/>
          <w:numId w:val="56"/>
        </w:numPr>
        <w:spacing w:after="120" w:line="276" w:lineRule="auto"/>
        <w:ind w:left="709" w:hanging="284"/>
        <w:rPr>
          <w:rFonts w:asciiTheme="minorHAnsi" w:hAnsiTheme="minorHAnsi"/>
        </w:rPr>
      </w:pPr>
      <w:r w:rsidRPr="006567D8">
        <w:rPr>
          <w:rFonts w:asciiTheme="minorHAnsi" w:hAnsiTheme="minorHAnsi"/>
        </w:rPr>
        <w:t>spełnił kryteria wyboru projektów i uzyskał wymaganą liczbę punktów</w:t>
      </w:r>
      <w:r w:rsidR="002407E1" w:rsidRPr="006567D8">
        <w:rPr>
          <w:rFonts w:asciiTheme="minorHAnsi" w:hAnsiTheme="minorHAnsi"/>
        </w:rPr>
        <w:t>,</w:t>
      </w:r>
      <w:r w:rsidR="00A9088F" w:rsidRPr="006567D8">
        <w:rPr>
          <w:rFonts w:asciiTheme="minorHAnsi" w:hAnsiTheme="minorHAnsi"/>
        </w:rPr>
        <w:t xml:space="preserve"> </w:t>
      </w:r>
      <w:r w:rsidR="002E5C49" w:rsidRPr="006567D8">
        <w:rPr>
          <w:rFonts w:asciiTheme="minorHAnsi" w:hAnsiTheme="minorHAnsi"/>
        </w:rPr>
        <w:t xml:space="preserve">tj. </w:t>
      </w:r>
      <w:r w:rsidR="00A9088F" w:rsidRPr="006567D8">
        <w:rPr>
          <w:rFonts w:asciiTheme="minorHAnsi" w:hAnsiTheme="minorHAnsi"/>
        </w:rPr>
        <w:t>w I etapie</w:t>
      </w:r>
      <w:r w:rsidR="00556618" w:rsidRPr="006567D8">
        <w:rPr>
          <w:rFonts w:asciiTheme="minorHAnsi" w:hAnsiTheme="minorHAnsi"/>
        </w:rPr>
        <w:t xml:space="preserve"> </w:t>
      </w:r>
      <w:r w:rsidR="00A9088F" w:rsidRPr="006567D8">
        <w:rPr>
          <w:rFonts w:asciiTheme="minorHAnsi" w:hAnsiTheme="minorHAnsi"/>
        </w:rPr>
        <w:t>oceny uzyskał 5 p</w:t>
      </w:r>
      <w:r w:rsidR="00163F58">
        <w:rPr>
          <w:rFonts w:asciiTheme="minorHAnsi" w:hAnsiTheme="minorHAnsi"/>
        </w:rPr>
        <w:t>un</w:t>
      </w:r>
      <w:r w:rsidR="00A9088F" w:rsidRPr="006567D8">
        <w:rPr>
          <w:rFonts w:asciiTheme="minorHAnsi" w:hAnsiTheme="minorHAnsi"/>
        </w:rPr>
        <w:t>kt</w:t>
      </w:r>
      <w:r w:rsidR="00163F58">
        <w:rPr>
          <w:rFonts w:asciiTheme="minorHAnsi" w:hAnsiTheme="minorHAnsi"/>
        </w:rPr>
        <w:t>ów</w:t>
      </w:r>
      <w:r w:rsidR="00A9088F" w:rsidRPr="006567D8">
        <w:rPr>
          <w:rFonts w:asciiTheme="minorHAnsi" w:hAnsiTheme="minorHAnsi"/>
        </w:rPr>
        <w:t xml:space="preserve"> oraz w II etapie oceny uzyskał</w:t>
      </w:r>
      <w:r w:rsidR="006A2003" w:rsidRPr="006567D8">
        <w:rPr>
          <w:rFonts w:asciiTheme="minorHAnsi" w:hAnsiTheme="minorHAnsi"/>
        </w:rPr>
        <w:t xml:space="preserve"> co najmniej 9</w:t>
      </w:r>
      <w:r w:rsidR="00A9088F" w:rsidRPr="006567D8">
        <w:rPr>
          <w:rFonts w:asciiTheme="minorHAnsi" w:hAnsiTheme="minorHAnsi"/>
        </w:rPr>
        <w:t xml:space="preserve"> p</w:t>
      </w:r>
      <w:r w:rsidR="00163F58">
        <w:rPr>
          <w:rFonts w:asciiTheme="minorHAnsi" w:hAnsiTheme="minorHAnsi"/>
        </w:rPr>
        <w:t>un</w:t>
      </w:r>
      <w:r w:rsidR="00A9088F" w:rsidRPr="006567D8">
        <w:rPr>
          <w:rFonts w:asciiTheme="minorHAnsi" w:hAnsiTheme="minorHAnsi"/>
        </w:rPr>
        <w:t>kt</w:t>
      </w:r>
      <w:r w:rsidR="00163F58">
        <w:rPr>
          <w:rFonts w:asciiTheme="minorHAnsi" w:hAnsiTheme="minorHAnsi"/>
        </w:rPr>
        <w:t>ów</w:t>
      </w:r>
      <w:r w:rsidR="00A9088F" w:rsidRPr="006567D8">
        <w:rPr>
          <w:rFonts w:asciiTheme="minorHAnsi" w:hAnsiTheme="minorHAnsi"/>
        </w:rPr>
        <w:t xml:space="preserve">, </w:t>
      </w:r>
      <w:r w:rsidR="006A2003" w:rsidRPr="006567D8">
        <w:rPr>
          <w:rFonts w:asciiTheme="minorHAnsi" w:hAnsiTheme="minorHAnsi"/>
        </w:rPr>
        <w:t>z zastrzeżeniem, że w każdym z kryteriów II etapu nr 1–4 oraz 6 i 8 uzyskał co najmniej po 1 p</w:t>
      </w:r>
      <w:r w:rsidR="00163F58">
        <w:rPr>
          <w:rFonts w:asciiTheme="minorHAnsi" w:hAnsiTheme="minorHAnsi"/>
        </w:rPr>
        <w:t>un</w:t>
      </w:r>
      <w:r w:rsidR="006A2003" w:rsidRPr="006567D8">
        <w:rPr>
          <w:rFonts w:asciiTheme="minorHAnsi" w:hAnsiTheme="minorHAnsi"/>
        </w:rPr>
        <w:t>k</w:t>
      </w:r>
      <w:r w:rsidR="00163F58">
        <w:rPr>
          <w:rFonts w:asciiTheme="minorHAnsi" w:hAnsiTheme="minorHAnsi"/>
        </w:rPr>
        <w:t>cie</w:t>
      </w:r>
      <w:r w:rsidR="006A2003" w:rsidRPr="006567D8">
        <w:rPr>
          <w:rFonts w:asciiTheme="minorHAnsi" w:hAnsiTheme="minorHAnsi"/>
        </w:rPr>
        <w:t xml:space="preserve"> oraz</w:t>
      </w:r>
    </w:p>
    <w:p w14:paraId="63A4D2D8" w14:textId="400A0672" w:rsidR="00F73BFF" w:rsidRPr="006567D8" w:rsidRDefault="00F73BFF" w:rsidP="006567D8">
      <w:pPr>
        <w:pStyle w:val="Akapitzlist"/>
        <w:numPr>
          <w:ilvl w:val="1"/>
          <w:numId w:val="56"/>
        </w:numPr>
        <w:spacing w:after="120" w:line="276" w:lineRule="auto"/>
        <w:ind w:left="709" w:hanging="284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 xml:space="preserve">kwota przeznaczona na dofinansowanie projektów w konkursie, o której mowa w § 3 ust. </w:t>
      </w:r>
      <w:r w:rsidR="00781DFE">
        <w:rPr>
          <w:rFonts w:asciiTheme="minorHAnsi" w:hAnsiTheme="minorHAnsi"/>
        </w:rPr>
        <w:t>4</w:t>
      </w:r>
      <w:r w:rsidRPr="006567D8">
        <w:rPr>
          <w:rFonts w:asciiTheme="minorHAnsi" w:hAnsiTheme="minorHAnsi"/>
        </w:rPr>
        <w:t xml:space="preserve"> umożliwia wybranie go do dofinansowania.</w:t>
      </w:r>
    </w:p>
    <w:p w14:paraId="45398754" w14:textId="77777777" w:rsidR="00F73BFF" w:rsidRPr="006567D8" w:rsidRDefault="004505E9" w:rsidP="006567D8">
      <w:pPr>
        <w:pStyle w:val="Akapitzlist"/>
        <w:numPr>
          <w:ilvl w:val="0"/>
          <w:numId w:val="59"/>
        </w:numPr>
        <w:autoSpaceDE w:val="0"/>
        <w:autoSpaceDN w:val="0"/>
        <w:spacing w:after="120" w:line="276" w:lineRule="auto"/>
        <w:ind w:left="425" w:hanging="357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 xml:space="preserve">W przypadku, gdy kwota środków przeznaczonych na dofinansowanie projektów </w:t>
      </w:r>
      <w:r w:rsidR="007B0A9B" w:rsidRPr="006567D8">
        <w:rPr>
          <w:rFonts w:asciiTheme="minorHAnsi" w:hAnsiTheme="minorHAnsi"/>
        </w:rPr>
        <w:br/>
      </w:r>
      <w:r w:rsidRPr="006567D8">
        <w:rPr>
          <w:rFonts w:asciiTheme="minorHAnsi" w:hAnsiTheme="minorHAnsi"/>
        </w:rPr>
        <w:t xml:space="preserve">w konkursie, o której mowa w § 3 ust. </w:t>
      </w:r>
      <w:r w:rsidR="00FA7F83" w:rsidRPr="006567D8">
        <w:rPr>
          <w:rFonts w:asciiTheme="minorHAnsi" w:hAnsiTheme="minorHAnsi"/>
        </w:rPr>
        <w:t>4</w:t>
      </w:r>
      <w:r w:rsidRPr="006567D8">
        <w:rPr>
          <w:rFonts w:asciiTheme="minorHAnsi" w:hAnsiTheme="minorHAnsi"/>
        </w:rPr>
        <w:t xml:space="preserve"> jest niewystarczająca na dofinansowanie wszystkich projektów, o których mowa w ust. 1, </w:t>
      </w:r>
      <w:r w:rsidR="006A2003" w:rsidRPr="006567D8">
        <w:rPr>
          <w:rFonts w:asciiTheme="minorHAnsi" w:hAnsiTheme="minorHAnsi"/>
        </w:rPr>
        <w:t>dofinansowanie uzyskują projekty, które zdobędą największą liczbę punktów w ramach oceny</w:t>
      </w:r>
      <w:r w:rsidR="00556618" w:rsidRPr="006567D8">
        <w:rPr>
          <w:rFonts w:asciiTheme="minorHAnsi" w:hAnsiTheme="minorHAnsi"/>
        </w:rPr>
        <w:t xml:space="preserve"> </w:t>
      </w:r>
      <w:r w:rsidR="00556618" w:rsidRPr="00016867">
        <w:rPr>
          <w:rFonts w:asciiTheme="minorHAnsi" w:hAnsiTheme="minorHAnsi"/>
        </w:rPr>
        <w:t>kryteriów wyboru projektów</w:t>
      </w:r>
      <w:r w:rsidR="006A2003" w:rsidRPr="006567D8">
        <w:rPr>
          <w:rFonts w:asciiTheme="minorHAnsi" w:hAnsiTheme="minorHAnsi"/>
        </w:rPr>
        <w:t>.</w:t>
      </w:r>
    </w:p>
    <w:p w14:paraId="4B0979B5" w14:textId="77777777" w:rsidR="00F73BFF" w:rsidRPr="006567D8" w:rsidRDefault="00F73BFF" w:rsidP="006567D8">
      <w:pPr>
        <w:pStyle w:val="Akapitzlist"/>
        <w:numPr>
          <w:ilvl w:val="0"/>
          <w:numId w:val="59"/>
        </w:numPr>
        <w:spacing w:after="120" w:line="276" w:lineRule="auto"/>
        <w:ind w:left="426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Po zakończeniu oceny wszystkich projektów</w:t>
      </w:r>
      <w:r w:rsidR="00417028" w:rsidRPr="006567D8">
        <w:rPr>
          <w:rFonts w:asciiTheme="minorHAnsi" w:hAnsiTheme="minorHAnsi"/>
        </w:rPr>
        <w:t xml:space="preserve"> </w:t>
      </w:r>
      <w:r w:rsidRPr="006567D8">
        <w:rPr>
          <w:rFonts w:asciiTheme="minorHAnsi" w:hAnsiTheme="minorHAnsi"/>
        </w:rPr>
        <w:t xml:space="preserve">PARP zatwierdza listę ocenionych projektów zawierającą przyznane oceny z wyróżnieniem projektów wybranych do dofinansowania, w ramach kwoty, o której mowa w § 3 ust. </w:t>
      </w:r>
      <w:r w:rsidR="00666C46" w:rsidRPr="006567D8">
        <w:rPr>
          <w:rFonts w:asciiTheme="minorHAnsi" w:hAnsiTheme="minorHAnsi"/>
        </w:rPr>
        <w:t>4</w:t>
      </w:r>
      <w:r w:rsidRPr="006567D8">
        <w:rPr>
          <w:rFonts w:asciiTheme="minorHAnsi" w:hAnsiTheme="minorHAnsi"/>
        </w:rPr>
        <w:t>.</w:t>
      </w:r>
    </w:p>
    <w:p w14:paraId="458EE693" w14:textId="77777777" w:rsidR="00F73BFF" w:rsidRPr="006567D8" w:rsidRDefault="00F73BFF" w:rsidP="006567D8">
      <w:pPr>
        <w:pStyle w:val="Akapitzlist"/>
        <w:numPr>
          <w:ilvl w:val="0"/>
          <w:numId w:val="59"/>
        </w:numPr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Zatwierdzenie przez PARP listy, o której mowa w ust. 3</w:t>
      </w:r>
      <w:r w:rsidR="005C5C80" w:rsidRPr="006567D8">
        <w:rPr>
          <w:rFonts w:asciiTheme="minorHAnsi" w:hAnsiTheme="minorHAnsi"/>
        </w:rPr>
        <w:t>,</w:t>
      </w:r>
      <w:r w:rsidRPr="006567D8">
        <w:rPr>
          <w:rFonts w:asciiTheme="minorHAnsi" w:hAnsiTheme="minorHAnsi"/>
        </w:rPr>
        <w:t xml:space="preserve"> stanowi rozstrzygnięcie konkursu.</w:t>
      </w:r>
    </w:p>
    <w:p w14:paraId="16307CBB" w14:textId="77777777" w:rsidR="00724414" w:rsidRPr="006567D8" w:rsidRDefault="00724414" w:rsidP="006567D8">
      <w:pPr>
        <w:pStyle w:val="Nagwek1"/>
        <w:spacing w:before="240" w:after="240" w:line="276" w:lineRule="auto"/>
        <w:ind w:left="425" w:hanging="425"/>
        <w:rPr>
          <w:rFonts w:asciiTheme="minorHAnsi" w:hAnsiTheme="minorHAnsi"/>
          <w:color w:val="auto"/>
          <w:szCs w:val="24"/>
        </w:rPr>
      </w:pPr>
      <w:r w:rsidRPr="006567D8">
        <w:rPr>
          <w:rFonts w:asciiTheme="minorHAnsi" w:hAnsiTheme="minorHAnsi"/>
          <w:color w:val="auto"/>
          <w:szCs w:val="24"/>
        </w:rPr>
        <w:t>§</w:t>
      </w:r>
      <w:r w:rsidR="003933E2" w:rsidRPr="006567D8">
        <w:rPr>
          <w:rFonts w:asciiTheme="minorHAnsi" w:hAnsiTheme="minorHAnsi"/>
          <w:color w:val="auto"/>
          <w:szCs w:val="24"/>
        </w:rPr>
        <w:t xml:space="preserve"> </w:t>
      </w:r>
      <w:r w:rsidRPr="006567D8">
        <w:rPr>
          <w:rFonts w:asciiTheme="minorHAnsi" w:hAnsiTheme="minorHAnsi"/>
          <w:color w:val="auto"/>
          <w:szCs w:val="24"/>
        </w:rPr>
        <w:t>11</w:t>
      </w:r>
      <w:r w:rsidR="001C39E1" w:rsidRPr="006567D8">
        <w:rPr>
          <w:rFonts w:asciiTheme="minorHAnsi" w:hAnsiTheme="minorHAnsi"/>
          <w:color w:val="auto"/>
          <w:szCs w:val="24"/>
        </w:rPr>
        <w:t>.</w:t>
      </w:r>
      <w:r w:rsidR="004505E9" w:rsidRPr="006567D8">
        <w:rPr>
          <w:rFonts w:asciiTheme="minorHAnsi" w:hAnsiTheme="minorHAnsi"/>
          <w:color w:val="auto"/>
          <w:szCs w:val="24"/>
        </w:rPr>
        <w:t xml:space="preserve"> Informacja o przyznaniu dofinansowania</w:t>
      </w:r>
    </w:p>
    <w:p w14:paraId="5D2DD7EA" w14:textId="77777777" w:rsidR="004505E9" w:rsidRPr="006567D8" w:rsidRDefault="004505E9" w:rsidP="006567D8">
      <w:pPr>
        <w:numPr>
          <w:ilvl w:val="0"/>
          <w:numId w:val="60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t xml:space="preserve">Niezwłocznie po rozstrzygnięciu konkursu, o którym mowa w § 10 ust. 4, PARP informuje na piśmie każdego z wnioskodawców o wynikach oceny jego projektu wraz </w:t>
      </w:r>
      <w:r w:rsidR="00467241" w:rsidRPr="006567D8">
        <w:rPr>
          <w:rFonts w:asciiTheme="minorHAnsi" w:hAnsiTheme="minorHAnsi"/>
        </w:rPr>
        <w:br/>
      </w:r>
      <w:r w:rsidRPr="006567D8">
        <w:rPr>
          <w:rFonts w:asciiTheme="minorHAnsi" w:hAnsiTheme="minorHAnsi"/>
        </w:rPr>
        <w:t>z uzasadnieniem oceny i podaniem liczby punktów uzyskanych przez projekt.</w:t>
      </w:r>
    </w:p>
    <w:p w14:paraId="42C11EDF" w14:textId="77777777" w:rsidR="004505E9" w:rsidRPr="006567D8" w:rsidRDefault="004505E9" w:rsidP="006567D8">
      <w:pPr>
        <w:numPr>
          <w:ilvl w:val="0"/>
          <w:numId w:val="60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t>W terminie 3 dni od rozstrzygnięcia konkursu, o którym mowa w § 10 ust. 4, PARP publikuje na swojej stronie internetowej oraz na portalu listę projektów, które spełniły kryteria wyboru projektów i uzyskały wymaganą liczbę punktów, z wyróżnieniem projektów wybranych do dofinansowania.</w:t>
      </w:r>
    </w:p>
    <w:p w14:paraId="05CA3C50" w14:textId="77777777" w:rsidR="004505E9" w:rsidRPr="006567D8" w:rsidRDefault="004505E9" w:rsidP="006567D8">
      <w:pPr>
        <w:numPr>
          <w:ilvl w:val="0"/>
          <w:numId w:val="60"/>
        </w:numPr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hAnsiTheme="minorHAnsi"/>
        </w:rPr>
        <w:t>Informacja o negatywnej ocenie projektu zawiera pouczenie o możliwości wniesienia protestu zgodnie z Rozdziałem 15 ustawy wdrożeniowej.</w:t>
      </w:r>
    </w:p>
    <w:p w14:paraId="3A7880BC" w14:textId="1ECCF5B7" w:rsidR="004505E9" w:rsidRPr="006567D8" w:rsidRDefault="004505E9" w:rsidP="006567D8">
      <w:pPr>
        <w:numPr>
          <w:ilvl w:val="0"/>
          <w:numId w:val="60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t>Przewidywany termin rozstrzygnięcia konkursu, o którym mowa w § 10 ust. 4</w:t>
      </w:r>
      <w:r w:rsidR="005C5C80" w:rsidRPr="006567D8">
        <w:rPr>
          <w:rFonts w:asciiTheme="minorHAnsi" w:hAnsiTheme="minorHAnsi"/>
        </w:rPr>
        <w:t>,</w:t>
      </w:r>
      <w:r w:rsidRPr="006567D8">
        <w:rPr>
          <w:rFonts w:asciiTheme="minorHAnsi" w:hAnsiTheme="minorHAnsi"/>
        </w:rPr>
        <w:t xml:space="preserve"> to </w:t>
      </w:r>
      <w:bookmarkStart w:id="14" w:name="_GoBack"/>
      <w:r w:rsidR="008B7E85">
        <w:rPr>
          <w:rFonts w:asciiTheme="minorHAnsi" w:hAnsiTheme="minorHAnsi"/>
        </w:rPr>
        <w:t>1</w:t>
      </w:r>
      <w:r w:rsidR="003E1DEA">
        <w:rPr>
          <w:rFonts w:asciiTheme="minorHAnsi" w:hAnsiTheme="minorHAnsi"/>
        </w:rPr>
        <w:t>3</w:t>
      </w:r>
      <w:r w:rsidR="008B7E85">
        <w:rPr>
          <w:rFonts w:asciiTheme="minorHAnsi" w:hAnsiTheme="minorHAnsi"/>
        </w:rPr>
        <w:t>0</w:t>
      </w:r>
      <w:bookmarkEnd w:id="14"/>
      <w:r w:rsidR="008B7E85">
        <w:rPr>
          <w:rFonts w:asciiTheme="minorHAnsi" w:hAnsiTheme="minorHAnsi"/>
        </w:rPr>
        <w:t xml:space="preserve"> dni</w:t>
      </w:r>
      <w:r w:rsidR="00B063DB" w:rsidRPr="006567D8">
        <w:rPr>
          <w:rFonts w:asciiTheme="minorHAnsi" w:hAnsiTheme="minorHAnsi"/>
        </w:rPr>
        <w:t xml:space="preserve"> </w:t>
      </w:r>
      <w:r w:rsidRPr="006567D8">
        <w:rPr>
          <w:rFonts w:asciiTheme="minorHAnsi" w:hAnsiTheme="minorHAnsi"/>
        </w:rPr>
        <w:t>od dnia zamknięcia naboru wniosków o dofinansowanie.</w:t>
      </w:r>
    </w:p>
    <w:p w14:paraId="3BEF8490" w14:textId="77777777" w:rsidR="0013411C" w:rsidRPr="006567D8" w:rsidRDefault="0013411C" w:rsidP="006567D8">
      <w:pPr>
        <w:pStyle w:val="Nagwek1"/>
        <w:spacing w:before="240" w:after="240" w:line="276" w:lineRule="auto"/>
        <w:ind w:left="425" w:hanging="425"/>
        <w:rPr>
          <w:rFonts w:asciiTheme="minorHAnsi" w:hAnsiTheme="minorHAnsi"/>
          <w:color w:val="auto"/>
          <w:szCs w:val="24"/>
        </w:rPr>
      </w:pPr>
      <w:r w:rsidRPr="006567D8">
        <w:rPr>
          <w:rFonts w:asciiTheme="minorHAnsi" w:hAnsiTheme="minorHAnsi"/>
          <w:color w:val="auto"/>
          <w:szCs w:val="24"/>
        </w:rPr>
        <w:lastRenderedPageBreak/>
        <w:t>§</w:t>
      </w:r>
      <w:r w:rsidR="001825FB" w:rsidRPr="006567D8">
        <w:rPr>
          <w:rFonts w:asciiTheme="minorHAnsi" w:hAnsiTheme="minorHAnsi"/>
          <w:color w:val="auto"/>
          <w:szCs w:val="24"/>
        </w:rPr>
        <w:t xml:space="preserve"> </w:t>
      </w:r>
      <w:r w:rsidRPr="006567D8">
        <w:rPr>
          <w:rFonts w:asciiTheme="minorHAnsi" w:hAnsiTheme="minorHAnsi"/>
          <w:color w:val="auto"/>
          <w:szCs w:val="24"/>
        </w:rPr>
        <w:t>1</w:t>
      </w:r>
      <w:r w:rsidR="00111178" w:rsidRPr="006567D8">
        <w:rPr>
          <w:rFonts w:asciiTheme="minorHAnsi" w:hAnsiTheme="minorHAnsi"/>
          <w:color w:val="auto"/>
          <w:szCs w:val="24"/>
        </w:rPr>
        <w:t>2</w:t>
      </w:r>
      <w:r w:rsidR="001C39E1" w:rsidRPr="006567D8">
        <w:rPr>
          <w:rFonts w:asciiTheme="minorHAnsi" w:hAnsiTheme="minorHAnsi"/>
          <w:color w:val="auto"/>
          <w:szCs w:val="24"/>
        </w:rPr>
        <w:t>.</w:t>
      </w:r>
      <w:r w:rsidRPr="006567D8">
        <w:rPr>
          <w:rFonts w:asciiTheme="minorHAnsi" w:hAnsiTheme="minorHAnsi"/>
          <w:color w:val="auto"/>
          <w:szCs w:val="24"/>
        </w:rPr>
        <w:t>Warunki zawarcia umowy o dofinansowanie projektu</w:t>
      </w:r>
    </w:p>
    <w:p w14:paraId="6EBD611A" w14:textId="77777777" w:rsidR="00111178" w:rsidRPr="006567D8" w:rsidRDefault="003758BD" w:rsidP="00BA6CE8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W</w:t>
      </w:r>
      <w:r w:rsidR="00E34F61" w:rsidRPr="006567D8">
        <w:rPr>
          <w:rFonts w:asciiTheme="minorHAnsi" w:hAnsiTheme="minorHAnsi"/>
        </w:rPr>
        <w:t>raz z informacją</w:t>
      </w:r>
      <w:r w:rsidRPr="006567D8">
        <w:rPr>
          <w:rFonts w:asciiTheme="minorHAnsi" w:hAnsiTheme="minorHAnsi"/>
        </w:rPr>
        <w:t xml:space="preserve"> o wyborze projektu do dofinansowania</w:t>
      </w:r>
      <w:r w:rsidR="00111178" w:rsidRPr="006567D8">
        <w:rPr>
          <w:rFonts w:asciiTheme="minorHAnsi" w:hAnsiTheme="minorHAnsi"/>
        </w:rPr>
        <w:t xml:space="preserve"> </w:t>
      </w:r>
      <w:r w:rsidR="00E34F61" w:rsidRPr="006567D8">
        <w:rPr>
          <w:rFonts w:asciiTheme="minorHAnsi" w:hAnsiTheme="minorHAnsi"/>
        </w:rPr>
        <w:t xml:space="preserve">PARP wzywa </w:t>
      </w:r>
      <w:r w:rsidR="005C09D2" w:rsidRPr="006567D8">
        <w:rPr>
          <w:rFonts w:asciiTheme="minorHAnsi" w:hAnsiTheme="minorHAnsi"/>
        </w:rPr>
        <w:t xml:space="preserve">na piśmie </w:t>
      </w:r>
      <w:r w:rsidR="00E34F61" w:rsidRPr="006567D8">
        <w:rPr>
          <w:rFonts w:asciiTheme="minorHAnsi" w:hAnsiTheme="minorHAnsi"/>
        </w:rPr>
        <w:t xml:space="preserve">wnioskodawcę do dostarczenia dokumentów niezbędnych do zawarcia umowy </w:t>
      </w:r>
      <w:r w:rsidR="00427BC1" w:rsidRPr="006567D8">
        <w:rPr>
          <w:rFonts w:asciiTheme="minorHAnsi" w:hAnsiTheme="minorHAnsi"/>
        </w:rPr>
        <w:br/>
      </w:r>
      <w:r w:rsidR="00E34F61" w:rsidRPr="006567D8">
        <w:rPr>
          <w:rFonts w:asciiTheme="minorHAnsi" w:hAnsiTheme="minorHAnsi"/>
        </w:rPr>
        <w:t>o dofinansowanie projektu</w:t>
      </w:r>
      <w:r w:rsidR="009D6C01" w:rsidRPr="006567D8">
        <w:rPr>
          <w:rFonts w:asciiTheme="minorHAnsi" w:hAnsiTheme="minorHAnsi"/>
        </w:rPr>
        <w:t xml:space="preserve">, wymienionych w załączniku nr </w:t>
      </w:r>
      <w:r w:rsidR="003A3E2C" w:rsidRPr="006567D8">
        <w:rPr>
          <w:rFonts w:asciiTheme="minorHAnsi" w:hAnsiTheme="minorHAnsi"/>
        </w:rPr>
        <w:t>5</w:t>
      </w:r>
      <w:r w:rsidR="00E34F61" w:rsidRPr="006567D8">
        <w:rPr>
          <w:rFonts w:asciiTheme="minorHAnsi" w:hAnsiTheme="minorHAnsi"/>
        </w:rPr>
        <w:t xml:space="preserve"> do regulaminu.</w:t>
      </w:r>
    </w:p>
    <w:p w14:paraId="724305A6" w14:textId="5BA6159C" w:rsidR="007B0A9B" w:rsidRPr="006567D8" w:rsidRDefault="00111178" w:rsidP="00BA6CE8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rPr>
          <w:rFonts w:asciiTheme="minorHAnsi" w:eastAsiaTheme="minorHAnsi" w:hAnsiTheme="minorHAnsi"/>
          <w:lang w:eastAsia="en-US"/>
        </w:rPr>
      </w:pPr>
      <w:r w:rsidRPr="006567D8">
        <w:rPr>
          <w:rFonts w:asciiTheme="minorHAnsi" w:hAnsiTheme="minorHAnsi"/>
        </w:rPr>
        <w:t xml:space="preserve">Wnioskodawca dostarcza dokumenty niezbędne do zawarcia umowy o dofinansowanie </w:t>
      </w:r>
      <w:r w:rsidR="00467241" w:rsidRPr="006567D8">
        <w:rPr>
          <w:rFonts w:asciiTheme="minorHAnsi" w:hAnsiTheme="minorHAnsi"/>
        </w:rPr>
        <w:br/>
      </w:r>
      <w:r w:rsidR="0031605E">
        <w:rPr>
          <w:rFonts w:asciiTheme="minorHAnsi" w:hAnsiTheme="minorHAnsi"/>
        </w:rPr>
        <w:t xml:space="preserve">projektu </w:t>
      </w:r>
      <w:r w:rsidRPr="006567D8">
        <w:rPr>
          <w:rFonts w:asciiTheme="minorHAnsi" w:hAnsiTheme="minorHAnsi"/>
        </w:rPr>
        <w:t xml:space="preserve">w terminie 7 dni od dnia doręczenia wezwania, o którym mowa w ust. 1. W przypadku niedostarczenia kompletnych co do formy i treści dokumentów w tym terminie, PARP może </w:t>
      </w:r>
      <w:r w:rsidR="0031605E">
        <w:rPr>
          <w:rFonts w:asciiTheme="minorHAnsi" w:hAnsiTheme="minorHAnsi"/>
        </w:rPr>
        <w:t>odmówić</w:t>
      </w:r>
      <w:r w:rsidRPr="006567D8">
        <w:rPr>
          <w:rFonts w:asciiTheme="minorHAnsi" w:hAnsiTheme="minorHAnsi"/>
        </w:rPr>
        <w:t xml:space="preserve"> zawarcia umowy o dofinansowanie.</w:t>
      </w:r>
    </w:p>
    <w:p w14:paraId="103C9E07" w14:textId="77777777" w:rsidR="00111178" w:rsidRPr="006567D8" w:rsidRDefault="00111178" w:rsidP="00BA6CE8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rPr>
          <w:rFonts w:asciiTheme="minorHAnsi" w:eastAsiaTheme="minorHAnsi" w:hAnsiTheme="minorHAnsi"/>
          <w:lang w:eastAsia="en-US"/>
        </w:rPr>
      </w:pPr>
      <w:r w:rsidRPr="006567D8">
        <w:rPr>
          <w:rFonts w:asciiTheme="minorHAnsi" w:hAnsiTheme="minorHAnsi"/>
        </w:rPr>
        <w:t>Przed zawarciem umowy o dofinansowanie projektu PARP dokona weryfikacji czy wnioskodawca może otrzymać dofinans</w:t>
      </w:r>
      <w:r w:rsidR="007B0A9B" w:rsidRPr="006567D8">
        <w:rPr>
          <w:rFonts w:asciiTheme="minorHAnsi" w:hAnsiTheme="minorHAnsi"/>
        </w:rPr>
        <w:t>owanie, w tym w szczególności:</w:t>
      </w:r>
    </w:p>
    <w:p w14:paraId="00873B9A" w14:textId="77777777" w:rsidR="004C663A" w:rsidRPr="00BA6CE8" w:rsidRDefault="00111178" w:rsidP="00BA6CE8">
      <w:pPr>
        <w:numPr>
          <w:ilvl w:val="0"/>
          <w:numId w:val="64"/>
        </w:numPr>
        <w:spacing w:after="120" w:line="276" w:lineRule="auto"/>
        <w:ind w:left="851"/>
        <w:rPr>
          <w:rFonts w:asciiTheme="minorHAnsi" w:hAnsiTheme="minorHAnsi"/>
        </w:rPr>
      </w:pPr>
      <w:r w:rsidRPr="006567D8">
        <w:rPr>
          <w:rFonts w:asciiTheme="minorHAnsi" w:hAnsiTheme="minorHAnsi"/>
        </w:rPr>
        <w:t xml:space="preserve">wystąpi do Ministra Finansów o informację czy rekomendowany do dofinansowania wnioskodawca </w:t>
      </w:r>
      <w:r w:rsidR="00E8388C" w:rsidRPr="006567D8">
        <w:rPr>
          <w:rFonts w:asciiTheme="minorHAnsi" w:hAnsiTheme="minorHAnsi"/>
        </w:rPr>
        <w:t>nie jest podmiotem wykluczonym na podstawie art. 207 ustawy z dnia 27 sierpnia 2009 r. o finansach publicznych</w:t>
      </w:r>
      <w:r w:rsidRPr="006567D8">
        <w:rPr>
          <w:rFonts w:asciiTheme="minorHAnsi" w:hAnsiTheme="minorHAnsi"/>
        </w:rPr>
        <w:t>;</w:t>
      </w:r>
    </w:p>
    <w:p w14:paraId="5F063A3E" w14:textId="77777777" w:rsidR="00111178" w:rsidRPr="00BA6CE8" w:rsidRDefault="00111178" w:rsidP="00BA6CE8">
      <w:pPr>
        <w:numPr>
          <w:ilvl w:val="0"/>
          <w:numId w:val="64"/>
        </w:numPr>
        <w:spacing w:after="120" w:line="276" w:lineRule="auto"/>
        <w:ind w:left="851" w:hanging="357"/>
        <w:rPr>
          <w:rFonts w:asciiTheme="minorHAnsi" w:hAnsiTheme="minorHAnsi"/>
        </w:rPr>
      </w:pPr>
      <w:r w:rsidRPr="00BA6CE8">
        <w:rPr>
          <w:rFonts w:asciiTheme="minorHAnsi" w:hAnsiTheme="minorHAnsi"/>
        </w:rPr>
        <w:t>potwierdzi, że wnioskodawca nie naruszył w sposób istotny umowy zawartej z PARP w związku z art. 6b ust. 3 pkt 3 lit. c ustawy o PARP;</w:t>
      </w:r>
    </w:p>
    <w:p w14:paraId="0CF53851" w14:textId="77777777" w:rsidR="00111178" w:rsidRPr="00BA6CE8" w:rsidRDefault="00E8388C" w:rsidP="00BA6CE8">
      <w:pPr>
        <w:numPr>
          <w:ilvl w:val="0"/>
          <w:numId w:val="64"/>
        </w:numPr>
        <w:spacing w:after="120" w:line="276" w:lineRule="auto"/>
        <w:ind w:left="851" w:hanging="357"/>
        <w:rPr>
          <w:rFonts w:asciiTheme="minorHAnsi" w:hAnsiTheme="minorHAnsi"/>
        </w:rPr>
      </w:pPr>
      <w:r w:rsidRPr="00BA6CE8">
        <w:rPr>
          <w:rFonts w:asciiTheme="minorHAnsi" w:hAnsiTheme="minorHAnsi"/>
        </w:rPr>
        <w:t>zweryfikuje</w:t>
      </w:r>
      <w:r w:rsidR="00111178" w:rsidRPr="00BA6CE8">
        <w:rPr>
          <w:rFonts w:asciiTheme="minorHAnsi" w:hAnsiTheme="minorHAnsi"/>
        </w:rPr>
        <w:t xml:space="preserve"> status MŚP wnioskodawcy;</w:t>
      </w:r>
    </w:p>
    <w:p w14:paraId="367E278F" w14:textId="77777777" w:rsidR="007B0A9B" w:rsidRPr="00BA6CE8" w:rsidRDefault="0085314E" w:rsidP="00EC2393">
      <w:pPr>
        <w:numPr>
          <w:ilvl w:val="0"/>
          <w:numId w:val="64"/>
        </w:numPr>
        <w:spacing w:after="120" w:line="276" w:lineRule="auto"/>
        <w:ind w:left="851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zweryfikuje </w:t>
      </w:r>
      <w:r w:rsidR="00111178" w:rsidRPr="00BA6CE8">
        <w:rPr>
          <w:rFonts w:asciiTheme="minorHAnsi" w:hAnsiTheme="minorHAnsi"/>
        </w:rPr>
        <w:t xml:space="preserve">możliwości udzielenia pomocy de </w:t>
      </w:r>
      <w:proofErr w:type="spellStart"/>
      <w:r w:rsidR="00111178" w:rsidRPr="00BA6CE8">
        <w:rPr>
          <w:rFonts w:asciiTheme="minorHAnsi" w:hAnsiTheme="minorHAnsi"/>
        </w:rPr>
        <w:t>minimis</w:t>
      </w:r>
      <w:proofErr w:type="spellEnd"/>
      <w:r w:rsidR="000C4325">
        <w:rPr>
          <w:rFonts w:asciiTheme="minorHAnsi" w:hAnsiTheme="minorHAnsi"/>
        </w:rPr>
        <w:t>.</w:t>
      </w:r>
    </w:p>
    <w:p w14:paraId="20C07244" w14:textId="77777777" w:rsidR="007B0A9B" w:rsidRPr="00BA6CE8" w:rsidRDefault="00111178" w:rsidP="00BA6CE8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rPr>
          <w:rFonts w:asciiTheme="minorHAnsi" w:hAnsiTheme="minorHAnsi"/>
        </w:rPr>
      </w:pPr>
      <w:r w:rsidRPr="00BA6CE8">
        <w:rPr>
          <w:rFonts w:asciiTheme="minorHAnsi" w:hAnsiTheme="minorHAnsi"/>
        </w:rPr>
        <w:t>Oświadczenie wnioskodawcy</w:t>
      </w:r>
      <w:r w:rsidR="00E76589" w:rsidRPr="00BA6CE8">
        <w:rPr>
          <w:rFonts w:asciiTheme="minorHAnsi" w:hAnsiTheme="minorHAnsi"/>
        </w:rPr>
        <w:t xml:space="preserve">, </w:t>
      </w:r>
      <w:r w:rsidR="00E76589" w:rsidRPr="00016867">
        <w:rPr>
          <w:rFonts w:asciiTheme="minorHAnsi" w:hAnsiTheme="minorHAnsi"/>
        </w:rPr>
        <w:t>o którym mowa w pkt. 1 załącznika nr 5 do regulaminu</w:t>
      </w:r>
      <w:r w:rsidRPr="00BA6CE8">
        <w:rPr>
          <w:rFonts w:asciiTheme="minorHAnsi" w:hAnsiTheme="minorHAnsi"/>
        </w:rPr>
        <w:t xml:space="preserve"> składane jest pod rygorem odpowiedzialności karnej za składanie fałszywych zeznań, z wyjątkiem oświadczenia, o którym mowa w art. 41 ust. 2 pkt 7c ustawy wdrożeniowej.</w:t>
      </w:r>
    </w:p>
    <w:p w14:paraId="11EC61F7" w14:textId="282FFF9F" w:rsidR="007B0A9B" w:rsidRPr="002E20F4" w:rsidRDefault="00111178" w:rsidP="000C4325">
      <w:pPr>
        <w:pStyle w:val="Akapitzlist"/>
        <w:numPr>
          <w:ilvl w:val="0"/>
          <w:numId w:val="27"/>
        </w:numPr>
        <w:spacing w:after="120" w:line="276" w:lineRule="auto"/>
        <w:ind w:left="491" w:hanging="426"/>
        <w:contextualSpacing w:val="0"/>
        <w:rPr>
          <w:rFonts w:asciiTheme="minorHAnsi" w:eastAsia="Calibri" w:hAnsiTheme="minorHAnsi"/>
          <w:lang w:eastAsia="en-US"/>
        </w:rPr>
      </w:pPr>
      <w:r w:rsidRPr="002E20F4">
        <w:rPr>
          <w:rFonts w:asciiTheme="minorHAnsi" w:hAnsiTheme="minorHAnsi"/>
        </w:rPr>
        <w:t>W przypadku braku możliwości przedłożenia w terminie określonym w ust. 2</w:t>
      </w:r>
      <w:r w:rsidR="002E20F4" w:rsidRPr="002E20F4">
        <w:rPr>
          <w:rFonts w:asciiTheme="minorHAnsi" w:hAnsiTheme="minorHAnsi"/>
        </w:rPr>
        <w:t xml:space="preserve"> </w:t>
      </w:r>
      <w:r w:rsidRPr="002E20F4">
        <w:rPr>
          <w:rFonts w:asciiTheme="minorHAnsi" w:hAnsiTheme="minorHAnsi"/>
          <w:iCs/>
          <w:lang w:eastAsia="ar-SA"/>
        </w:rPr>
        <w:t>sprawozdania finansowego za ostatni rok obrotowy sporządzonego zgodnie z przepisami ustawy z dnia 29 września 1994 r. o rachunkowości (Dz. U. z 201</w:t>
      </w:r>
      <w:r w:rsidR="005A06D0">
        <w:rPr>
          <w:rFonts w:asciiTheme="minorHAnsi" w:hAnsiTheme="minorHAnsi"/>
          <w:iCs/>
          <w:lang w:eastAsia="ar-SA"/>
        </w:rPr>
        <w:t>9</w:t>
      </w:r>
      <w:r w:rsidRPr="002E20F4">
        <w:rPr>
          <w:rFonts w:asciiTheme="minorHAnsi" w:hAnsiTheme="minorHAnsi"/>
          <w:iCs/>
          <w:lang w:eastAsia="ar-SA"/>
        </w:rPr>
        <w:t xml:space="preserve"> r. poz. 3</w:t>
      </w:r>
      <w:r w:rsidR="005A06D0">
        <w:rPr>
          <w:rFonts w:asciiTheme="minorHAnsi" w:hAnsiTheme="minorHAnsi"/>
          <w:iCs/>
          <w:lang w:eastAsia="ar-SA"/>
        </w:rPr>
        <w:t>51</w:t>
      </w:r>
      <w:r w:rsidRPr="002E20F4">
        <w:rPr>
          <w:rFonts w:asciiTheme="minorHAnsi" w:hAnsiTheme="minorHAnsi"/>
          <w:iCs/>
          <w:lang w:eastAsia="ar-SA"/>
        </w:rPr>
        <w:t xml:space="preserve">) potwierdzającego posiadanie </w:t>
      </w:r>
      <w:r w:rsidRPr="002E20F4">
        <w:rPr>
          <w:rFonts w:asciiTheme="minorHAnsi" w:hAnsiTheme="minorHAnsi"/>
          <w:iCs/>
        </w:rPr>
        <w:t xml:space="preserve">deklarowanego przez wnioskodawcę we wniosku </w:t>
      </w:r>
      <w:r w:rsidR="00A807F9" w:rsidRPr="002E20F4">
        <w:rPr>
          <w:rFonts w:asciiTheme="minorHAnsi" w:hAnsiTheme="minorHAnsi"/>
          <w:iCs/>
        </w:rPr>
        <w:br/>
      </w:r>
      <w:r w:rsidRPr="002E20F4">
        <w:rPr>
          <w:rFonts w:asciiTheme="minorHAnsi" w:hAnsiTheme="minorHAnsi"/>
          <w:iCs/>
        </w:rPr>
        <w:t xml:space="preserve">o dofinansowanie statusu odpowiednio </w:t>
      </w:r>
      <w:proofErr w:type="spellStart"/>
      <w:r w:rsidRPr="002E20F4">
        <w:rPr>
          <w:rFonts w:asciiTheme="minorHAnsi" w:hAnsiTheme="minorHAnsi"/>
          <w:iCs/>
          <w:lang w:eastAsia="ar-SA"/>
        </w:rPr>
        <w:t>mikroprzedsiębiorcy</w:t>
      </w:r>
      <w:proofErr w:type="spellEnd"/>
      <w:r w:rsidRPr="002E20F4">
        <w:rPr>
          <w:rFonts w:asciiTheme="minorHAnsi" w:hAnsiTheme="minorHAnsi"/>
          <w:iCs/>
          <w:lang w:eastAsia="ar-SA"/>
        </w:rPr>
        <w:t xml:space="preserve">, małego lub średniego przedsiębiorcy oraz potwierdzającego, że nie znajduje się on w trudnej sytuacji </w:t>
      </w:r>
      <w:r w:rsidR="00A807F9" w:rsidRPr="002E20F4">
        <w:rPr>
          <w:rFonts w:asciiTheme="minorHAnsi" w:hAnsiTheme="minorHAnsi"/>
          <w:iCs/>
          <w:lang w:eastAsia="ar-SA"/>
        </w:rPr>
        <w:br/>
      </w:r>
      <w:r w:rsidRPr="002E20F4">
        <w:rPr>
          <w:rFonts w:asciiTheme="minorHAnsi" w:hAnsiTheme="minorHAnsi"/>
          <w:iCs/>
          <w:lang w:eastAsia="ar-SA"/>
        </w:rPr>
        <w:t>w rozumieniu unijnych przepisów dotyczących pomocy państwa</w:t>
      </w:r>
      <w:r w:rsidRPr="00BA6CE8">
        <w:rPr>
          <w:rFonts w:asciiTheme="minorHAnsi" w:hAnsiTheme="minorHAnsi"/>
          <w:iCs/>
          <w:vertAlign w:val="superscript"/>
          <w:lang w:eastAsia="ar-SA"/>
        </w:rPr>
        <w:footnoteReference w:id="2"/>
      </w:r>
      <w:r w:rsidR="002E20F4" w:rsidRPr="002E20F4">
        <w:rPr>
          <w:rFonts w:asciiTheme="minorHAnsi" w:hAnsiTheme="minorHAnsi"/>
          <w:iCs/>
          <w:lang w:eastAsia="ar-SA"/>
        </w:rPr>
        <w:t>,</w:t>
      </w:r>
      <w:r w:rsidR="002E20F4">
        <w:rPr>
          <w:rFonts w:asciiTheme="minorHAnsi" w:hAnsiTheme="minorHAnsi"/>
          <w:iCs/>
          <w:lang w:eastAsia="ar-SA"/>
        </w:rPr>
        <w:t xml:space="preserve"> </w:t>
      </w:r>
      <w:r w:rsidRPr="002E20F4">
        <w:rPr>
          <w:rFonts w:asciiTheme="minorHAnsi" w:hAnsiTheme="minorHAnsi"/>
        </w:rPr>
        <w:t xml:space="preserve">PARP może zawrzeć z wnioskodawcą </w:t>
      </w:r>
      <w:r w:rsidRPr="002E20F4">
        <w:rPr>
          <w:rFonts w:asciiTheme="minorHAnsi" w:hAnsiTheme="minorHAnsi"/>
          <w:b/>
        </w:rPr>
        <w:t xml:space="preserve">umowę warunkową, </w:t>
      </w:r>
      <w:r w:rsidRPr="002E20F4">
        <w:rPr>
          <w:rFonts w:asciiTheme="minorHAnsi" w:hAnsiTheme="minorHAnsi"/>
        </w:rPr>
        <w:t>o której mowa w § 3a wzoru umowy o dofinansowanie projektu.</w:t>
      </w:r>
    </w:p>
    <w:p w14:paraId="3476EA3E" w14:textId="77777777" w:rsidR="007B0A9B" w:rsidRPr="00BA6CE8" w:rsidRDefault="00111178" w:rsidP="00BA6CE8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rPr>
          <w:rFonts w:asciiTheme="minorHAnsi" w:eastAsia="Calibri" w:hAnsiTheme="minorHAnsi"/>
          <w:lang w:eastAsia="en-US"/>
        </w:rPr>
      </w:pPr>
      <w:r w:rsidRPr="00BA6CE8">
        <w:rPr>
          <w:rFonts w:asciiTheme="minorHAnsi" w:hAnsiTheme="minorHAnsi"/>
        </w:rPr>
        <w:t>W umowie wa</w:t>
      </w:r>
      <w:r w:rsidR="0052277E" w:rsidRPr="00BA6CE8">
        <w:rPr>
          <w:rFonts w:asciiTheme="minorHAnsi" w:hAnsiTheme="minorHAnsi"/>
        </w:rPr>
        <w:t>runkowej, o której mowa w ust. 5</w:t>
      </w:r>
      <w:r w:rsidRPr="00BA6CE8">
        <w:rPr>
          <w:rFonts w:asciiTheme="minorHAnsi" w:hAnsiTheme="minorHAnsi"/>
        </w:rPr>
        <w:t xml:space="preserve"> wnioskodawca zostanie zobowiązany do dostarczenia sprawozdania finansowego w terminie 14 dni od upływu terminu przewidzianego na sporządzenie sprawozdania finansowego zgodnie </w:t>
      </w:r>
      <w:r w:rsidRPr="00BA6CE8">
        <w:rPr>
          <w:rFonts w:asciiTheme="minorHAnsi" w:hAnsiTheme="minorHAnsi"/>
          <w:iCs/>
          <w:lang w:eastAsia="ar-SA"/>
        </w:rPr>
        <w:t>z przepisami ustawy o rachunkowości</w:t>
      </w:r>
      <w:r w:rsidRPr="00BA6CE8">
        <w:rPr>
          <w:rFonts w:asciiTheme="minorHAnsi" w:hAnsiTheme="minorHAnsi"/>
        </w:rPr>
        <w:t>.</w:t>
      </w:r>
    </w:p>
    <w:p w14:paraId="51051820" w14:textId="546E2E22" w:rsidR="007B0A9B" w:rsidRPr="00BA6CE8" w:rsidRDefault="00111178" w:rsidP="00BA6CE8">
      <w:pPr>
        <w:pStyle w:val="Akapitzlist"/>
        <w:numPr>
          <w:ilvl w:val="0"/>
          <w:numId w:val="27"/>
        </w:numPr>
        <w:tabs>
          <w:tab w:val="left" w:pos="709"/>
        </w:tabs>
        <w:spacing w:after="120" w:line="276" w:lineRule="auto"/>
        <w:ind w:left="426" w:hanging="426"/>
        <w:contextualSpacing w:val="0"/>
        <w:rPr>
          <w:rFonts w:asciiTheme="minorHAnsi" w:eastAsia="Calibri" w:hAnsiTheme="minorHAnsi"/>
          <w:lang w:eastAsia="en-US"/>
        </w:rPr>
      </w:pPr>
      <w:r w:rsidRPr="00BA6CE8">
        <w:rPr>
          <w:rFonts w:asciiTheme="minorHAnsi" w:hAnsiTheme="minorHAnsi"/>
        </w:rPr>
        <w:t>Po bezskutecznym upływie termin</w:t>
      </w:r>
      <w:r w:rsidR="00B04303" w:rsidRPr="00BA6CE8">
        <w:rPr>
          <w:rFonts w:asciiTheme="minorHAnsi" w:hAnsiTheme="minorHAnsi"/>
        </w:rPr>
        <w:t>u</w:t>
      </w:r>
      <w:r w:rsidRPr="00BA6CE8">
        <w:rPr>
          <w:rFonts w:asciiTheme="minorHAnsi" w:hAnsiTheme="minorHAnsi"/>
        </w:rPr>
        <w:t xml:space="preserve"> na dostarczenie do PARP dokumentów, o których mowa w ust. </w:t>
      </w:r>
      <w:r w:rsidR="0052277E" w:rsidRPr="00BA6CE8">
        <w:rPr>
          <w:rFonts w:asciiTheme="minorHAnsi" w:hAnsiTheme="minorHAnsi"/>
        </w:rPr>
        <w:t>6</w:t>
      </w:r>
      <w:r w:rsidRPr="00BA6CE8">
        <w:rPr>
          <w:rFonts w:asciiTheme="minorHAnsi" w:hAnsiTheme="minorHAnsi"/>
        </w:rPr>
        <w:t xml:space="preserve">, umowa warunkowa, o której mowa w ust. </w:t>
      </w:r>
      <w:r w:rsidR="00B04303" w:rsidRPr="00BA6CE8">
        <w:rPr>
          <w:rFonts w:asciiTheme="minorHAnsi" w:hAnsiTheme="minorHAnsi"/>
        </w:rPr>
        <w:t>5</w:t>
      </w:r>
      <w:r w:rsidRPr="00BA6CE8">
        <w:rPr>
          <w:rFonts w:asciiTheme="minorHAnsi" w:hAnsiTheme="minorHAnsi"/>
        </w:rPr>
        <w:t xml:space="preserve">, ulega rozwiązaniu. </w:t>
      </w:r>
      <w:r w:rsidRPr="00BA6CE8">
        <w:rPr>
          <w:rFonts w:asciiTheme="minorHAnsi" w:hAnsiTheme="minorHAnsi"/>
        </w:rPr>
        <w:br/>
      </w:r>
      <w:r w:rsidRPr="00BA6CE8">
        <w:rPr>
          <w:rFonts w:asciiTheme="minorHAnsi" w:hAnsiTheme="minorHAnsi"/>
        </w:rPr>
        <w:lastRenderedPageBreak/>
        <w:t xml:space="preserve">W przypadku, gdy dostarczenie dokumentów, o których mowa w ust. </w:t>
      </w:r>
      <w:r w:rsidR="00B04303" w:rsidRPr="00BA6CE8">
        <w:rPr>
          <w:rFonts w:asciiTheme="minorHAnsi" w:hAnsiTheme="minorHAnsi"/>
        </w:rPr>
        <w:t>5</w:t>
      </w:r>
      <w:r w:rsidRPr="00BA6CE8">
        <w:rPr>
          <w:rFonts w:asciiTheme="minorHAnsi" w:hAnsiTheme="minorHAnsi"/>
        </w:rPr>
        <w:t>, nie będzie możliwe w termin</w:t>
      </w:r>
      <w:r w:rsidR="00B04303" w:rsidRPr="00BA6CE8">
        <w:rPr>
          <w:rFonts w:asciiTheme="minorHAnsi" w:hAnsiTheme="minorHAnsi"/>
        </w:rPr>
        <w:t>ie</w:t>
      </w:r>
      <w:r w:rsidRPr="00BA6CE8">
        <w:rPr>
          <w:rFonts w:asciiTheme="minorHAnsi" w:hAnsiTheme="minorHAnsi"/>
        </w:rPr>
        <w:t>, o który</w:t>
      </w:r>
      <w:r w:rsidR="00B04303" w:rsidRPr="00BA6CE8">
        <w:rPr>
          <w:rFonts w:asciiTheme="minorHAnsi" w:hAnsiTheme="minorHAnsi"/>
        </w:rPr>
        <w:t>m</w:t>
      </w:r>
      <w:r w:rsidRPr="00BA6CE8">
        <w:rPr>
          <w:rFonts w:asciiTheme="minorHAnsi" w:hAnsiTheme="minorHAnsi"/>
        </w:rPr>
        <w:t xml:space="preserve"> mowa w ust. </w:t>
      </w:r>
      <w:r w:rsidR="00B04303" w:rsidRPr="00BA6CE8">
        <w:rPr>
          <w:rFonts w:asciiTheme="minorHAnsi" w:hAnsiTheme="minorHAnsi"/>
        </w:rPr>
        <w:t>6</w:t>
      </w:r>
      <w:r w:rsidRPr="00BA6CE8">
        <w:rPr>
          <w:rFonts w:asciiTheme="minorHAnsi" w:hAnsiTheme="minorHAnsi"/>
        </w:rPr>
        <w:t xml:space="preserve">, </w:t>
      </w:r>
      <w:r w:rsidR="002A591A" w:rsidRPr="00BA6CE8">
        <w:rPr>
          <w:rFonts w:asciiTheme="minorHAnsi" w:hAnsiTheme="minorHAnsi"/>
        </w:rPr>
        <w:t>b</w:t>
      </w:r>
      <w:r w:rsidRPr="00BA6CE8">
        <w:rPr>
          <w:rFonts w:asciiTheme="minorHAnsi" w:hAnsiTheme="minorHAnsi"/>
        </w:rPr>
        <w:t>eneficjent może, przed upływem t</w:t>
      </w:r>
      <w:r w:rsidR="00B04303" w:rsidRPr="00BA6CE8">
        <w:rPr>
          <w:rFonts w:asciiTheme="minorHAnsi" w:hAnsiTheme="minorHAnsi"/>
        </w:rPr>
        <w:t>ego</w:t>
      </w:r>
      <w:r w:rsidRPr="00BA6CE8">
        <w:rPr>
          <w:rFonts w:asciiTheme="minorHAnsi" w:hAnsiTheme="minorHAnsi"/>
        </w:rPr>
        <w:t xml:space="preserve"> termin</w:t>
      </w:r>
      <w:r w:rsidR="00B04303" w:rsidRPr="00BA6CE8">
        <w:rPr>
          <w:rFonts w:asciiTheme="minorHAnsi" w:hAnsiTheme="minorHAnsi"/>
        </w:rPr>
        <w:t>u</w:t>
      </w:r>
      <w:r w:rsidRPr="00BA6CE8">
        <w:rPr>
          <w:rFonts w:asciiTheme="minorHAnsi" w:hAnsiTheme="minorHAnsi"/>
        </w:rPr>
        <w:t xml:space="preserve">, złożyć wniosek o wydłużenie terminu dostarczenia dokumentów wraz z uzasadnieniem. PARP może wydłużyć termin dostarczenia dokumentów o maksymalnie 90 dni. </w:t>
      </w:r>
    </w:p>
    <w:p w14:paraId="4B7B6807" w14:textId="77777777" w:rsidR="007B0A9B" w:rsidRPr="00BA6CE8" w:rsidRDefault="00111178" w:rsidP="00BA6CE8">
      <w:pPr>
        <w:pStyle w:val="Akapitzlist"/>
        <w:numPr>
          <w:ilvl w:val="0"/>
          <w:numId w:val="27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Theme="minorHAnsi" w:eastAsia="Calibri" w:hAnsiTheme="minorHAnsi"/>
          <w:lang w:eastAsia="en-US"/>
        </w:rPr>
      </w:pPr>
      <w:r w:rsidRPr="00BA6CE8">
        <w:rPr>
          <w:rFonts w:asciiTheme="minorHAnsi" w:hAnsiTheme="minorHAnsi"/>
        </w:rPr>
        <w:t>PARP sprawdza kompletność oraz prawidłowość sporządzenia dokumentów dostarczonych przez wnioskodawcę, o których mowa w ust. 1.</w:t>
      </w:r>
    </w:p>
    <w:p w14:paraId="5852BDAB" w14:textId="77777777" w:rsidR="00111178" w:rsidRPr="00BA6CE8" w:rsidRDefault="00111178" w:rsidP="00BA6CE8">
      <w:pPr>
        <w:pStyle w:val="Akapitzlist"/>
        <w:numPr>
          <w:ilvl w:val="0"/>
          <w:numId w:val="27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Theme="minorHAnsi" w:eastAsia="Calibri" w:hAnsiTheme="minorHAnsi"/>
          <w:lang w:eastAsia="en-US"/>
        </w:rPr>
      </w:pPr>
      <w:r w:rsidRPr="00BA6CE8">
        <w:rPr>
          <w:rFonts w:asciiTheme="minorHAnsi" w:hAnsiTheme="minorHAnsi"/>
        </w:rPr>
        <w:t>Umowa o dofinansowanie projektu zostanie zawarta jeżeli:</w:t>
      </w:r>
    </w:p>
    <w:p w14:paraId="79431CE3" w14:textId="77777777" w:rsidR="00111178" w:rsidRPr="006567D8" w:rsidRDefault="00111178" w:rsidP="006567D8">
      <w:pPr>
        <w:numPr>
          <w:ilvl w:val="0"/>
          <w:numId w:val="62"/>
        </w:numPr>
        <w:spacing w:after="120" w:line="276" w:lineRule="auto"/>
        <w:ind w:hanging="295"/>
        <w:contextualSpacing/>
        <w:rPr>
          <w:rFonts w:asciiTheme="minorHAnsi" w:eastAsia="Calibri" w:hAnsiTheme="minorHAnsi"/>
        </w:rPr>
      </w:pPr>
      <w:r w:rsidRPr="006567D8">
        <w:rPr>
          <w:rFonts w:asciiTheme="minorHAnsi" w:eastAsia="Calibri" w:hAnsiTheme="minorHAnsi"/>
        </w:rPr>
        <w:t>projekt został umieszczony na zatwierdzonej liście projektów wybranych do dofinansowania;</w:t>
      </w:r>
    </w:p>
    <w:p w14:paraId="1EB83384" w14:textId="77777777" w:rsidR="00111178" w:rsidRPr="006567D8" w:rsidRDefault="00111178" w:rsidP="006567D8">
      <w:pPr>
        <w:numPr>
          <w:ilvl w:val="0"/>
          <w:numId w:val="62"/>
        </w:numPr>
        <w:spacing w:after="120" w:line="276" w:lineRule="auto"/>
        <w:ind w:hanging="295"/>
        <w:contextualSpacing/>
        <w:rPr>
          <w:rFonts w:asciiTheme="minorHAnsi" w:eastAsia="Calibri" w:hAnsiTheme="minorHAnsi"/>
        </w:rPr>
      </w:pPr>
      <w:r w:rsidRPr="006567D8">
        <w:rPr>
          <w:rFonts w:asciiTheme="minorHAnsi" w:eastAsia="Calibri" w:hAnsiTheme="minorHAnsi"/>
        </w:rPr>
        <w:t xml:space="preserve">wnioskodawca dostarczył wszystkie dokumenty, o których mowa w ust. 1, </w:t>
      </w:r>
      <w:r w:rsidRPr="006567D8">
        <w:rPr>
          <w:rFonts w:asciiTheme="minorHAnsi" w:eastAsia="Calibri" w:hAnsiTheme="minorHAnsi"/>
        </w:rPr>
        <w:br/>
        <w:t>z zastrzeżeniem ust. 6;</w:t>
      </w:r>
    </w:p>
    <w:p w14:paraId="1B9D1CF5" w14:textId="77777777" w:rsidR="00111178" w:rsidRPr="006567D8" w:rsidRDefault="00111178" w:rsidP="006567D8">
      <w:pPr>
        <w:numPr>
          <w:ilvl w:val="0"/>
          <w:numId w:val="62"/>
        </w:numPr>
        <w:spacing w:after="120" w:line="276" w:lineRule="auto"/>
        <w:ind w:hanging="295"/>
        <w:contextualSpacing/>
        <w:rPr>
          <w:rFonts w:asciiTheme="minorHAnsi" w:eastAsia="Calibri" w:hAnsiTheme="minorHAnsi"/>
        </w:rPr>
      </w:pPr>
      <w:r w:rsidRPr="006567D8">
        <w:rPr>
          <w:rFonts w:asciiTheme="minorHAnsi" w:eastAsia="Calibri" w:hAnsiTheme="minorHAnsi"/>
        </w:rPr>
        <w:t xml:space="preserve">brak jest negatywnych przesłanek zawarcia umowy o dofinansowanie projektu </w:t>
      </w:r>
      <w:r w:rsidRPr="006567D8">
        <w:rPr>
          <w:rFonts w:asciiTheme="minorHAnsi" w:eastAsia="Calibri" w:hAnsiTheme="minorHAnsi"/>
        </w:rPr>
        <w:br/>
        <w:t>w wyniku weryfikacji dokumentów, o których mowa w ust. 1;</w:t>
      </w:r>
    </w:p>
    <w:p w14:paraId="756C99D9" w14:textId="77777777" w:rsidR="007B0A9B" w:rsidRPr="006567D8" w:rsidRDefault="00111178" w:rsidP="006567D8">
      <w:pPr>
        <w:numPr>
          <w:ilvl w:val="0"/>
          <w:numId w:val="62"/>
        </w:numPr>
        <w:spacing w:after="120" w:line="276" w:lineRule="auto"/>
        <w:ind w:hanging="294"/>
        <w:rPr>
          <w:rFonts w:asciiTheme="minorHAnsi" w:eastAsia="Calibri" w:hAnsiTheme="minorHAnsi"/>
        </w:rPr>
      </w:pPr>
      <w:r w:rsidRPr="006567D8">
        <w:rPr>
          <w:rFonts w:asciiTheme="minorHAnsi" w:eastAsia="Calibri" w:hAnsiTheme="minorHAnsi"/>
        </w:rPr>
        <w:t>projekt spełnia wszystkie kryteria, na podstawie których został wybrany do dofinansowania.</w:t>
      </w:r>
    </w:p>
    <w:p w14:paraId="62571889" w14:textId="77777777" w:rsidR="007B0A9B" w:rsidRPr="006567D8" w:rsidRDefault="00111178" w:rsidP="006567D8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rPr>
          <w:rFonts w:asciiTheme="minorHAnsi" w:eastAsia="Calibri" w:hAnsiTheme="minorHAnsi"/>
        </w:rPr>
      </w:pPr>
      <w:r w:rsidRPr="006567D8">
        <w:rPr>
          <w:rFonts w:asciiTheme="minorHAnsi" w:eastAsiaTheme="minorHAnsi" w:hAnsiTheme="minorHAnsi"/>
          <w:lang w:eastAsia="en-US"/>
        </w:rPr>
        <w:t xml:space="preserve">PARP może odmówić udzielenia dofinansowania na podstawie art. 6b ust. 4 i 4a ustawy </w:t>
      </w:r>
      <w:r w:rsidR="00467241" w:rsidRPr="006567D8">
        <w:rPr>
          <w:rFonts w:asciiTheme="minorHAnsi" w:eastAsiaTheme="minorHAnsi" w:hAnsiTheme="minorHAnsi"/>
          <w:lang w:eastAsia="en-US"/>
        </w:rPr>
        <w:br/>
      </w:r>
      <w:r w:rsidRPr="006567D8">
        <w:rPr>
          <w:rFonts w:asciiTheme="minorHAnsi" w:eastAsiaTheme="minorHAnsi" w:hAnsiTheme="minorHAnsi"/>
          <w:lang w:eastAsia="en-US"/>
        </w:rPr>
        <w:t>o PARP.</w:t>
      </w:r>
    </w:p>
    <w:p w14:paraId="42551F9A" w14:textId="3F71A130" w:rsidR="00111178" w:rsidRPr="006567D8" w:rsidRDefault="00111178" w:rsidP="006567D8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rPr>
          <w:rFonts w:asciiTheme="minorHAnsi" w:eastAsia="Calibri" w:hAnsiTheme="minorHAnsi"/>
        </w:rPr>
      </w:pPr>
      <w:r w:rsidRPr="006567D8">
        <w:rPr>
          <w:rFonts w:asciiTheme="minorHAnsi" w:eastAsiaTheme="minorHAnsi" w:hAnsiTheme="minorHAnsi"/>
          <w:lang w:eastAsia="en-US"/>
        </w:rPr>
        <w:t>Przed zawarciem umowy o dofinansowanie projektu PARP może zweryfikować ryzyko wystąpienia nieprawidłowości w zakresie realizacji projektu, po analizie informacji na temat projektów realizowanych na podstawie umów o dofinansowanie zawartych z PARP.</w:t>
      </w:r>
    </w:p>
    <w:p w14:paraId="56AA3CFF" w14:textId="77777777" w:rsidR="00111178" w:rsidRPr="006567D8" w:rsidRDefault="00111178" w:rsidP="006567D8">
      <w:pPr>
        <w:numPr>
          <w:ilvl w:val="0"/>
          <w:numId w:val="27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t>Wzór umowy o dofinansowanie projektu stanowi załącznik nr 4 do regulaminu.</w:t>
      </w:r>
    </w:p>
    <w:p w14:paraId="5BF2EB9C" w14:textId="77777777" w:rsidR="00111178" w:rsidRPr="006567D8" w:rsidRDefault="00111178" w:rsidP="006567D8">
      <w:pPr>
        <w:numPr>
          <w:ilvl w:val="0"/>
          <w:numId w:val="27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t xml:space="preserve">Wnioskodawca zobowiązany jest do ustanowienia zabezpieczenia należytego wykonania umowy o dofinansowanie projektu w formie i na warunkach określonych w umowie o dofinansowanie projektu. </w:t>
      </w:r>
      <w:r w:rsidRPr="006567D8">
        <w:rPr>
          <w:rFonts w:asciiTheme="minorHAnsi" w:hAnsiTheme="minorHAnsi"/>
          <w:lang w:eastAsia="en-US"/>
        </w:rPr>
        <w:t xml:space="preserve">Instrukcja przyjmowania oraz zwrotu zabezpieczeń jest udostępniana </w:t>
      </w:r>
      <w:r w:rsidR="002A591A" w:rsidRPr="006567D8">
        <w:rPr>
          <w:rFonts w:asciiTheme="minorHAnsi" w:hAnsiTheme="minorHAnsi"/>
          <w:lang w:eastAsia="en-US"/>
        </w:rPr>
        <w:t>w</w:t>
      </w:r>
      <w:r w:rsidRPr="006567D8">
        <w:rPr>
          <w:rFonts w:asciiTheme="minorHAnsi" w:hAnsiTheme="minorHAnsi"/>
          <w:lang w:eastAsia="en-US"/>
        </w:rPr>
        <w:t>nioskodawcom wraz z dokumentacją dotyczącą konkursu.</w:t>
      </w:r>
    </w:p>
    <w:p w14:paraId="1145ABDF" w14:textId="77777777" w:rsidR="00111178" w:rsidRPr="006567D8" w:rsidRDefault="00111178" w:rsidP="006567D8">
      <w:pPr>
        <w:numPr>
          <w:ilvl w:val="0"/>
          <w:numId w:val="27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eastAsia="Calibri" w:hAnsiTheme="minorHAnsi"/>
          <w:lang w:eastAsia="en-US"/>
        </w:rPr>
        <w:t>PARP zastrzega</w:t>
      </w:r>
      <w:r w:rsidR="009F41ED" w:rsidRPr="006567D8">
        <w:rPr>
          <w:rFonts w:asciiTheme="minorHAnsi" w:eastAsia="Calibri" w:hAnsiTheme="minorHAnsi"/>
          <w:lang w:eastAsia="en-US"/>
        </w:rPr>
        <w:t xml:space="preserve"> sobie</w:t>
      </w:r>
      <w:r w:rsidRPr="006567D8">
        <w:rPr>
          <w:rFonts w:asciiTheme="minorHAnsi" w:eastAsia="Calibri" w:hAnsiTheme="minorHAnsi"/>
          <w:lang w:eastAsia="en-US"/>
        </w:rPr>
        <w:t xml:space="preserve"> możliwość powierzenia czynności </w:t>
      </w:r>
      <w:r w:rsidRPr="006567D8">
        <w:rPr>
          <w:rFonts w:asciiTheme="minorHAnsi" w:hAnsiTheme="minorHAnsi"/>
        </w:rPr>
        <w:t xml:space="preserve">w zakresie weryfikacji statusu MŚP oraz trudnej sytuacji wnioskodawcy, o której mowa w art. 2 pkt 18 rozporządzenia </w:t>
      </w:r>
      <w:r w:rsidRPr="006567D8">
        <w:rPr>
          <w:rFonts w:asciiTheme="minorHAnsi" w:eastAsia="Calibri" w:hAnsiTheme="minorHAnsi"/>
          <w:lang w:eastAsia="en-US"/>
        </w:rPr>
        <w:t>KE nr 651/2014, podmiotom zewnętrznym.</w:t>
      </w:r>
    </w:p>
    <w:p w14:paraId="38DF4894" w14:textId="77777777" w:rsidR="00AD3F38" w:rsidRPr="006567D8" w:rsidRDefault="0013411C" w:rsidP="006567D8">
      <w:pPr>
        <w:pStyle w:val="Nagwek1"/>
        <w:spacing w:before="240" w:after="240" w:line="276" w:lineRule="auto"/>
        <w:rPr>
          <w:rFonts w:asciiTheme="minorHAnsi" w:hAnsiTheme="minorHAnsi"/>
          <w:color w:val="auto"/>
          <w:szCs w:val="24"/>
        </w:rPr>
      </w:pPr>
      <w:r w:rsidRPr="006567D8">
        <w:rPr>
          <w:rFonts w:asciiTheme="minorHAnsi" w:hAnsiTheme="minorHAnsi"/>
          <w:color w:val="auto"/>
          <w:szCs w:val="24"/>
        </w:rPr>
        <w:t>§</w:t>
      </w:r>
      <w:r w:rsidR="00FC1143" w:rsidRPr="006567D8">
        <w:rPr>
          <w:rFonts w:asciiTheme="minorHAnsi" w:hAnsiTheme="minorHAnsi"/>
          <w:color w:val="auto"/>
          <w:szCs w:val="24"/>
        </w:rPr>
        <w:t xml:space="preserve"> </w:t>
      </w:r>
      <w:r w:rsidRPr="006567D8">
        <w:rPr>
          <w:rFonts w:asciiTheme="minorHAnsi" w:hAnsiTheme="minorHAnsi"/>
          <w:color w:val="auto"/>
          <w:szCs w:val="24"/>
        </w:rPr>
        <w:t>1</w:t>
      </w:r>
      <w:r w:rsidR="00111178" w:rsidRPr="006567D8">
        <w:rPr>
          <w:rFonts w:asciiTheme="minorHAnsi" w:hAnsiTheme="minorHAnsi"/>
          <w:color w:val="auto"/>
          <w:szCs w:val="24"/>
        </w:rPr>
        <w:t>3</w:t>
      </w:r>
      <w:r w:rsidR="001C39E1" w:rsidRPr="006567D8">
        <w:rPr>
          <w:rFonts w:asciiTheme="minorHAnsi" w:hAnsiTheme="minorHAnsi"/>
          <w:color w:val="auto"/>
          <w:szCs w:val="24"/>
        </w:rPr>
        <w:t xml:space="preserve">. </w:t>
      </w:r>
      <w:r w:rsidR="00AD3F38" w:rsidRPr="006567D8">
        <w:rPr>
          <w:rFonts w:asciiTheme="minorHAnsi" w:hAnsiTheme="minorHAnsi"/>
          <w:color w:val="auto"/>
          <w:szCs w:val="24"/>
        </w:rPr>
        <w:t>Procedura odwoławcza</w:t>
      </w:r>
    </w:p>
    <w:p w14:paraId="68F022F1" w14:textId="77777777" w:rsidR="00AD3F38" w:rsidRPr="006567D8" w:rsidRDefault="00AD3F38" w:rsidP="006567D8">
      <w:pPr>
        <w:numPr>
          <w:ilvl w:val="0"/>
          <w:numId w:val="15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t>W przypadku negatywnej oceny proje</w:t>
      </w:r>
      <w:r w:rsidRPr="006567D8">
        <w:rPr>
          <w:rFonts w:asciiTheme="minorHAnsi" w:eastAsia="Calibri" w:hAnsiTheme="minorHAnsi"/>
          <w:bCs/>
        </w:rPr>
        <w:t>kt</w:t>
      </w:r>
      <w:r w:rsidRPr="006567D8">
        <w:rPr>
          <w:rFonts w:asciiTheme="minorHAnsi" w:eastAsia="Calibri" w:hAnsiTheme="minorHAnsi"/>
        </w:rPr>
        <w:t>u, o której mowa w art. 53 ust. 2 ustawy wdrożeniowej</w:t>
      </w:r>
      <w:r w:rsidR="00EC4EC4" w:rsidRPr="006567D8">
        <w:rPr>
          <w:rFonts w:asciiTheme="minorHAnsi" w:eastAsia="Calibri" w:hAnsiTheme="minorHAnsi"/>
        </w:rPr>
        <w:t>,</w:t>
      </w:r>
      <w:r w:rsidRPr="006567D8">
        <w:rPr>
          <w:rFonts w:asciiTheme="minorHAnsi" w:hAnsiTheme="minorHAnsi"/>
        </w:rPr>
        <w:t xml:space="preserve"> wnioskodawcy przysługuje prawo wniesienia</w:t>
      </w:r>
      <w:r w:rsidR="00111178" w:rsidRPr="006567D8">
        <w:rPr>
          <w:rFonts w:asciiTheme="minorHAnsi" w:hAnsiTheme="minorHAnsi"/>
        </w:rPr>
        <w:t>,</w:t>
      </w:r>
      <w:r w:rsidRPr="006567D8">
        <w:rPr>
          <w:rFonts w:asciiTheme="minorHAnsi" w:hAnsiTheme="minorHAnsi"/>
        </w:rPr>
        <w:t xml:space="preserve"> </w:t>
      </w:r>
      <w:r w:rsidR="00111178" w:rsidRPr="006567D8">
        <w:rPr>
          <w:rFonts w:asciiTheme="minorHAnsi" w:hAnsiTheme="minorHAnsi"/>
        </w:rPr>
        <w:t xml:space="preserve">w terminie 14 dni od dnia doręczenia informacji o negatywnej ocenie, </w:t>
      </w:r>
      <w:r w:rsidRPr="006567D8">
        <w:rPr>
          <w:rFonts w:asciiTheme="minorHAnsi" w:hAnsiTheme="minorHAnsi"/>
        </w:rPr>
        <w:t xml:space="preserve">protestu na zasadach określonych w </w:t>
      </w:r>
      <w:r w:rsidR="00D03514" w:rsidRPr="006567D8">
        <w:rPr>
          <w:rFonts w:asciiTheme="minorHAnsi" w:hAnsiTheme="minorHAnsi"/>
        </w:rPr>
        <w:t>R</w:t>
      </w:r>
      <w:r w:rsidRPr="006567D8">
        <w:rPr>
          <w:rFonts w:asciiTheme="minorHAnsi" w:hAnsiTheme="minorHAnsi"/>
        </w:rPr>
        <w:t>ozdziale 15 ustawy wdrożeniowej.</w:t>
      </w:r>
    </w:p>
    <w:p w14:paraId="5F7954D6" w14:textId="77777777" w:rsidR="00111178" w:rsidRPr="006567D8" w:rsidRDefault="00AD3F38" w:rsidP="006567D8">
      <w:pPr>
        <w:numPr>
          <w:ilvl w:val="0"/>
          <w:numId w:val="15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t xml:space="preserve">Protest </w:t>
      </w:r>
      <w:r w:rsidR="00D8117E" w:rsidRPr="006567D8">
        <w:rPr>
          <w:rFonts w:asciiTheme="minorHAnsi" w:hAnsiTheme="minorHAnsi"/>
        </w:rPr>
        <w:t xml:space="preserve">jest </w:t>
      </w:r>
      <w:r w:rsidRPr="006567D8">
        <w:rPr>
          <w:rFonts w:asciiTheme="minorHAnsi" w:hAnsiTheme="minorHAnsi"/>
        </w:rPr>
        <w:t>wnoszony do PARP.</w:t>
      </w:r>
    </w:p>
    <w:p w14:paraId="4CB8750D" w14:textId="05418821" w:rsidR="00111178" w:rsidRPr="006567D8" w:rsidRDefault="00111178" w:rsidP="006567D8">
      <w:pPr>
        <w:numPr>
          <w:ilvl w:val="0"/>
          <w:numId w:val="15"/>
        </w:numPr>
        <w:spacing w:after="120" w:line="276" w:lineRule="auto"/>
        <w:ind w:left="426" w:hanging="426"/>
        <w:rPr>
          <w:rFonts w:asciiTheme="minorHAnsi" w:hAnsiTheme="minorHAnsi"/>
        </w:rPr>
      </w:pPr>
      <w:r w:rsidRPr="006567D8">
        <w:rPr>
          <w:rFonts w:asciiTheme="minorHAnsi" w:hAnsiTheme="minorHAnsi"/>
        </w:rPr>
        <w:lastRenderedPageBreak/>
        <w:t xml:space="preserve">PARP rozpatruje protest, weryfikując prawidłowość oceny projektu w zakresie kryteriów i zarzutów, o których mowa w art. 54 ust. 2 pkt 4 i 5 ustawy wdrożeniowej, w terminie nie dłuższym niż 21 dni, licząc od dnia otrzymania protestu. W uzasadnionych przypadkach, w szczególności gdy w trakcie rozpatrywania protestu konieczne jest skorzystanie z pomocy ekspertów, termin rozpatrzenia protestu może być przedłużony, o czym PARP informuje </w:t>
      </w:r>
      <w:r w:rsidR="00FF2B19" w:rsidRPr="006567D8">
        <w:rPr>
          <w:rFonts w:asciiTheme="minorHAnsi" w:hAnsiTheme="minorHAnsi"/>
        </w:rPr>
        <w:t xml:space="preserve">wnioskodawcę </w:t>
      </w:r>
      <w:r w:rsidRPr="006567D8">
        <w:rPr>
          <w:rFonts w:asciiTheme="minorHAnsi" w:hAnsiTheme="minorHAnsi"/>
        </w:rPr>
        <w:t>na piśmie. Termin rozpatrzenia protestu nie może przekroczyć łącznie 45 dni od dnia otrzymania protestu.</w:t>
      </w:r>
    </w:p>
    <w:p w14:paraId="5B6F4F5C" w14:textId="77777777" w:rsidR="00111178" w:rsidRPr="006567D8" w:rsidRDefault="00111178" w:rsidP="006567D8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>Projekt może otrzymać dofinansowanie w wyniku procedury odwoławczej pod warunkiem, że spełnił kryteria wyboru projektów oraz</w:t>
      </w:r>
      <w:r w:rsidR="00997AA3" w:rsidRPr="006567D8">
        <w:rPr>
          <w:rFonts w:asciiTheme="minorHAnsi" w:eastAsia="Calibri" w:hAnsiTheme="minorHAnsi"/>
          <w:lang w:eastAsia="en-US"/>
        </w:rPr>
        <w:t xml:space="preserve"> uzyska</w:t>
      </w:r>
      <w:r w:rsidR="005A647D" w:rsidRPr="006567D8">
        <w:rPr>
          <w:rFonts w:asciiTheme="minorHAnsi" w:eastAsia="Calibri" w:hAnsiTheme="minorHAnsi"/>
          <w:lang w:eastAsia="en-US"/>
        </w:rPr>
        <w:t>ł</w:t>
      </w:r>
      <w:r w:rsidR="00997AA3" w:rsidRPr="006567D8">
        <w:rPr>
          <w:rFonts w:asciiTheme="minorHAnsi" w:eastAsia="Calibri" w:hAnsiTheme="minorHAnsi"/>
          <w:lang w:eastAsia="en-US"/>
        </w:rPr>
        <w:t xml:space="preserve"> co najmniej tyle punktów, ile uzyskał projekt umieszczony na ostatnim miejscu na </w:t>
      </w:r>
      <w:r w:rsidR="00997AA3" w:rsidRPr="006567D8">
        <w:rPr>
          <w:rFonts w:asciiTheme="minorHAnsi" w:eastAsia="Calibri" w:hAnsiTheme="minorHAnsi"/>
          <w:iCs/>
          <w:lang w:eastAsia="en-US"/>
        </w:rPr>
        <w:t>liście projektów wybranych do dofinansowania</w:t>
      </w:r>
      <w:r w:rsidR="00997AA3" w:rsidRPr="006567D8">
        <w:rPr>
          <w:rFonts w:asciiTheme="minorHAnsi" w:eastAsia="Calibri" w:hAnsiTheme="minorHAnsi"/>
          <w:i/>
          <w:iCs/>
          <w:lang w:eastAsia="en-US"/>
        </w:rPr>
        <w:t xml:space="preserve"> </w:t>
      </w:r>
      <w:r w:rsidR="00997AA3" w:rsidRPr="006567D8">
        <w:rPr>
          <w:rFonts w:asciiTheme="minorHAnsi" w:eastAsia="Calibri" w:hAnsiTheme="minorHAnsi"/>
          <w:lang w:eastAsia="en-US"/>
        </w:rPr>
        <w:t xml:space="preserve">w ramach konkursu </w:t>
      </w:r>
      <w:r w:rsidRPr="006567D8">
        <w:rPr>
          <w:rFonts w:asciiTheme="minorHAnsi" w:eastAsia="Calibri" w:hAnsiTheme="minorHAnsi"/>
          <w:lang w:eastAsia="en-US"/>
        </w:rPr>
        <w:t>pod warunkiem dostępności środków finansowych. Postanowienia § 12 stosuje się odpowiednio.</w:t>
      </w:r>
    </w:p>
    <w:p w14:paraId="58445BE1" w14:textId="77777777" w:rsidR="00111178" w:rsidRPr="006567D8" w:rsidRDefault="00111178" w:rsidP="006567D8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/>
          <w:lang w:eastAsia="en-US"/>
        </w:rPr>
      </w:pPr>
      <w:r w:rsidRPr="006567D8">
        <w:rPr>
          <w:rFonts w:asciiTheme="minorHAnsi" w:eastAsia="Calibri" w:hAnsiTheme="minorHAnsi"/>
          <w:lang w:eastAsia="en-US"/>
        </w:rPr>
        <w:t>Protest może zostać wycofany przez wnioskodawcę zgodnie z art. 54a ustawy wdrożeniowej.</w:t>
      </w:r>
    </w:p>
    <w:p w14:paraId="5185B050" w14:textId="77777777" w:rsidR="00AD3F38" w:rsidRPr="006567D8" w:rsidRDefault="0013411C" w:rsidP="006567D8">
      <w:pPr>
        <w:pStyle w:val="Nagwek1"/>
        <w:spacing w:before="240" w:after="240" w:line="276" w:lineRule="auto"/>
        <w:rPr>
          <w:rFonts w:asciiTheme="minorHAnsi" w:hAnsiTheme="minorHAnsi"/>
          <w:color w:val="auto"/>
          <w:szCs w:val="24"/>
        </w:rPr>
      </w:pPr>
      <w:r w:rsidRPr="006567D8">
        <w:rPr>
          <w:rFonts w:asciiTheme="minorHAnsi" w:hAnsiTheme="minorHAnsi"/>
          <w:color w:val="auto"/>
          <w:szCs w:val="24"/>
        </w:rPr>
        <w:t>§</w:t>
      </w:r>
      <w:r w:rsidR="00556A89" w:rsidRPr="006567D8">
        <w:rPr>
          <w:rFonts w:asciiTheme="minorHAnsi" w:hAnsiTheme="minorHAnsi"/>
          <w:color w:val="auto"/>
          <w:szCs w:val="24"/>
        </w:rPr>
        <w:t xml:space="preserve"> </w:t>
      </w:r>
      <w:r w:rsidRPr="006567D8">
        <w:rPr>
          <w:rFonts w:asciiTheme="minorHAnsi" w:hAnsiTheme="minorHAnsi"/>
          <w:color w:val="auto"/>
          <w:szCs w:val="24"/>
        </w:rPr>
        <w:t>1</w:t>
      </w:r>
      <w:r w:rsidR="00111178" w:rsidRPr="006567D8">
        <w:rPr>
          <w:rFonts w:asciiTheme="minorHAnsi" w:hAnsiTheme="minorHAnsi"/>
          <w:color w:val="auto"/>
          <w:szCs w:val="24"/>
        </w:rPr>
        <w:t>4</w:t>
      </w:r>
      <w:r w:rsidR="001C39E1" w:rsidRPr="006567D8">
        <w:rPr>
          <w:rFonts w:asciiTheme="minorHAnsi" w:hAnsiTheme="minorHAnsi"/>
          <w:color w:val="auto"/>
          <w:szCs w:val="24"/>
        </w:rPr>
        <w:t>.</w:t>
      </w:r>
      <w:r w:rsidR="00AD3F38" w:rsidRPr="006567D8">
        <w:rPr>
          <w:rFonts w:asciiTheme="minorHAnsi" w:hAnsiTheme="minorHAnsi"/>
          <w:color w:val="auto"/>
          <w:szCs w:val="24"/>
        </w:rPr>
        <w:t>Sposób udzielania wyjaśnień w kwestiach dotyczących konkursu</w:t>
      </w:r>
    </w:p>
    <w:p w14:paraId="10C9C448" w14:textId="77777777" w:rsidR="00111178" w:rsidRPr="006567D8" w:rsidRDefault="00111178" w:rsidP="006567D8">
      <w:pPr>
        <w:numPr>
          <w:ilvl w:val="0"/>
          <w:numId w:val="66"/>
        </w:numPr>
        <w:spacing w:after="120" w:line="276" w:lineRule="auto"/>
        <w:ind w:left="425" w:hanging="425"/>
        <w:rPr>
          <w:rFonts w:asciiTheme="minorHAnsi" w:hAnsiTheme="minorHAnsi"/>
        </w:rPr>
      </w:pPr>
      <w:r w:rsidRPr="006567D8">
        <w:rPr>
          <w:rFonts w:asciiTheme="minorHAnsi" w:hAnsiTheme="minorHAnsi"/>
        </w:rPr>
        <w:t>Odesłanie do odpowiedzi na pytania dotyczące procedury wyboru projektów oraz składania wniosków o dofinansowanie w ramach działania (FAQ) znajduje się na stronie</w:t>
      </w:r>
      <w:r w:rsidR="009F41ED" w:rsidRPr="006567D8">
        <w:rPr>
          <w:rFonts w:asciiTheme="minorHAnsi" w:hAnsiTheme="minorHAnsi"/>
        </w:rPr>
        <w:t xml:space="preserve"> faq.parp.gov.pl</w:t>
      </w:r>
      <w:r w:rsidRPr="006567D8">
        <w:rPr>
          <w:rFonts w:asciiTheme="minorHAnsi" w:hAnsiTheme="minorHAnsi"/>
        </w:rPr>
        <w:t>.</w:t>
      </w:r>
    </w:p>
    <w:p w14:paraId="277BC21E" w14:textId="77777777" w:rsidR="00111178" w:rsidRPr="006567D8" w:rsidRDefault="00111178" w:rsidP="006567D8">
      <w:pPr>
        <w:numPr>
          <w:ilvl w:val="0"/>
          <w:numId w:val="66"/>
        </w:numPr>
        <w:spacing w:after="120" w:line="276" w:lineRule="auto"/>
        <w:ind w:left="425" w:hanging="425"/>
        <w:rPr>
          <w:rFonts w:asciiTheme="minorHAnsi" w:hAnsiTheme="minorHAnsi"/>
        </w:rPr>
      </w:pPr>
      <w:r w:rsidRPr="006567D8">
        <w:rPr>
          <w:rFonts w:asciiTheme="minorHAnsi" w:hAnsiTheme="minorHAnsi"/>
        </w:rPr>
        <w:t>Ewentualne pytania można przesyłać za pośrednictwem formularza kontaktowego dostępnego na stronie działania.</w:t>
      </w:r>
    </w:p>
    <w:p w14:paraId="51D2C912" w14:textId="77777777" w:rsidR="00111178" w:rsidRPr="006567D8" w:rsidRDefault="00111178" w:rsidP="006567D8">
      <w:pPr>
        <w:numPr>
          <w:ilvl w:val="0"/>
          <w:numId w:val="66"/>
        </w:numPr>
        <w:spacing w:after="120" w:line="276" w:lineRule="auto"/>
        <w:ind w:left="425" w:hanging="425"/>
        <w:rPr>
          <w:rFonts w:asciiTheme="minorHAnsi" w:hAnsiTheme="minorHAnsi"/>
        </w:rPr>
      </w:pPr>
      <w:r w:rsidRPr="006567D8">
        <w:rPr>
          <w:rFonts w:asciiTheme="minorHAnsi" w:hAnsiTheme="minorHAnsi"/>
        </w:rPr>
        <w:t xml:space="preserve">Wyjaśnień dotyczących konkursu udziela również </w:t>
      </w:r>
      <w:r w:rsidR="009F41ED" w:rsidRPr="006567D8">
        <w:rPr>
          <w:rFonts w:asciiTheme="minorHAnsi" w:hAnsiTheme="minorHAnsi"/>
        </w:rPr>
        <w:t>Infolinia</w:t>
      </w:r>
      <w:r w:rsidRPr="006567D8">
        <w:rPr>
          <w:rFonts w:asciiTheme="minorHAnsi" w:hAnsiTheme="minorHAnsi"/>
        </w:rPr>
        <w:t xml:space="preserve"> PARP odpowiadając na zapytania kierowane na adres poczty elektronicznej: </w:t>
      </w:r>
      <w:hyperlink r:id="rId11">
        <w:r w:rsidRPr="006567D8">
          <w:rPr>
            <w:rFonts w:asciiTheme="minorHAnsi" w:hAnsiTheme="minorHAnsi"/>
            <w:u w:val="single"/>
          </w:rPr>
          <w:t>info@parp.gov.pl</w:t>
        </w:r>
      </w:hyperlink>
      <w:r w:rsidRPr="006567D8">
        <w:rPr>
          <w:rFonts w:asciiTheme="minorHAnsi" w:hAnsiTheme="minorHAnsi"/>
        </w:rPr>
        <w:t xml:space="preserve"> oraz telefonicznie pod numerami 22</w:t>
      </w:r>
      <w:r w:rsidR="009F41ED" w:rsidRPr="006567D8">
        <w:rPr>
          <w:rFonts w:asciiTheme="minorHAnsi" w:hAnsiTheme="minorHAnsi"/>
        </w:rPr>
        <w:t> 574 07 07</w:t>
      </w:r>
      <w:r w:rsidRPr="006567D8">
        <w:rPr>
          <w:rFonts w:asciiTheme="minorHAnsi" w:hAnsiTheme="minorHAnsi"/>
        </w:rPr>
        <w:t xml:space="preserve"> lub 0 801 332 202.</w:t>
      </w:r>
    </w:p>
    <w:p w14:paraId="1E789F04" w14:textId="77777777" w:rsidR="00111178" w:rsidRPr="006567D8" w:rsidRDefault="00111178" w:rsidP="006567D8">
      <w:pPr>
        <w:numPr>
          <w:ilvl w:val="0"/>
          <w:numId w:val="66"/>
        </w:numPr>
        <w:spacing w:after="120" w:line="276" w:lineRule="auto"/>
        <w:ind w:left="425" w:hanging="425"/>
        <w:rPr>
          <w:rFonts w:asciiTheme="minorHAnsi" w:hAnsiTheme="minorHAnsi"/>
        </w:rPr>
      </w:pPr>
      <w:r w:rsidRPr="006567D8">
        <w:rPr>
          <w:rFonts w:asciiTheme="minorHAnsi" w:hAnsiTheme="minorHAnsi"/>
        </w:rPr>
        <w:t>Odpowiedzi na wszystkie pytania udzielane są indywidualnie. Odpowiedzi polegające na wyjaśnieniu procedur lub ich interpretacji są dodatkowo zamieszczane w FAQ, do których odesłanie znajduje się na stronie działania.</w:t>
      </w:r>
    </w:p>
    <w:p w14:paraId="14793060" w14:textId="77777777" w:rsidR="0013411C" w:rsidRPr="006567D8" w:rsidRDefault="0013411C" w:rsidP="006567D8">
      <w:pPr>
        <w:pStyle w:val="Nagwek1"/>
        <w:spacing w:before="240" w:after="240" w:line="276" w:lineRule="auto"/>
        <w:rPr>
          <w:rFonts w:asciiTheme="minorHAnsi" w:hAnsiTheme="minorHAnsi"/>
          <w:color w:val="auto"/>
        </w:rPr>
      </w:pPr>
      <w:r w:rsidRPr="006567D8">
        <w:rPr>
          <w:rFonts w:asciiTheme="minorHAnsi" w:hAnsiTheme="minorHAnsi"/>
          <w:color w:val="auto"/>
        </w:rPr>
        <w:t>§</w:t>
      </w:r>
      <w:r w:rsidR="00556A89" w:rsidRPr="006567D8">
        <w:rPr>
          <w:rFonts w:asciiTheme="minorHAnsi" w:hAnsiTheme="minorHAnsi"/>
          <w:color w:val="auto"/>
        </w:rPr>
        <w:t xml:space="preserve"> </w:t>
      </w:r>
      <w:r w:rsidRPr="006567D8">
        <w:rPr>
          <w:rFonts w:asciiTheme="minorHAnsi" w:hAnsiTheme="minorHAnsi"/>
          <w:color w:val="auto"/>
        </w:rPr>
        <w:t>1</w:t>
      </w:r>
      <w:r w:rsidR="00111178" w:rsidRPr="006567D8">
        <w:rPr>
          <w:rFonts w:asciiTheme="minorHAnsi" w:hAnsiTheme="minorHAnsi"/>
          <w:color w:val="auto"/>
        </w:rPr>
        <w:t>5</w:t>
      </w:r>
      <w:r w:rsidR="001C39E1" w:rsidRPr="006567D8">
        <w:rPr>
          <w:rFonts w:asciiTheme="minorHAnsi" w:hAnsiTheme="minorHAnsi"/>
          <w:color w:val="auto"/>
        </w:rPr>
        <w:t xml:space="preserve">. </w:t>
      </w:r>
      <w:r w:rsidRPr="006567D8">
        <w:rPr>
          <w:rFonts w:asciiTheme="minorHAnsi" w:hAnsiTheme="minorHAnsi"/>
          <w:color w:val="auto"/>
        </w:rPr>
        <w:t>Postanowienia końcowe</w:t>
      </w:r>
    </w:p>
    <w:p w14:paraId="08419723" w14:textId="77777777" w:rsidR="00DE6047" w:rsidRPr="006567D8" w:rsidRDefault="00DE6047" w:rsidP="006567D8">
      <w:pPr>
        <w:pStyle w:val="Default"/>
        <w:numPr>
          <w:ilvl w:val="0"/>
          <w:numId w:val="16"/>
        </w:numPr>
        <w:spacing w:after="120" w:line="276" w:lineRule="auto"/>
        <w:ind w:left="426" w:hanging="426"/>
        <w:rPr>
          <w:rFonts w:asciiTheme="minorHAnsi" w:hAnsiTheme="minorHAnsi"/>
          <w:color w:val="auto"/>
        </w:rPr>
      </w:pPr>
      <w:r w:rsidRPr="006567D8">
        <w:rPr>
          <w:rFonts w:asciiTheme="minorHAnsi" w:hAnsiTheme="minorHAnsi"/>
          <w:color w:val="auto"/>
        </w:rPr>
        <w:t>PARP zastrzega sobie możliwość zmiany regulaminu, z zastrzeżeniem art. 41 ust. 3</w:t>
      </w:r>
      <w:r w:rsidR="00F6720C">
        <w:rPr>
          <w:rFonts w:asciiTheme="minorHAnsi" w:hAnsiTheme="minorHAnsi"/>
          <w:color w:val="auto"/>
        </w:rPr>
        <w:t xml:space="preserve"> </w:t>
      </w:r>
      <w:r w:rsidRPr="006567D8">
        <w:rPr>
          <w:rFonts w:asciiTheme="minorHAnsi" w:hAnsiTheme="minorHAnsi"/>
          <w:color w:val="auto"/>
        </w:rPr>
        <w:t>-</w:t>
      </w:r>
      <w:r w:rsidR="00F6720C">
        <w:rPr>
          <w:rFonts w:asciiTheme="minorHAnsi" w:hAnsiTheme="minorHAnsi"/>
          <w:color w:val="auto"/>
        </w:rPr>
        <w:t xml:space="preserve"> </w:t>
      </w:r>
      <w:r w:rsidRPr="006567D8">
        <w:rPr>
          <w:rFonts w:asciiTheme="minorHAnsi" w:hAnsiTheme="minorHAnsi"/>
          <w:color w:val="auto"/>
        </w:rPr>
        <w:t>4 ustawy wdrożeniowej.</w:t>
      </w:r>
    </w:p>
    <w:p w14:paraId="574FDF66" w14:textId="77777777" w:rsidR="0013411C" w:rsidRPr="006567D8" w:rsidRDefault="0013411C" w:rsidP="006567D8">
      <w:pPr>
        <w:pStyle w:val="Default"/>
        <w:numPr>
          <w:ilvl w:val="0"/>
          <w:numId w:val="16"/>
        </w:numPr>
        <w:spacing w:after="120" w:line="276" w:lineRule="auto"/>
        <w:ind w:left="426" w:hanging="426"/>
        <w:rPr>
          <w:rFonts w:asciiTheme="minorHAnsi" w:hAnsiTheme="minorHAnsi"/>
          <w:color w:val="auto"/>
          <w:lang w:eastAsia="en-US"/>
        </w:rPr>
      </w:pPr>
      <w:r w:rsidRPr="006567D8">
        <w:rPr>
          <w:rFonts w:asciiTheme="minorHAnsi" w:hAnsiTheme="minorHAnsi"/>
          <w:color w:val="auto"/>
          <w:lang w:eastAsia="en-US"/>
        </w:rPr>
        <w:t>W przypadku zmiany regulaminu</w:t>
      </w:r>
      <w:r w:rsidR="00F976CF" w:rsidRPr="006567D8">
        <w:rPr>
          <w:rFonts w:asciiTheme="minorHAnsi" w:hAnsiTheme="minorHAnsi"/>
          <w:color w:val="auto"/>
          <w:lang w:eastAsia="en-US"/>
        </w:rPr>
        <w:t>,</w:t>
      </w:r>
      <w:r w:rsidRPr="006567D8">
        <w:rPr>
          <w:rFonts w:asciiTheme="minorHAnsi" w:hAnsiTheme="minorHAnsi"/>
          <w:color w:val="auto"/>
          <w:lang w:eastAsia="en-US"/>
        </w:rPr>
        <w:t xml:space="preserve"> PARP zamieszcza na stronie </w:t>
      </w:r>
      <w:r w:rsidR="00EC4EC4" w:rsidRPr="006567D8">
        <w:rPr>
          <w:rFonts w:asciiTheme="minorHAnsi" w:hAnsiTheme="minorHAnsi"/>
          <w:color w:val="auto"/>
          <w:lang w:eastAsia="en-US"/>
        </w:rPr>
        <w:t xml:space="preserve">działania </w:t>
      </w:r>
      <w:r w:rsidRPr="006567D8">
        <w:rPr>
          <w:rFonts w:asciiTheme="minorHAnsi" w:hAnsiTheme="minorHAnsi"/>
          <w:color w:val="auto"/>
          <w:lang w:eastAsia="en-US"/>
        </w:rPr>
        <w:t xml:space="preserve">oraz </w:t>
      </w:r>
      <w:r w:rsidR="00F976CF" w:rsidRPr="006567D8">
        <w:rPr>
          <w:rFonts w:asciiTheme="minorHAnsi" w:hAnsiTheme="minorHAnsi"/>
          <w:color w:val="auto"/>
          <w:lang w:eastAsia="en-US"/>
        </w:rPr>
        <w:t xml:space="preserve">na </w:t>
      </w:r>
      <w:r w:rsidRPr="006567D8">
        <w:rPr>
          <w:rFonts w:asciiTheme="minorHAnsi" w:hAnsiTheme="minorHAnsi"/>
          <w:color w:val="auto"/>
          <w:lang w:eastAsia="en-US"/>
        </w:rPr>
        <w:t>portalu informację o jego zmianie, aktualną treść</w:t>
      </w:r>
      <w:r w:rsidR="00F976CF" w:rsidRPr="006567D8">
        <w:rPr>
          <w:rFonts w:asciiTheme="minorHAnsi" w:hAnsiTheme="minorHAnsi"/>
          <w:color w:val="auto"/>
          <w:lang w:eastAsia="en-US"/>
        </w:rPr>
        <w:t xml:space="preserve"> regulaminu</w:t>
      </w:r>
      <w:r w:rsidRPr="006567D8">
        <w:rPr>
          <w:rFonts w:asciiTheme="minorHAnsi" w:hAnsiTheme="minorHAnsi"/>
          <w:color w:val="auto"/>
          <w:lang w:eastAsia="en-US"/>
        </w:rPr>
        <w:t xml:space="preserve">, uzasadnienie </w:t>
      </w:r>
      <w:r w:rsidR="00F976CF" w:rsidRPr="006567D8">
        <w:rPr>
          <w:rFonts w:asciiTheme="minorHAnsi" w:hAnsiTheme="minorHAnsi"/>
          <w:color w:val="auto"/>
          <w:lang w:eastAsia="en-US"/>
        </w:rPr>
        <w:t xml:space="preserve">zmiany </w:t>
      </w:r>
      <w:r w:rsidRPr="006567D8">
        <w:rPr>
          <w:rFonts w:asciiTheme="minorHAnsi" w:hAnsiTheme="minorHAnsi"/>
          <w:color w:val="auto"/>
          <w:lang w:eastAsia="en-US"/>
        </w:rPr>
        <w:t>oraz termin</w:t>
      </w:r>
      <w:r w:rsidR="00F976CF" w:rsidRPr="006567D8">
        <w:rPr>
          <w:rFonts w:asciiTheme="minorHAnsi" w:hAnsiTheme="minorHAnsi"/>
          <w:color w:val="auto"/>
          <w:lang w:eastAsia="en-US"/>
        </w:rPr>
        <w:t>,</w:t>
      </w:r>
      <w:r w:rsidRPr="006567D8">
        <w:rPr>
          <w:rFonts w:asciiTheme="minorHAnsi" w:hAnsiTheme="minorHAnsi"/>
          <w:color w:val="auto"/>
          <w:lang w:eastAsia="en-US"/>
        </w:rPr>
        <w:t xml:space="preserve"> od którego </w:t>
      </w:r>
      <w:r w:rsidR="00F976CF" w:rsidRPr="006567D8">
        <w:rPr>
          <w:rFonts w:asciiTheme="minorHAnsi" w:hAnsiTheme="minorHAnsi"/>
          <w:color w:val="auto"/>
          <w:lang w:eastAsia="en-US"/>
        </w:rPr>
        <w:t xml:space="preserve">stosuje się </w:t>
      </w:r>
      <w:r w:rsidRPr="006567D8">
        <w:rPr>
          <w:rFonts w:asciiTheme="minorHAnsi" w:hAnsiTheme="minorHAnsi"/>
          <w:color w:val="auto"/>
          <w:lang w:eastAsia="en-US"/>
        </w:rPr>
        <w:t>zmian</w:t>
      </w:r>
      <w:r w:rsidR="00F976CF" w:rsidRPr="006567D8">
        <w:rPr>
          <w:rFonts w:asciiTheme="minorHAnsi" w:hAnsiTheme="minorHAnsi"/>
          <w:color w:val="auto"/>
          <w:lang w:eastAsia="en-US"/>
        </w:rPr>
        <w:t>ę</w:t>
      </w:r>
      <w:r w:rsidRPr="006567D8">
        <w:rPr>
          <w:rFonts w:asciiTheme="minorHAnsi" w:hAnsiTheme="minorHAnsi"/>
          <w:color w:val="auto"/>
          <w:lang w:eastAsia="en-US"/>
        </w:rPr>
        <w:t xml:space="preserve">. PARP udostępnia na stronie </w:t>
      </w:r>
      <w:r w:rsidR="00EC4EC4" w:rsidRPr="006567D8">
        <w:rPr>
          <w:rFonts w:asciiTheme="minorHAnsi" w:hAnsiTheme="minorHAnsi"/>
          <w:color w:val="auto"/>
          <w:lang w:eastAsia="en-US"/>
        </w:rPr>
        <w:t xml:space="preserve">działania </w:t>
      </w:r>
      <w:r w:rsidRPr="006567D8">
        <w:rPr>
          <w:rFonts w:asciiTheme="minorHAnsi" w:hAnsiTheme="minorHAnsi"/>
          <w:color w:val="auto"/>
          <w:lang w:eastAsia="en-US"/>
        </w:rPr>
        <w:t xml:space="preserve">oraz </w:t>
      </w:r>
      <w:r w:rsidR="00F976CF" w:rsidRPr="006567D8">
        <w:rPr>
          <w:rFonts w:asciiTheme="minorHAnsi" w:hAnsiTheme="minorHAnsi"/>
          <w:color w:val="auto"/>
          <w:lang w:eastAsia="en-US"/>
        </w:rPr>
        <w:t xml:space="preserve">na </w:t>
      </w:r>
      <w:r w:rsidRPr="006567D8">
        <w:rPr>
          <w:rFonts w:asciiTheme="minorHAnsi" w:hAnsiTheme="minorHAnsi"/>
          <w:color w:val="auto"/>
          <w:lang w:eastAsia="en-US"/>
        </w:rPr>
        <w:t>portalu poprzednie wersje regulaminu.</w:t>
      </w:r>
      <w:r w:rsidR="00111178" w:rsidRPr="006567D8">
        <w:rPr>
          <w:rFonts w:asciiTheme="minorHAnsi" w:hAnsiTheme="minorHAnsi"/>
          <w:color w:val="auto"/>
          <w:lang w:eastAsia="en-US"/>
        </w:rPr>
        <w:t xml:space="preserve"> PARP niezwłocznie informuje o zmianie regulaminu każdego wnioskodawcę.</w:t>
      </w:r>
    </w:p>
    <w:p w14:paraId="2E3A230C" w14:textId="77777777" w:rsidR="0013411C" w:rsidRPr="006567D8" w:rsidRDefault="0013411C" w:rsidP="006567D8">
      <w:pPr>
        <w:pStyle w:val="Default"/>
        <w:numPr>
          <w:ilvl w:val="0"/>
          <w:numId w:val="16"/>
        </w:numPr>
        <w:spacing w:after="120" w:line="276" w:lineRule="auto"/>
        <w:ind w:left="426" w:hanging="426"/>
        <w:rPr>
          <w:rFonts w:asciiTheme="minorHAnsi" w:hAnsiTheme="minorHAnsi"/>
          <w:color w:val="auto"/>
        </w:rPr>
      </w:pPr>
      <w:r w:rsidRPr="006567D8">
        <w:rPr>
          <w:rFonts w:asciiTheme="minorHAnsi" w:hAnsiTheme="minorHAnsi"/>
          <w:color w:val="auto"/>
        </w:rPr>
        <w:t>PARP zastrzega sobie możliwość anulowania konkursu</w:t>
      </w:r>
      <w:r w:rsidR="00111178" w:rsidRPr="006567D8">
        <w:rPr>
          <w:rFonts w:asciiTheme="minorHAnsi" w:hAnsiTheme="minorHAnsi"/>
          <w:color w:val="auto"/>
        </w:rPr>
        <w:t xml:space="preserve"> lub rundy konkursu</w:t>
      </w:r>
      <w:r w:rsidR="00F976CF" w:rsidRPr="006567D8">
        <w:rPr>
          <w:rFonts w:asciiTheme="minorHAnsi" w:hAnsiTheme="minorHAnsi"/>
          <w:color w:val="auto"/>
        </w:rPr>
        <w:t>,</w:t>
      </w:r>
      <w:r w:rsidRPr="006567D8">
        <w:rPr>
          <w:rFonts w:asciiTheme="minorHAnsi" w:hAnsiTheme="minorHAnsi"/>
          <w:color w:val="auto"/>
        </w:rPr>
        <w:t xml:space="preserve"> </w:t>
      </w:r>
      <w:r w:rsidR="00467241" w:rsidRPr="006567D8">
        <w:rPr>
          <w:rFonts w:asciiTheme="minorHAnsi" w:hAnsiTheme="minorHAnsi"/>
          <w:color w:val="auto"/>
        </w:rPr>
        <w:br/>
      </w:r>
      <w:r w:rsidRPr="006567D8">
        <w:rPr>
          <w:rFonts w:asciiTheme="minorHAnsi" w:hAnsiTheme="minorHAnsi"/>
          <w:color w:val="auto"/>
        </w:rPr>
        <w:t>w szczególności w przypadku wprowadzenia istotnych zmian w przepisach praw</w:t>
      </w:r>
      <w:r w:rsidR="00884A4E" w:rsidRPr="006567D8">
        <w:rPr>
          <w:rFonts w:asciiTheme="minorHAnsi" w:hAnsiTheme="minorHAnsi"/>
          <w:color w:val="auto"/>
        </w:rPr>
        <w:t xml:space="preserve"> </w:t>
      </w:r>
      <w:r w:rsidR="00467241" w:rsidRPr="006567D8">
        <w:rPr>
          <w:rFonts w:asciiTheme="minorHAnsi" w:hAnsiTheme="minorHAnsi"/>
          <w:color w:val="auto"/>
        </w:rPr>
        <w:br/>
      </w:r>
      <w:r w:rsidRPr="006567D8">
        <w:rPr>
          <w:rFonts w:asciiTheme="minorHAnsi" w:hAnsiTheme="minorHAnsi"/>
          <w:color w:val="auto"/>
        </w:rPr>
        <w:lastRenderedPageBreak/>
        <w:t xml:space="preserve">a mających wpływ na warunki przeprowadzenia konkursu lub zdarzeń o charakterze siły wyższej. </w:t>
      </w:r>
    </w:p>
    <w:p w14:paraId="075F58C8" w14:textId="77777777" w:rsidR="00E07FA2" w:rsidRPr="006567D8" w:rsidRDefault="00E07FA2" w:rsidP="006567D8">
      <w:pPr>
        <w:spacing w:before="480" w:line="276" w:lineRule="auto"/>
        <w:rPr>
          <w:rFonts w:asciiTheme="minorHAnsi" w:hAnsiTheme="minorHAnsi"/>
          <w:b/>
          <w:sz w:val="28"/>
        </w:rPr>
      </w:pPr>
      <w:r w:rsidRPr="006567D8">
        <w:rPr>
          <w:rFonts w:asciiTheme="minorHAnsi" w:hAnsiTheme="minorHAnsi"/>
          <w:b/>
          <w:sz w:val="28"/>
        </w:rPr>
        <w:t>Załączniki:</w:t>
      </w:r>
    </w:p>
    <w:p w14:paraId="6FDDA6D4" w14:textId="77777777" w:rsidR="00E07FA2" w:rsidRPr="006567D8" w:rsidRDefault="00E07FA2" w:rsidP="006567D8">
      <w:pPr>
        <w:pStyle w:val="Akapitzlist"/>
        <w:numPr>
          <w:ilvl w:val="0"/>
          <w:numId w:val="31"/>
        </w:numPr>
        <w:spacing w:line="276" w:lineRule="auto"/>
        <w:ind w:left="714" w:hanging="357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Kryteria wyboru projektów wraz z podaniem ich znaczenia</w:t>
      </w:r>
    </w:p>
    <w:p w14:paraId="2555F95F" w14:textId="77777777" w:rsidR="0033541B" w:rsidRPr="006567D8" w:rsidRDefault="0033541B" w:rsidP="006567D8">
      <w:pPr>
        <w:pStyle w:val="Akapitzlist"/>
        <w:numPr>
          <w:ilvl w:val="0"/>
          <w:numId w:val="31"/>
        </w:numPr>
        <w:spacing w:line="276" w:lineRule="auto"/>
        <w:ind w:left="714" w:hanging="357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Wzór wn</w:t>
      </w:r>
      <w:r w:rsidR="00435A19" w:rsidRPr="006567D8">
        <w:rPr>
          <w:rFonts w:asciiTheme="minorHAnsi" w:hAnsiTheme="minorHAnsi"/>
        </w:rPr>
        <w:t>iosku o dofinansowanie projektu</w:t>
      </w:r>
    </w:p>
    <w:p w14:paraId="6E4C69C8" w14:textId="77777777" w:rsidR="0033541B" w:rsidRPr="006567D8" w:rsidRDefault="0033541B" w:rsidP="006567D8">
      <w:pPr>
        <w:pStyle w:val="Akapitzlist"/>
        <w:numPr>
          <w:ilvl w:val="0"/>
          <w:numId w:val="31"/>
        </w:numPr>
        <w:spacing w:line="276" w:lineRule="auto"/>
        <w:ind w:left="714" w:hanging="357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Instrukcja wypeł</w:t>
      </w:r>
      <w:r w:rsidR="00435A19" w:rsidRPr="006567D8">
        <w:rPr>
          <w:rFonts w:asciiTheme="minorHAnsi" w:hAnsiTheme="minorHAnsi"/>
        </w:rPr>
        <w:t>niania wniosku o dofinansowanie</w:t>
      </w:r>
    </w:p>
    <w:p w14:paraId="0483074F" w14:textId="3E101DB9" w:rsidR="0033541B" w:rsidRPr="006567D8" w:rsidRDefault="00E07FA2" w:rsidP="006567D8">
      <w:pPr>
        <w:pStyle w:val="Akapitzlist"/>
        <w:numPr>
          <w:ilvl w:val="0"/>
          <w:numId w:val="31"/>
        </w:numPr>
        <w:spacing w:line="276" w:lineRule="auto"/>
        <w:ind w:left="714" w:hanging="357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 xml:space="preserve">Wzór umowy o dofinansowanie </w:t>
      </w:r>
      <w:r w:rsidR="00F6720C">
        <w:rPr>
          <w:rFonts w:asciiTheme="minorHAnsi" w:hAnsiTheme="minorHAnsi"/>
        </w:rPr>
        <w:t>p</w:t>
      </w:r>
      <w:r w:rsidR="0042154A" w:rsidRPr="006567D8">
        <w:rPr>
          <w:rFonts w:asciiTheme="minorHAnsi" w:hAnsiTheme="minorHAnsi"/>
        </w:rPr>
        <w:t>rojektu</w:t>
      </w:r>
    </w:p>
    <w:p w14:paraId="31BC19AC" w14:textId="77777777" w:rsidR="000B1FDA" w:rsidRPr="006567D8" w:rsidRDefault="00E07FA2" w:rsidP="006567D8">
      <w:pPr>
        <w:pStyle w:val="Akapitzlist"/>
        <w:numPr>
          <w:ilvl w:val="0"/>
          <w:numId w:val="31"/>
        </w:numPr>
        <w:spacing w:line="276" w:lineRule="auto"/>
        <w:ind w:left="714" w:hanging="357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Lista dokumentów niezbędnych do zawarcia umowy o dofinansowanie projektu</w:t>
      </w:r>
    </w:p>
    <w:p w14:paraId="1831A943" w14:textId="77777777" w:rsidR="00612F8E" w:rsidRPr="006567D8" w:rsidRDefault="00710090" w:rsidP="00EC2393">
      <w:pPr>
        <w:pStyle w:val="Akapitzlist"/>
        <w:numPr>
          <w:ilvl w:val="0"/>
          <w:numId w:val="31"/>
        </w:numPr>
        <w:spacing w:line="276" w:lineRule="auto"/>
        <w:ind w:left="714" w:hanging="357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Wspólne obszary inteligentnych specjalizacji województw Polski Wschodniej</w:t>
      </w:r>
    </w:p>
    <w:p w14:paraId="443737A5" w14:textId="77777777" w:rsidR="00612F8E" w:rsidRPr="006567D8" w:rsidRDefault="009A659A" w:rsidP="00EC2393">
      <w:pPr>
        <w:pStyle w:val="Akapitzlist"/>
        <w:numPr>
          <w:ilvl w:val="0"/>
          <w:numId w:val="31"/>
        </w:numPr>
        <w:spacing w:after="120" w:line="276" w:lineRule="auto"/>
        <w:contextualSpacing w:val="0"/>
        <w:rPr>
          <w:rFonts w:asciiTheme="minorHAnsi" w:hAnsiTheme="minorHAnsi"/>
        </w:rPr>
      </w:pPr>
      <w:r w:rsidRPr="006567D8">
        <w:rPr>
          <w:rFonts w:asciiTheme="minorHAnsi" w:hAnsiTheme="minorHAnsi"/>
        </w:rPr>
        <w:t>Zakres minimalny umowy warunkowej z wykonawcą</w:t>
      </w:r>
    </w:p>
    <w:sectPr w:rsidR="00612F8E" w:rsidRPr="006567D8" w:rsidSect="00D144E9">
      <w:headerReference w:type="default" r:id="rId12"/>
      <w:footerReference w:type="even" r:id="rId13"/>
      <w:footerReference w:type="default" r:id="rId14"/>
      <w:footerReference w:type="first" r:id="rId15"/>
      <w:footnotePr>
        <w:numRestart w:val="eachPage"/>
      </w:footnotePr>
      <w:pgSz w:w="11906" w:h="16838"/>
      <w:pgMar w:top="90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0E657" w14:textId="77777777" w:rsidR="00780C8A" w:rsidRDefault="00780C8A">
      <w:r>
        <w:separator/>
      </w:r>
    </w:p>
  </w:endnote>
  <w:endnote w:type="continuationSeparator" w:id="0">
    <w:p w14:paraId="781A1B58" w14:textId="77777777" w:rsidR="00780C8A" w:rsidRDefault="00780C8A">
      <w:r>
        <w:continuationSeparator/>
      </w:r>
    </w:p>
  </w:endnote>
  <w:endnote w:type="continuationNotice" w:id="1">
    <w:p w14:paraId="0CDD5B7A" w14:textId="77777777" w:rsidR="00780C8A" w:rsidRDefault="00780C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D6448" w14:textId="77777777" w:rsidR="00F90FB0" w:rsidRDefault="00F90F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CCEF62" w14:textId="77777777" w:rsidR="00F90FB0" w:rsidRDefault="00F90F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9F5A9" w14:textId="77777777" w:rsidR="00F90FB0" w:rsidRPr="006567D8" w:rsidRDefault="00F90FB0">
    <w:pPr>
      <w:pStyle w:val="Stopka"/>
      <w:jc w:val="center"/>
      <w:rPr>
        <w:rFonts w:asciiTheme="minorHAnsi" w:hAnsiTheme="minorHAnsi"/>
        <w:sz w:val="20"/>
      </w:rPr>
    </w:pPr>
  </w:p>
  <w:p w14:paraId="1CD24444" w14:textId="77777777" w:rsidR="00F90FB0" w:rsidRDefault="00F90FB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9D871" w14:textId="77777777" w:rsidR="00F90FB0" w:rsidRDefault="00F90FB0">
    <w:pPr>
      <w:pStyle w:val="Stopka"/>
      <w:jc w:val="center"/>
    </w:pPr>
  </w:p>
  <w:p w14:paraId="3AC16049" w14:textId="77777777" w:rsidR="00F90FB0" w:rsidRDefault="00F90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F6E72" w14:textId="77777777" w:rsidR="00780C8A" w:rsidRDefault="00780C8A">
      <w:r>
        <w:separator/>
      </w:r>
    </w:p>
  </w:footnote>
  <w:footnote w:type="continuationSeparator" w:id="0">
    <w:p w14:paraId="2C468B5A" w14:textId="77777777" w:rsidR="00780C8A" w:rsidRDefault="00780C8A">
      <w:r>
        <w:continuationSeparator/>
      </w:r>
    </w:p>
  </w:footnote>
  <w:footnote w:type="continuationNotice" w:id="1">
    <w:p w14:paraId="68172A59" w14:textId="77777777" w:rsidR="00780C8A" w:rsidRDefault="00780C8A"/>
  </w:footnote>
  <w:footnote w:id="2">
    <w:p w14:paraId="2C46D9C1" w14:textId="77777777" w:rsidR="00111178" w:rsidRDefault="00111178" w:rsidP="00111178">
      <w:pPr>
        <w:pStyle w:val="Tekstprzypisudolnego"/>
      </w:pPr>
      <w:r w:rsidRPr="00892032">
        <w:rPr>
          <w:rStyle w:val="Odwoanieprzypisudolnego"/>
          <w:sz w:val="16"/>
          <w:szCs w:val="16"/>
        </w:rPr>
        <w:footnoteRef/>
      </w:r>
      <w:r w:rsidRPr="00892032">
        <w:rPr>
          <w:sz w:val="16"/>
          <w:szCs w:val="16"/>
        </w:rPr>
        <w:t xml:space="preserve"> Dotyczy wnioskodawców zobowiązanych do sporządzania sprawozdań finansowych zgodnie z przepisami ustawy z dnia 29 września 1994 r. o rachunkowości.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381630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0DBB2BE6" w14:textId="196E73E7" w:rsidR="005872DF" w:rsidRPr="005968A8" w:rsidRDefault="005872DF">
        <w:pPr>
          <w:pStyle w:val="Nagwek"/>
          <w:jc w:val="right"/>
          <w:rPr>
            <w:rFonts w:asciiTheme="minorHAnsi" w:hAnsiTheme="minorHAnsi"/>
          </w:rPr>
        </w:pPr>
        <w:r w:rsidRPr="005968A8">
          <w:rPr>
            <w:rFonts w:asciiTheme="minorHAnsi" w:hAnsiTheme="minorHAnsi"/>
          </w:rPr>
          <w:fldChar w:fldCharType="begin"/>
        </w:r>
        <w:r w:rsidRPr="005968A8">
          <w:rPr>
            <w:rFonts w:asciiTheme="minorHAnsi" w:hAnsiTheme="minorHAnsi"/>
          </w:rPr>
          <w:instrText>PAGE   \* MERGEFORMAT</w:instrText>
        </w:r>
        <w:r w:rsidRPr="005968A8">
          <w:rPr>
            <w:rFonts w:asciiTheme="minorHAnsi" w:hAnsiTheme="minorHAnsi"/>
          </w:rPr>
          <w:fldChar w:fldCharType="separate"/>
        </w:r>
        <w:r w:rsidR="00CD6FF1">
          <w:rPr>
            <w:rFonts w:asciiTheme="minorHAnsi" w:hAnsiTheme="minorHAnsi"/>
            <w:noProof/>
          </w:rPr>
          <w:t>19</w:t>
        </w:r>
        <w:r w:rsidRPr="005968A8">
          <w:rPr>
            <w:rFonts w:asciiTheme="minorHAnsi" w:hAnsiTheme="minorHAnsi"/>
          </w:rPr>
          <w:fldChar w:fldCharType="end"/>
        </w:r>
      </w:p>
    </w:sdtContent>
  </w:sdt>
  <w:p w14:paraId="608FCAA1" w14:textId="77777777" w:rsidR="005872DF" w:rsidRDefault="005872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854AD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987"/>
    <w:multiLevelType w:val="hybridMultilevel"/>
    <w:tmpl w:val="0FD81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70C6A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F5760"/>
    <w:multiLevelType w:val="multilevel"/>
    <w:tmpl w:val="41525B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06801DF6"/>
    <w:multiLevelType w:val="hybridMultilevel"/>
    <w:tmpl w:val="1804CE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487488"/>
    <w:multiLevelType w:val="hybridMultilevel"/>
    <w:tmpl w:val="B18E2A04"/>
    <w:lvl w:ilvl="0" w:tplc="5730366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9B3578C"/>
    <w:multiLevelType w:val="hybridMultilevel"/>
    <w:tmpl w:val="3A0EA36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D2EC8DC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9C627C9"/>
    <w:multiLevelType w:val="hybridMultilevel"/>
    <w:tmpl w:val="1BFAB548"/>
    <w:lvl w:ilvl="0" w:tplc="26E46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D75877"/>
    <w:multiLevelType w:val="hybridMultilevel"/>
    <w:tmpl w:val="0BC62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A4864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1D0AEC"/>
    <w:multiLevelType w:val="hybridMultilevel"/>
    <w:tmpl w:val="649C4B2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12F7464C"/>
    <w:multiLevelType w:val="multilevel"/>
    <w:tmpl w:val="C54ECA5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A4090E"/>
    <w:multiLevelType w:val="hybridMultilevel"/>
    <w:tmpl w:val="98C68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F4F01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86263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19B32E1C"/>
    <w:multiLevelType w:val="hybridMultilevel"/>
    <w:tmpl w:val="5716689C"/>
    <w:lvl w:ilvl="0" w:tplc="57303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660EB2"/>
    <w:multiLevelType w:val="hybridMultilevel"/>
    <w:tmpl w:val="F98896CA"/>
    <w:lvl w:ilvl="0" w:tplc="B1C2D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310FA"/>
    <w:multiLevelType w:val="hybridMultilevel"/>
    <w:tmpl w:val="DBB4123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20D16EB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58102C"/>
    <w:multiLevelType w:val="hybridMultilevel"/>
    <w:tmpl w:val="53F446D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720202C"/>
    <w:multiLevelType w:val="multilevel"/>
    <w:tmpl w:val="FA5C52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701E3D"/>
    <w:multiLevelType w:val="multilevel"/>
    <w:tmpl w:val="78F4C3BE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7801C35"/>
    <w:multiLevelType w:val="multilevel"/>
    <w:tmpl w:val="82F8F20E"/>
    <w:lvl w:ilvl="0">
      <w:start w:val="1"/>
      <w:numFmt w:val="decimal"/>
      <w:lvlText w:val="%1."/>
      <w:lvlJc w:val="left"/>
      <w:pPr>
        <w:ind w:left="1364" w:hanging="284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492382"/>
    <w:multiLevelType w:val="multilevel"/>
    <w:tmpl w:val="FAE49392"/>
    <w:lvl w:ilvl="0">
      <w:start w:val="1"/>
      <w:numFmt w:val="decimal"/>
      <w:lvlText w:val="%1)"/>
      <w:lvlJc w:val="left"/>
      <w:pPr>
        <w:ind w:left="142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29880A2A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2C99347C"/>
    <w:multiLevelType w:val="hybridMultilevel"/>
    <w:tmpl w:val="4F861D46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2ECD3B73"/>
    <w:multiLevelType w:val="hybridMultilevel"/>
    <w:tmpl w:val="E3608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A6"/>
    <w:multiLevelType w:val="hybridMultilevel"/>
    <w:tmpl w:val="EC30A3D2"/>
    <w:lvl w:ilvl="0" w:tplc="3418FF7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E889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F74F5A"/>
    <w:multiLevelType w:val="hybridMultilevel"/>
    <w:tmpl w:val="13840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5A020E"/>
    <w:multiLevelType w:val="hybridMultilevel"/>
    <w:tmpl w:val="073A9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C102EE"/>
    <w:multiLevelType w:val="multilevel"/>
    <w:tmpl w:val="12D247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407BA8"/>
    <w:multiLevelType w:val="hybridMultilevel"/>
    <w:tmpl w:val="64F46B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4303127E"/>
    <w:multiLevelType w:val="hybridMultilevel"/>
    <w:tmpl w:val="429CD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235CA6"/>
    <w:multiLevelType w:val="hybridMultilevel"/>
    <w:tmpl w:val="09CC4C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7E01121"/>
    <w:multiLevelType w:val="hybridMultilevel"/>
    <w:tmpl w:val="F2D2ED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7F66543"/>
    <w:multiLevelType w:val="hybridMultilevel"/>
    <w:tmpl w:val="4300C88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493415E0"/>
    <w:multiLevelType w:val="multilevel"/>
    <w:tmpl w:val="BD5E326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99F0F15"/>
    <w:multiLevelType w:val="hybridMultilevel"/>
    <w:tmpl w:val="9D487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D1149"/>
    <w:multiLevelType w:val="hybridMultilevel"/>
    <w:tmpl w:val="FA8A1450"/>
    <w:lvl w:ilvl="0" w:tplc="A19A419A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D48E6"/>
    <w:multiLevelType w:val="hybridMultilevel"/>
    <w:tmpl w:val="AB126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F50074B"/>
    <w:multiLevelType w:val="hybridMultilevel"/>
    <w:tmpl w:val="8F7AE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FC4EF4"/>
    <w:multiLevelType w:val="hybridMultilevel"/>
    <w:tmpl w:val="7C8EC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766C8D"/>
    <w:multiLevelType w:val="hybridMultilevel"/>
    <w:tmpl w:val="6CB0FFB2"/>
    <w:lvl w:ilvl="0" w:tplc="D9423D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A256E3"/>
    <w:multiLevelType w:val="hybridMultilevel"/>
    <w:tmpl w:val="831A2618"/>
    <w:lvl w:ilvl="0" w:tplc="3FA02B8E">
      <w:start w:val="1"/>
      <w:numFmt w:val="decimal"/>
      <w:lvlText w:val="%1)"/>
      <w:lvlJc w:val="left"/>
      <w:pPr>
        <w:ind w:left="20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0" w15:restartNumberingAfterBreak="0">
    <w:nsid w:val="52F5536B"/>
    <w:multiLevelType w:val="hybridMultilevel"/>
    <w:tmpl w:val="DE086CDC"/>
    <w:lvl w:ilvl="0" w:tplc="C0ECC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A46A34">
      <w:start w:val="7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CE63C2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7A1154"/>
    <w:multiLevelType w:val="multilevel"/>
    <w:tmpl w:val="E3942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3" w15:restartNumberingAfterBreak="0">
    <w:nsid w:val="5585143E"/>
    <w:multiLevelType w:val="hybridMultilevel"/>
    <w:tmpl w:val="D872436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55A84504"/>
    <w:multiLevelType w:val="multilevel"/>
    <w:tmpl w:val="F3E2D1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173C07"/>
    <w:multiLevelType w:val="hybridMultilevel"/>
    <w:tmpl w:val="4A6C6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6E5396"/>
    <w:multiLevelType w:val="hybridMultilevel"/>
    <w:tmpl w:val="CB1EDEBA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311F93"/>
    <w:multiLevelType w:val="hybridMultilevel"/>
    <w:tmpl w:val="7E342F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642F35F8"/>
    <w:multiLevelType w:val="multilevel"/>
    <w:tmpl w:val="EB60488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1" w15:restartNumberingAfterBreak="0">
    <w:nsid w:val="65C05437"/>
    <w:multiLevelType w:val="hybridMultilevel"/>
    <w:tmpl w:val="8F7AE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760809"/>
    <w:multiLevelType w:val="multilevel"/>
    <w:tmpl w:val="079C4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BB567B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ED5671"/>
    <w:multiLevelType w:val="multilevel"/>
    <w:tmpl w:val="070A6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AA2411"/>
    <w:multiLevelType w:val="hybridMultilevel"/>
    <w:tmpl w:val="F98896CA"/>
    <w:lvl w:ilvl="0" w:tplc="B1C2D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D939DD"/>
    <w:multiLevelType w:val="hybridMultilevel"/>
    <w:tmpl w:val="89482EA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67" w15:restartNumberingAfterBreak="0">
    <w:nsid w:val="6A771ABD"/>
    <w:multiLevelType w:val="hybridMultilevel"/>
    <w:tmpl w:val="AF2469AE"/>
    <w:lvl w:ilvl="0" w:tplc="3EAA7B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BFB511B"/>
    <w:multiLevelType w:val="hybridMultilevel"/>
    <w:tmpl w:val="9F947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D501F7"/>
    <w:multiLevelType w:val="hybridMultilevel"/>
    <w:tmpl w:val="356CE518"/>
    <w:lvl w:ilvl="0" w:tplc="BD305CD6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F575DE"/>
    <w:multiLevelType w:val="hybridMultilevel"/>
    <w:tmpl w:val="3606F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814407"/>
    <w:multiLevelType w:val="multilevel"/>
    <w:tmpl w:val="052841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16209F"/>
    <w:multiLevelType w:val="hybridMultilevel"/>
    <w:tmpl w:val="32927DCA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6501E57"/>
    <w:multiLevelType w:val="multilevel"/>
    <w:tmpl w:val="FC84F59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641910"/>
    <w:multiLevelType w:val="hybridMultilevel"/>
    <w:tmpl w:val="943E7CAE"/>
    <w:lvl w:ilvl="0" w:tplc="B498AA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BA739B"/>
    <w:multiLevelType w:val="hybridMultilevel"/>
    <w:tmpl w:val="BC6E458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7" w15:restartNumberingAfterBreak="0">
    <w:nsid w:val="78B20E50"/>
    <w:multiLevelType w:val="hybridMultilevel"/>
    <w:tmpl w:val="947A8B4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F4616F"/>
    <w:multiLevelType w:val="hybridMultilevel"/>
    <w:tmpl w:val="F7C4A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2525E8"/>
    <w:multiLevelType w:val="multilevel"/>
    <w:tmpl w:val="AD0877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0" w15:restartNumberingAfterBreak="0">
    <w:nsid w:val="7A3479B4"/>
    <w:multiLevelType w:val="multilevel"/>
    <w:tmpl w:val="E2EC06E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3"/>
  </w:num>
  <w:num w:numId="4">
    <w:abstractNumId w:val="61"/>
  </w:num>
  <w:num w:numId="5">
    <w:abstractNumId w:val="57"/>
  </w:num>
  <w:num w:numId="6">
    <w:abstractNumId w:val="48"/>
  </w:num>
  <w:num w:numId="7">
    <w:abstractNumId w:val="59"/>
  </w:num>
  <w:num w:numId="8">
    <w:abstractNumId w:val="46"/>
  </w:num>
  <w:num w:numId="9">
    <w:abstractNumId w:val="40"/>
  </w:num>
  <w:num w:numId="10">
    <w:abstractNumId w:val="10"/>
  </w:num>
  <w:num w:numId="11">
    <w:abstractNumId w:val="14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3"/>
  </w:num>
  <w:num w:numId="21">
    <w:abstractNumId w:val="49"/>
  </w:num>
  <w:num w:numId="22">
    <w:abstractNumId w:val="6"/>
  </w:num>
  <w:num w:numId="23">
    <w:abstractNumId w:val="30"/>
  </w:num>
  <w:num w:numId="24">
    <w:abstractNumId w:val="44"/>
  </w:num>
  <w:num w:numId="25">
    <w:abstractNumId w:val="21"/>
  </w:num>
  <w:num w:numId="26">
    <w:abstractNumId w:val="8"/>
  </w:num>
  <w:num w:numId="27">
    <w:abstractNumId w:val="75"/>
  </w:num>
  <w:num w:numId="28">
    <w:abstractNumId w:val="34"/>
  </w:num>
  <w:num w:numId="29">
    <w:abstractNumId w:val="66"/>
  </w:num>
  <w:num w:numId="30">
    <w:abstractNumId w:val="1"/>
  </w:num>
  <w:num w:numId="31">
    <w:abstractNumId w:val="18"/>
  </w:num>
  <w:num w:numId="32">
    <w:abstractNumId w:val="5"/>
  </w:num>
  <w:num w:numId="33">
    <w:abstractNumId w:val="67"/>
  </w:num>
  <w:num w:numId="34">
    <w:abstractNumId w:val="9"/>
  </w:num>
  <w:num w:numId="35">
    <w:abstractNumId w:val="70"/>
  </w:num>
  <w:num w:numId="36">
    <w:abstractNumId w:val="56"/>
  </w:num>
  <w:num w:numId="37">
    <w:abstractNumId w:val="0"/>
  </w:num>
  <w:num w:numId="38">
    <w:abstractNumId w:val="55"/>
  </w:num>
  <w:num w:numId="39">
    <w:abstractNumId w:val="54"/>
  </w:num>
  <w:num w:numId="40">
    <w:abstractNumId w:val="77"/>
  </w:num>
  <w:num w:numId="41">
    <w:abstractNumId w:val="52"/>
  </w:num>
  <w:num w:numId="42">
    <w:abstractNumId w:val="3"/>
  </w:num>
  <w:num w:numId="43">
    <w:abstractNumId w:val="38"/>
  </w:num>
  <w:num w:numId="44">
    <w:abstractNumId w:val="76"/>
  </w:num>
  <w:num w:numId="4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8"/>
  </w:num>
  <w:num w:numId="48">
    <w:abstractNumId w:val="29"/>
  </w:num>
  <w:num w:numId="49">
    <w:abstractNumId w:val="26"/>
  </w:num>
  <w:num w:numId="50">
    <w:abstractNumId w:val="27"/>
  </w:num>
  <w:num w:numId="51">
    <w:abstractNumId w:val="53"/>
  </w:num>
  <w:num w:numId="52">
    <w:abstractNumId w:val="12"/>
  </w:num>
  <w:num w:numId="53">
    <w:abstractNumId w:val="2"/>
  </w:num>
  <w:num w:numId="54">
    <w:abstractNumId w:val="24"/>
  </w:num>
  <w:num w:numId="55">
    <w:abstractNumId w:val="58"/>
  </w:num>
  <w:num w:numId="56">
    <w:abstractNumId w:val="80"/>
  </w:num>
  <w:num w:numId="57">
    <w:abstractNumId w:val="36"/>
  </w:num>
  <w:num w:numId="58">
    <w:abstractNumId w:val="17"/>
  </w:num>
  <w:num w:numId="59">
    <w:abstractNumId w:val="74"/>
  </w:num>
  <w:num w:numId="60">
    <w:abstractNumId w:val="19"/>
  </w:num>
  <w:num w:numId="61">
    <w:abstractNumId w:val="62"/>
  </w:num>
  <w:num w:numId="62">
    <w:abstractNumId w:val="51"/>
  </w:num>
  <w:num w:numId="63">
    <w:abstractNumId w:val="42"/>
  </w:num>
  <w:num w:numId="64">
    <w:abstractNumId w:val="11"/>
  </w:num>
  <w:num w:numId="65">
    <w:abstractNumId w:val="64"/>
  </w:num>
  <w:num w:numId="66">
    <w:abstractNumId w:val="28"/>
  </w:num>
  <w:num w:numId="67">
    <w:abstractNumId w:val="13"/>
  </w:num>
  <w:num w:numId="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9"/>
  </w:num>
  <w:num w:numId="70">
    <w:abstractNumId w:val="4"/>
  </w:num>
  <w:num w:numId="71">
    <w:abstractNumId w:val="60"/>
  </w:num>
  <w:num w:numId="72">
    <w:abstractNumId w:val="31"/>
  </w:num>
  <w:num w:numId="73">
    <w:abstractNumId w:val="45"/>
  </w:num>
  <w:num w:numId="74">
    <w:abstractNumId w:val="35"/>
  </w:num>
  <w:num w:numId="75">
    <w:abstractNumId w:val="65"/>
  </w:num>
  <w:num w:numId="76">
    <w:abstractNumId w:val="22"/>
  </w:num>
  <w:num w:numId="77">
    <w:abstractNumId w:val="37"/>
  </w:num>
  <w:num w:numId="78">
    <w:abstractNumId w:val="39"/>
  </w:num>
  <w:num w:numId="79">
    <w:abstractNumId w:val="72"/>
  </w:num>
  <w:num w:numId="80">
    <w:abstractNumId w:val="41"/>
  </w:num>
  <w:num w:numId="81">
    <w:abstractNumId w:val="32"/>
  </w:num>
  <w:num w:numId="82">
    <w:abstractNumId w:val="47"/>
  </w:num>
  <w:num w:numId="83">
    <w:abstractNumId w:val="69"/>
  </w:num>
  <w:num w:numId="84">
    <w:abstractNumId w:val="7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8"/>
    <w:rsid w:val="00000426"/>
    <w:rsid w:val="00000468"/>
    <w:rsid w:val="00004FB2"/>
    <w:rsid w:val="0000502E"/>
    <w:rsid w:val="00005DAD"/>
    <w:rsid w:val="00006B3D"/>
    <w:rsid w:val="0000723B"/>
    <w:rsid w:val="00010707"/>
    <w:rsid w:val="0001149B"/>
    <w:rsid w:val="00012D3F"/>
    <w:rsid w:val="00013C68"/>
    <w:rsid w:val="000158FC"/>
    <w:rsid w:val="0001625D"/>
    <w:rsid w:val="00016730"/>
    <w:rsid w:val="00016867"/>
    <w:rsid w:val="00017C86"/>
    <w:rsid w:val="00020E93"/>
    <w:rsid w:val="000223E3"/>
    <w:rsid w:val="00024E8F"/>
    <w:rsid w:val="00025F45"/>
    <w:rsid w:val="000261E0"/>
    <w:rsid w:val="0002788E"/>
    <w:rsid w:val="0003048A"/>
    <w:rsid w:val="00032BF4"/>
    <w:rsid w:val="00033450"/>
    <w:rsid w:val="00033B0B"/>
    <w:rsid w:val="00034814"/>
    <w:rsid w:val="00035B07"/>
    <w:rsid w:val="000364DD"/>
    <w:rsid w:val="00036967"/>
    <w:rsid w:val="00037087"/>
    <w:rsid w:val="000374BC"/>
    <w:rsid w:val="00037647"/>
    <w:rsid w:val="00041AC1"/>
    <w:rsid w:val="00042505"/>
    <w:rsid w:val="000434C3"/>
    <w:rsid w:val="000439F4"/>
    <w:rsid w:val="00043A52"/>
    <w:rsid w:val="00043EA4"/>
    <w:rsid w:val="00045A69"/>
    <w:rsid w:val="000477DE"/>
    <w:rsid w:val="00047C93"/>
    <w:rsid w:val="00047D84"/>
    <w:rsid w:val="00051A84"/>
    <w:rsid w:val="0005288D"/>
    <w:rsid w:val="00052F2E"/>
    <w:rsid w:val="00054830"/>
    <w:rsid w:val="00054C50"/>
    <w:rsid w:val="00055A7D"/>
    <w:rsid w:val="0006219E"/>
    <w:rsid w:val="0006227A"/>
    <w:rsid w:val="000622D1"/>
    <w:rsid w:val="000630CE"/>
    <w:rsid w:val="000632BB"/>
    <w:rsid w:val="000640EB"/>
    <w:rsid w:val="000665B0"/>
    <w:rsid w:val="00070D0C"/>
    <w:rsid w:val="000713E3"/>
    <w:rsid w:val="0007174A"/>
    <w:rsid w:val="000730A6"/>
    <w:rsid w:val="000732FA"/>
    <w:rsid w:val="00077047"/>
    <w:rsid w:val="00081A39"/>
    <w:rsid w:val="00082C8F"/>
    <w:rsid w:val="000842DF"/>
    <w:rsid w:val="0008437F"/>
    <w:rsid w:val="000857CD"/>
    <w:rsid w:val="00090D3E"/>
    <w:rsid w:val="000928C3"/>
    <w:rsid w:val="00093233"/>
    <w:rsid w:val="00093BAB"/>
    <w:rsid w:val="000947F7"/>
    <w:rsid w:val="0009522C"/>
    <w:rsid w:val="000974BA"/>
    <w:rsid w:val="000A12AD"/>
    <w:rsid w:val="000A1A74"/>
    <w:rsid w:val="000A39B1"/>
    <w:rsid w:val="000A49E6"/>
    <w:rsid w:val="000A5FFD"/>
    <w:rsid w:val="000A62DC"/>
    <w:rsid w:val="000B0221"/>
    <w:rsid w:val="000B0E92"/>
    <w:rsid w:val="000B1C6D"/>
    <w:rsid w:val="000B1FDA"/>
    <w:rsid w:val="000B384D"/>
    <w:rsid w:val="000B6490"/>
    <w:rsid w:val="000B6A19"/>
    <w:rsid w:val="000B7518"/>
    <w:rsid w:val="000C0C69"/>
    <w:rsid w:val="000C0D1E"/>
    <w:rsid w:val="000C4325"/>
    <w:rsid w:val="000C452E"/>
    <w:rsid w:val="000C4D40"/>
    <w:rsid w:val="000C50E8"/>
    <w:rsid w:val="000D0ECF"/>
    <w:rsid w:val="000D1848"/>
    <w:rsid w:val="000D2598"/>
    <w:rsid w:val="000D32D3"/>
    <w:rsid w:val="000D68F4"/>
    <w:rsid w:val="000E09DC"/>
    <w:rsid w:val="000E1F21"/>
    <w:rsid w:val="000E341A"/>
    <w:rsid w:val="000E6CDA"/>
    <w:rsid w:val="000E6EF6"/>
    <w:rsid w:val="000E754F"/>
    <w:rsid w:val="000E767D"/>
    <w:rsid w:val="000E7BBE"/>
    <w:rsid w:val="000F5E83"/>
    <w:rsid w:val="00100DF6"/>
    <w:rsid w:val="00101083"/>
    <w:rsid w:val="00101760"/>
    <w:rsid w:val="00101FF7"/>
    <w:rsid w:val="00103FE0"/>
    <w:rsid w:val="00106B6A"/>
    <w:rsid w:val="00106F19"/>
    <w:rsid w:val="00106FC2"/>
    <w:rsid w:val="001072D7"/>
    <w:rsid w:val="001076E9"/>
    <w:rsid w:val="00107F3C"/>
    <w:rsid w:val="00111178"/>
    <w:rsid w:val="001116B1"/>
    <w:rsid w:val="0011222E"/>
    <w:rsid w:val="00113B62"/>
    <w:rsid w:val="00113C63"/>
    <w:rsid w:val="00114019"/>
    <w:rsid w:val="00117D64"/>
    <w:rsid w:val="00121402"/>
    <w:rsid w:val="0012268B"/>
    <w:rsid w:val="00122F87"/>
    <w:rsid w:val="00125128"/>
    <w:rsid w:val="00125728"/>
    <w:rsid w:val="001258F5"/>
    <w:rsid w:val="0013411C"/>
    <w:rsid w:val="001407DA"/>
    <w:rsid w:val="00140BDB"/>
    <w:rsid w:val="001450E7"/>
    <w:rsid w:val="00145757"/>
    <w:rsid w:val="00151D0C"/>
    <w:rsid w:val="001520D2"/>
    <w:rsid w:val="00153BE0"/>
    <w:rsid w:val="00155F20"/>
    <w:rsid w:val="0016009B"/>
    <w:rsid w:val="00160DD6"/>
    <w:rsid w:val="00161118"/>
    <w:rsid w:val="00162A4D"/>
    <w:rsid w:val="001630C2"/>
    <w:rsid w:val="00163F58"/>
    <w:rsid w:val="0016413E"/>
    <w:rsid w:val="00164A1F"/>
    <w:rsid w:val="001655C4"/>
    <w:rsid w:val="0017028D"/>
    <w:rsid w:val="00171F3A"/>
    <w:rsid w:val="00176FDD"/>
    <w:rsid w:val="0017770C"/>
    <w:rsid w:val="00180231"/>
    <w:rsid w:val="00181125"/>
    <w:rsid w:val="001812EF"/>
    <w:rsid w:val="001825FB"/>
    <w:rsid w:val="00185505"/>
    <w:rsid w:val="00185AAA"/>
    <w:rsid w:val="00187374"/>
    <w:rsid w:val="00194497"/>
    <w:rsid w:val="0019516C"/>
    <w:rsid w:val="001958DE"/>
    <w:rsid w:val="00197582"/>
    <w:rsid w:val="001A1F4C"/>
    <w:rsid w:val="001A4561"/>
    <w:rsid w:val="001A45B1"/>
    <w:rsid w:val="001A52E1"/>
    <w:rsid w:val="001A5638"/>
    <w:rsid w:val="001A59AD"/>
    <w:rsid w:val="001A6D48"/>
    <w:rsid w:val="001A75E6"/>
    <w:rsid w:val="001B06A5"/>
    <w:rsid w:val="001B06DB"/>
    <w:rsid w:val="001B0967"/>
    <w:rsid w:val="001B2B00"/>
    <w:rsid w:val="001B2F6D"/>
    <w:rsid w:val="001B3DF2"/>
    <w:rsid w:val="001B45FF"/>
    <w:rsid w:val="001B48E1"/>
    <w:rsid w:val="001B64F0"/>
    <w:rsid w:val="001B6CA4"/>
    <w:rsid w:val="001B7C87"/>
    <w:rsid w:val="001C1947"/>
    <w:rsid w:val="001C2B4B"/>
    <w:rsid w:val="001C39E1"/>
    <w:rsid w:val="001C3EB1"/>
    <w:rsid w:val="001C3FC6"/>
    <w:rsid w:val="001C5D44"/>
    <w:rsid w:val="001C623D"/>
    <w:rsid w:val="001D0D3D"/>
    <w:rsid w:val="001D1EBE"/>
    <w:rsid w:val="001D224F"/>
    <w:rsid w:val="001D440D"/>
    <w:rsid w:val="001D5561"/>
    <w:rsid w:val="001D5F6D"/>
    <w:rsid w:val="001D6029"/>
    <w:rsid w:val="001D79D4"/>
    <w:rsid w:val="001E1857"/>
    <w:rsid w:val="001E23A9"/>
    <w:rsid w:val="001E2D35"/>
    <w:rsid w:val="001E42BD"/>
    <w:rsid w:val="001E56B7"/>
    <w:rsid w:val="001E6FBA"/>
    <w:rsid w:val="001E75CB"/>
    <w:rsid w:val="001E795D"/>
    <w:rsid w:val="001E7FD5"/>
    <w:rsid w:val="001F130B"/>
    <w:rsid w:val="001F2B14"/>
    <w:rsid w:val="001F2B71"/>
    <w:rsid w:val="001F30DE"/>
    <w:rsid w:val="001F4EBD"/>
    <w:rsid w:val="001F5D8D"/>
    <w:rsid w:val="001F6AD4"/>
    <w:rsid w:val="001F768D"/>
    <w:rsid w:val="002008DE"/>
    <w:rsid w:val="00200940"/>
    <w:rsid w:val="00201046"/>
    <w:rsid w:val="00205E8C"/>
    <w:rsid w:val="00206C01"/>
    <w:rsid w:val="00210A8B"/>
    <w:rsid w:val="00211528"/>
    <w:rsid w:val="0021161B"/>
    <w:rsid w:val="00215103"/>
    <w:rsid w:val="00215135"/>
    <w:rsid w:val="00215B2B"/>
    <w:rsid w:val="002174EB"/>
    <w:rsid w:val="00227458"/>
    <w:rsid w:val="0023050A"/>
    <w:rsid w:val="00230D66"/>
    <w:rsid w:val="00233150"/>
    <w:rsid w:val="002356B3"/>
    <w:rsid w:val="00236891"/>
    <w:rsid w:val="00237D14"/>
    <w:rsid w:val="00237F6C"/>
    <w:rsid w:val="002407E1"/>
    <w:rsid w:val="00241D6C"/>
    <w:rsid w:val="00242576"/>
    <w:rsid w:val="00247D72"/>
    <w:rsid w:val="00247E2B"/>
    <w:rsid w:val="002525CD"/>
    <w:rsid w:val="00254FF5"/>
    <w:rsid w:val="00256930"/>
    <w:rsid w:val="002630D4"/>
    <w:rsid w:val="00263948"/>
    <w:rsid w:val="00264840"/>
    <w:rsid w:val="002651DF"/>
    <w:rsid w:val="0026527D"/>
    <w:rsid w:val="0026686C"/>
    <w:rsid w:val="002678A0"/>
    <w:rsid w:val="002720F0"/>
    <w:rsid w:val="00273BE6"/>
    <w:rsid w:val="00273C49"/>
    <w:rsid w:val="00275ABA"/>
    <w:rsid w:val="0027709A"/>
    <w:rsid w:val="00280D0E"/>
    <w:rsid w:val="002810D3"/>
    <w:rsid w:val="002816AF"/>
    <w:rsid w:val="0028440A"/>
    <w:rsid w:val="00284E59"/>
    <w:rsid w:val="00285304"/>
    <w:rsid w:val="00286521"/>
    <w:rsid w:val="00287446"/>
    <w:rsid w:val="002902FB"/>
    <w:rsid w:val="002903C6"/>
    <w:rsid w:val="002934D7"/>
    <w:rsid w:val="002951E9"/>
    <w:rsid w:val="00296621"/>
    <w:rsid w:val="002A01EB"/>
    <w:rsid w:val="002A13E3"/>
    <w:rsid w:val="002A2CE9"/>
    <w:rsid w:val="002A2FC3"/>
    <w:rsid w:val="002A3332"/>
    <w:rsid w:val="002A36B7"/>
    <w:rsid w:val="002A41FA"/>
    <w:rsid w:val="002A519A"/>
    <w:rsid w:val="002A591A"/>
    <w:rsid w:val="002A613F"/>
    <w:rsid w:val="002B268B"/>
    <w:rsid w:val="002B501C"/>
    <w:rsid w:val="002B771F"/>
    <w:rsid w:val="002C07C3"/>
    <w:rsid w:val="002C106A"/>
    <w:rsid w:val="002C13E4"/>
    <w:rsid w:val="002C1A24"/>
    <w:rsid w:val="002C5920"/>
    <w:rsid w:val="002C5EA3"/>
    <w:rsid w:val="002D0A87"/>
    <w:rsid w:val="002D137E"/>
    <w:rsid w:val="002D24E0"/>
    <w:rsid w:val="002D40F9"/>
    <w:rsid w:val="002D5644"/>
    <w:rsid w:val="002D5AB8"/>
    <w:rsid w:val="002D751C"/>
    <w:rsid w:val="002D797D"/>
    <w:rsid w:val="002E0901"/>
    <w:rsid w:val="002E1E4E"/>
    <w:rsid w:val="002E20F4"/>
    <w:rsid w:val="002E2109"/>
    <w:rsid w:val="002E5C49"/>
    <w:rsid w:val="002E678B"/>
    <w:rsid w:val="002F1CD9"/>
    <w:rsid w:val="002F2715"/>
    <w:rsid w:val="002F31B3"/>
    <w:rsid w:val="002F3331"/>
    <w:rsid w:val="002F5E1E"/>
    <w:rsid w:val="002F6263"/>
    <w:rsid w:val="00302D60"/>
    <w:rsid w:val="00303412"/>
    <w:rsid w:val="0030375B"/>
    <w:rsid w:val="003037F0"/>
    <w:rsid w:val="00307B02"/>
    <w:rsid w:val="00310087"/>
    <w:rsid w:val="00310F51"/>
    <w:rsid w:val="0031145D"/>
    <w:rsid w:val="0031605E"/>
    <w:rsid w:val="00316F10"/>
    <w:rsid w:val="003175CB"/>
    <w:rsid w:val="00322509"/>
    <w:rsid w:val="00322D28"/>
    <w:rsid w:val="0032451B"/>
    <w:rsid w:val="00325C1D"/>
    <w:rsid w:val="003264DA"/>
    <w:rsid w:val="0032773E"/>
    <w:rsid w:val="0032778F"/>
    <w:rsid w:val="0033099A"/>
    <w:rsid w:val="00333855"/>
    <w:rsid w:val="003345AC"/>
    <w:rsid w:val="0033541B"/>
    <w:rsid w:val="003374FE"/>
    <w:rsid w:val="0034093F"/>
    <w:rsid w:val="0034328B"/>
    <w:rsid w:val="0034347B"/>
    <w:rsid w:val="00343B1F"/>
    <w:rsid w:val="00343F0D"/>
    <w:rsid w:val="00345D93"/>
    <w:rsid w:val="00345FB1"/>
    <w:rsid w:val="00351362"/>
    <w:rsid w:val="0035287D"/>
    <w:rsid w:val="003546FC"/>
    <w:rsid w:val="00355F69"/>
    <w:rsid w:val="00356A51"/>
    <w:rsid w:val="0036192E"/>
    <w:rsid w:val="003633C9"/>
    <w:rsid w:val="0036412B"/>
    <w:rsid w:val="00364B5B"/>
    <w:rsid w:val="00365388"/>
    <w:rsid w:val="003665B2"/>
    <w:rsid w:val="003669DF"/>
    <w:rsid w:val="00366CF3"/>
    <w:rsid w:val="00367204"/>
    <w:rsid w:val="00373BF9"/>
    <w:rsid w:val="00374067"/>
    <w:rsid w:val="00375369"/>
    <w:rsid w:val="003758BD"/>
    <w:rsid w:val="00380E00"/>
    <w:rsid w:val="00382057"/>
    <w:rsid w:val="00384A93"/>
    <w:rsid w:val="00384ACD"/>
    <w:rsid w:val="00385A89"/>
    <w:rsid w:val="003865B0"/>
    <w:rsid w:val="0038671C"/>
    <w:rsid w:val="003874A4"/>
    <w:rsid w:val="0039204C"/>
    <w:rsid w:val="003924AA"/>
    <w:rsid w:val="003925CC"/>
    <w:rsid w:val="00392CE6"/>
    <w:rsid w:val="00392E4E"/>
    <w:rsid w:val="003933E2"/>
    <w:rsid w:val="003A019A"/>
    <w:rsid w:val="003A0B6C"/>
    <w:rsid w:val="003A3E2C"/>
    <w:rsid w:val="003A3EE7"/>
    <w:rsid w:val="003A69D0"/>
    <w:rsid w:val="003B0AE1"/>
    <w:rsid w:val="003B3494"/>
    <w:rsid w:val="003B3ED2"/>
    <w:rsid w:val="003B5EE8"/>
    <w:rsid w:val="003B6AF4"/>
    <w:rsid w:val="003B6FBD"/>
    <w:rsid w:val="003B7897"/>
    <w:rsid w:val="003B7BEB"/>
    <w:rsid w:val="003C1796"/>
    <w:rsid w:val="003C1C79"/>
    <w:rsid w:val="003C3B9F"/>
    <w:rsid w:val="003C65C3"/>
    <w:rsid w:val="003C6E93"/>
    <w:rsid w:val="003D0EE0"/>
    <w:rsid w:val="003D14AF"/>
    <w:rsid w:val="003D1A5B"/>
    <w:rsid w:val="003D263F"/>
    <w:rsid w:val="003D3541"/>
    <w:rsid w:val="003D5E99"/>
    <w:rsid w:val="003D7050"/>
    <w:rsid w:val="003E1B4F"/>
    <w:rsid w:val="003E1DEA"/>
    <w:rsid w:val="003E2D51"/>
    <w:rsid w:val="003E63D3"/>
    <w:rsid w:val="003E6945"/>
    <w:rsid w:val="003F0629"/>
    <w:rsid w:val="003F0B90"/>
    <w:rsid w:val="003F0BAF"/>
    <w:rsid w:val="003F24B8"/>
    <w:rsid w:val="003F30ED"/>
    <w:rsid w:val="003F384E"/>
    <w:rsid w:val="003F38CB"/>
    <w:rsid w:val="003F390D"/>
    <w:rsid w:val="003F4ADF"/>
    <w:rsid w:val="003F4B76"/>
    <w:rsid w:val="003F5623"/>
    <w:rsid w:val="00400B4E"/>
    <w:rsid w:val="00400BB5"/>
    <w:rsid w:val="00401107"/>
    <w:rsid w:val="0040253A"/>
    <w:rsid w:val="00407333"/>
    <w:rsid w:val="00410435"/>
    <w:rsid w:val="0041223D"/>
    <w:rsid w:val="00412952"/>
    <w:rsid w:val="00412AF5"/>
    <w:rsid w:val="004152B6"/>
    <w:rsid w:val="00415A99"/>
    <w:rsid w:val="0041637A"/>
    <w:rsid w:val="004163DB"/>
    <w:rsid w:val="00417028"/>
    <w:rsid w:val="00420DC7"/>
    <w:rsid w:val="0042154A"/>
    <w:rsid w:val="004240BF"/>
    <w:rsid w:val="004242EC"/>
    <w:rsid w:val="00425C87"/>
    <w:rsid w:val="00427BC1"/>
    <w:rsid w:val="004304B9"/>
    <w:rsid w:val="00430F82"/>
    <w:rsid w:val="00433009"/>
    <w:rsid w:val="00434DC5"/>
    <w:rsid w:val="004351F3"/>
    <w:rsid w:val="004354DE"/>
    <w:rsid w:val="00435A19"/>
    <w:rsid w:val="00436758"/>
    <w:rsid w:val="00436E3C"/>
    <w:rsid w:val="00441FAC"/>
    <w:rsid w:val="00442372"/>
    <w:rsid w:val="00442AA6"/>
    <w:rsid w:val="004446A2"/>
    <w:rsid w:val="004455CC"/>
    <w:rsid w:val="00445D27"/>
    <w:rsid w:val="004469A6"/>
    <w:rsid w:val="004505E9"/>
    <w:rsid w:val="00451237"/>
    <w:rsid w:val="00451ABB"/>
    <w:rsid w:val="00456FFE"/>
    <w:rsid w:val="00457598"/>
    <w:rsid w:val="0046076A"/>
    <w:rsid w:val="00463590"/>
    <w:rsid w:val="004642C4"/>
    <w:rsid w:val="0046641A"/>
    <w:rsid w:val="00467241"/>
    <w:rsid w:val="00472A62"/>
    <w:rsid w:val="00473770"/>
    <w:rsid w:val="00475206"/>
    <w:rsid w:val="004756A5"/>
    <w:rsid w:val="00477521"/>
    <w:rsid w:val="00477B62"/>
    <w:rsid w:val="00480150"/>
    <w:rsid w:val="004813AC"/>
    <w:rsid w:val="0048169A"/>
    <w:rsid w:val="00481B34"/>
    <w:rsid w:val="00483F30"/>
    <w:rsid w:val="0048400E"/>
    <w:rsid w:val="00484629"/>
    <w:rsid w:val="00485E5F"/>
    <w:rsid w:val="004862D4"/>
    <w:rsid w:val="004865C8"/>
    <w:rsid w:val="0048699A"/>
    <w:rsid w:val="0048711B"/>
    <w:rsid w:val="0048736C"/>
    <w:rsid w:val="00491EE5"/>
    <w:rsid w:val="00492712"/>
    <w:rsid w:val="00494AF3"/>
    <w:rsid w:val="00496D53"/>
    <w:rsid w:val="00497496"/>
    <w:rsid w:val="004A0972"/>
    <w:rsid w:val="004A0C11"/>
    <w:rsid w:val="004A27D1"/>
    <w:rsid w:val="004A3DC3"/>
    <w:rsid w:val="004A7E46"/>
    <w:rsid w:val="004B0331"/>
    <w:rsid w:val="004B2F94"/>
    <w:rsid w:val="004B54BC"/>
    <w:rsid w:val="004B7044"/>
    <w:rsid w:val="004B7B4D"/>
    <w:rsid w:val="004B7E59"/>
    <w:rsid w:val="004C2C3A"/>
    <w:rsid w:val="004C4E10"/>
    <w:rsid w:val="004C4FF6"/>
    <w:rsid w:val="004C5001"/>
    <w:rsid w:val="004C5898"/>
    <w:rsid w:val="004C60C1"/>
    <w:rsid w:val="004C663A"/>
    <w:rsid w:val="004D207B"/>
    <w:rsid w:val="004D28D1"/>
    <w:rsid w:val="004D3134"/>
    <w:rsid w:val="004D38CE"/>
    <w:rsid w:val="004D4A08"/>
    <w:rsid w:val="004D694F"/>
    <w:rsid w:val="004D7190"/>
    <w:rsid w:val="004E5986"/>
    <w:rsid w:val="004E657C"/>
    <w:rsid w:val="004E7CC5"/>
    <w:rsid w:val="004F01FE"/>
    <w:rsid w:val="004F028B"/>
    <w:rsid w:val="004F4E7D"/>
    <w:rsid w:val="004F51C0"/>
    <w:rsid w:val="004F62DB"/>
    <w:rsid w:val="004F79B0"/>
    <w:rsid w:val="004F7E34"/>
    <w:rsid w:val="00501DD3"/>
    <w:rsid w:val="00501E29"/>
    <w:rsid w:val="00503345"/>
    <w:rsid w:val="005038CF"/>
    <w:rsid w:val="00504051"/>
    <w:rsid w:val="00506210"/>
    <w:rsid w:val="00506496"/>
    <w:rsid w:val="005064F1"/>
    <w:rsid w:val="0050787C"/>
    <w:rsid w:val="00507A61"/>
    <w:rsid w:val="00512FF2"/>
    <w:rsid w:val="005134A4"/>
    <w:rsid w:val="00513B69"/>
    <w:rsid w:val="00514372"/>
    <w:rsid w:val="00514DAA"/>
    <w:rsid w:val="005158A6"/>
    <w:rsid w:val="00516C4C"/>
    <w:rsid w:val="0052277E"/>
    <w:rsid w:val="005227AC"/>
    <w:rsid w:val="00522E54"/>
    <w:rsid w:val="00526980"/>
    <w:rsid w:val="005269D0"/>
    <w:rsid w:val="00527BB5"/>
    <w:rsid w:val="00527D20"/>
    <w:rsid w:val="0053052A"/>
    <w:rsid w:val="00530956"/>
    <w:rsid w:val="005329DE"/>
    <w:rsid w:val="00532A04"/>
    <w:rsid w:val="00541DE6"/>
    <w:rsid w:val="005427D6"/>
    <w:rsid w:val="0054394C"/>
    <w:rsid w:val="005451CB"/>
    <w:rsid w:val="0054673F"/>
    <w:rsid w:val="0055418A"/>
    <w:rsid w:val="00554539"/>
    <w:rsid w:val="00555266"/>
    <w:rsid w:val="00556618"/>
    <w:rsid w:val="00556A89"/>
    <w:rsid w:val="00561C4E"/>
    <w:rsid w:val="00563D6B"/>
    <w:rsid w:val="0056447E"/>
    <w:rsid w:val="0056499A"/>
    <w:rsid w:val="00564F5F"/>
    <w:rsid w:val="00565783"/>
    <w:rsid w:val="00565F35"/>
    <w:rsid w:val="00565F71"/>
    <w:rsid w:val="0056658C"/>
    <w:rsid w:val="0057141C"/>
    <w:rsid w:val="00574067"/>
    <w:rsid w:val="005748D2"/>
    <w:rsid w:val="0057589F"/>
    <w:rsid w:val="00576BDC"/>
    <w:rsid w:val="005776F4"/>
    <w:rsid w:val="00577AB0"/>
    <w:rsid w:val="00581E89"/>
    <w:rsid w:val="0058238F"/>
    <w:rsid w:val="00583270"/>
    <w:rsid w:val="00583D53"/>
    <w:rsid w:val="00583F42"/>
    <w:rsid w:val="005848A2"/>
    <w:rsid w:val="005872DF"/>
    <w:rsid w:val="00587C4B"/>
    <w:rsid w:val="00587F85"/>
    <w:rsid w:val="00591D57"/>
    <w:rsid w:val="005925F6"/>
    <w:rsid w:val="00593EC3"/>
    <w:rsid w:val="00594E3B"/>
    <w:rsid w:val="0059543F"/>
    <w:rsid w:val="005955BD"/>
    <w:rsid w:val="00596267"/>
    <w:rsid w:val="0059641D"/>
    <w:rsid w:val="0059653D"/>
    <w:rsid w:val="005968A8"/>
    <w:rsid w:val="005975C1"/>
    <w:rsid w:val="00597F80"/>
    <w:rsid w:val="005A06D0"/>
    <w:rsid w:val="005A3CA8"/>
    <w:rsid w:val="005A4982"/>
    <w:rsid w:val="005A5493"/>
    <w:rsid w:val="005A5547"/>
    <w:rsid w:val="005A647D"/>
    <w:rsid w:val="005A6DBB"/>
    <w:rsid w:val="005A797B"/>
    <w:rsid w:val="005A7FA6"/>
    <w:rsid w:val="005B20C8"/>
    <w:rsid w:val="005B3B3F"/>
    <w:rsid w:val="005B5ABC"/>
    <w:rsid w:val="005B798C"/>
    <w:rsid w:val="005C09D2"/>
    <w:rsid w:val="005C239A"/>
    <w:rsid w:val="005C2C05"/>
    <w:rsid w:val="005C51CE"/>
    <w:rsid w:val="005C5C80"/>
    <w:rsid w:val="005C5CB1"/>
    <w:rsid w:val="005C67AF"/>
    <w:rsid w:val="005C744F"/>
    <w:rsid w:val="005D0542"/>
    <w:rsid w:val="005D086E"/>
    <w:rsid w:val="005D0DBE"/>
    <w:rsid w:val="005D1207"/>
    <w:rsid w:val="005D13AA"/>
    <w:rsid w:val="005D14C8"/>
    <w:rsid w:val="005D17BA"/>
    <w:rsid w:val="005D2FFD"/>
    <w:rsid w:val="005D5391"/>
    <w:rsid w:val="005D6E3F"/>
    <w:rsid w:val="005D77EC"/>
    <w:rsid w:val="005E073F"/>
    <w:rsid w:val="005E1B0D"/>
    <w:rsid w:val="005E1F89"/>
    <w:rsid w:val="005E2792"/>
    <w:rsid w:val="005E29BF"/>
    <w:rsid w:val="005E4657"/>
    <w:rsid w:val="005E4D91"/>
    <w:rsid w:val="005E61DE"/>
    <w:rsid w:val="005E7FA0"/>
    <w:rsid w:val="005F1DF6"/>
    <w:rsid w:val="005F25D2"/>
    <w:rsid w:val="005F2CEF"/>
    <w:rsid w:val="005F418A"/>
    <w:rsid w:val="005F47B5"/>
    <w:rsid w:val="005F7CE6"/>
    <w:rsid w:val="005F7E36"/>
    <w:rsid w:val="00601291"/>
    <w:rsid w:val="00602BBF"/>
    <w:rsid w:val="006033E1"/>
    <w:rsid w:val="00603F12"/>
    <w:rsid w:val="00604713"/>
    <w:rsid w:val="0060544C"/>
    <w:rsid w:val="0061178A"/>
    <w:rsid w:val="00612F8E"/>
    <w:rsid w:val="00613937"/>
    <w:rsid w:val="00613DC5"/>
    <w:rsid w:val="00614B30"/>
    <w:rsid w:val="0062323F"/>
    <w:rsid w:val="00623BEE"/>
    <w:rsid w:val="006242BB"/>
    <w:rsid w:val="0062595C"/>
    <w:rsid w:val="00625B9B"/>
    <w:rsid w:val="006262D8"/>
    <w:rsid w:val="00627247"/>
    <w:rsid w:val="00630131"/>
    <w:rsid w:val="0063426B"/>
    <w:rsid w:val="006356B5"/>
    <w:rsid w:val="00636B25"/>
    <w:rsid w:val="00641246"/>
    <w:rsid w:val="006430DE"/>
    <w:rsid w:val="00644F2B"/>
    <w:rsid w:val="006452B0"/>
    <w:rsid w:val="006505F0"/>
    <w:rsid w:val="0065105A"/>
    <w:rsid w:val="0065141A"/>
    <w:rsid w:val="00652F8B"/>
    <w:rsid w:val="0065367A"/>
    <w:rsid w:val="0065432C"/>
    <w:rsid w:val="0065584B"/>
    <w:rsid w:val="006567D8"/>
    <w:rsid w:val="00656C6B"/>
    <w:rsid w:val="00657C91"/>
    <w:rsid w:val="0066085F"/>
    <w:rsid w:val="00660A97"/>
    <w:rsid w:val="00660EF9"/>
    <w:rsid w:val="0066195D"/>
    <w:rsid w:val="00661B78"/>
    <w:rsid w:val="00662EEC"/>
    <w:rsid w:val="00663C69"/>
    <w:rsid w:val="006640C8"/>
    <w:rsid w:val="006647A5"/>
    <w:rsid w:val="00665D95"/>
    <w:rsid w:val="00665E1D"/>
    <w:rsid w:val="00665F8F"/>
    <w:rsid w:val="00666C46"/>
    <w:rsid w:val="006674D5"/>
    <w:rsid w:val="006677D9"/>
    <w:rsid w:val="00670E2D"/>
    <w:rsid w:val="00671E03"/>
    <w:rsid w:val="0067529E"/>
    <w:rsid w:val="00681100"/>
    <w:rsid w:val="00681894"/>
    <w:rsid w:val="006819F5"/>
    <w:rsid w:val="0068206F"/>
    <w:rsid w:val="00686090"/>
    <w:rsid w:val="006868C8"/>
    <w:rsid w:val="00690402"/>
    <w:rsid w:val="00690EB3"/>
    <w:rsid w:val="00694BFA"/>
    <w:rsid w:val="00695049"/>
    <w:rsid w:val="00695C11"/>
    <w:rsid w:val="006A0589"/>
    <w:rsid w:val="006A2003"/>
    <w:rsid w:val="006A2857"/>
    <w:rsid w:val="006A3544"/>
    <w:rsid w:val="006A53F0"/>
    <w:rsid w:val="006A669C"/>
    <w:rsid w:val="006A6C70"/>
    <w:rsid w:val="006A7C28"/>
    <w:rsid w:val="006B0135"/>
    <w:rsid w:val="006B054E"/>
    <w:rsid w:val="006B0588"/>
    <w:rsid w:val="006B0E76"/>
    <w:rsid w:val="006B10F6"/>
    <w:rsid w:val="006B1148"/>
    <w:rsid w:val="006B1A7D"/>
    <w:rsid w:val="006B3E28"/>
    <w:rsid w:val="006B6E8F"/>
    <w:rsid w:val="006C146F"/>
    <w:rsid w:val="006C6479"/>
    <w:rsid w:val="006C6759"/>
    <w:rsid w:val="006D058F"/>
    <w:rsid w:val="006D19C7"/>
    <w:rsid w:val="006D30F7"/>
    <w:rsid w:val="006D3DA7"/>
    <w:rsid w:val="006D4314"/>
    <w:rsid w:val="006D5E20"/>
    <w:rsid w:val="006D5E4D"/>
    <w:rsid w:val="006E2F5B"/>
    <w:rsid w:val="006E552C"/>
    <w:rsid w:val="006E591F"/>
    <w:rsid w:val="006E6DEF"/>
    <w:rsid w:val="006F0239"/>
    <w:rsid w:val="006F139A"/>
    <w:rsid w:val="006F1ACB"/>
    <w:rsid w:val="006F59E2"/>
    <w:rsid w:val="006F70F6"/>
    <w:rsid w:val="007020C0"/>
    <w:rsid w:val="0070269A"/>
    <w:rsid w:val="0070465C"/>
    <w:rsid w:val="007053DB"/>
    <w:rsid w:val="007056B3"/>
    <w:rsid w:val="00710090"/>
    <w:rsid w:val="007118DE"/>
    <w:rsid w:val="00711D64"/>
    <w:rsid w:val="007136C2"/>
    <w:rsid w:val="0071506A"/>
    <w:rsid w:val="00716D34"/>
    <w:rsid w:val="0071704F"/>
    <w:rsid w:val="0071750A"/>
    <w:rsid w:val="00717E6B"/>
    <w:rsid w:val="00720531"/>
    <w:rsid w:val="00721A26"/>
    <w:rsid w:val="00721B3E"/>
    <w:rsid w:val="007226DE"/>
    <w:rsid w:val="00722EB4"/>
    <w:rsid w:val="00724414"/>
    <w:rsid w:val="00725D7F"/>
    <w:rsid w:val="00726DB5"/>
    <w:rsid w:val="00727E6B"/>
    <w:rsid w:val="007335ED"/>
    <w:rsid w:val="00734382"/>
    <w:rsid w:val="007344F4"/>
    <w:rsid w:val="00735ACE"/>
    <w:rsid w:val="00736FE0"/>
    <w:rsid w:val="00742D0A"/>
    <w:rsid w:val="00745CC8"/>
    <w:rsid w:val="00745D50"/>
    <w:rsid w:val="00747468"/>
    <w:rsid w:val="007475B5"/>
    <w:rsid w:val="00747916"/>
    <w:rsid w:val="007504F3"/>
    <w:rsid w:val="00751805"/>
    <w:rsid w:val="00752E7A"/>
    <w:rsid w:val="00752EB5"/>
    <w:rsid w:val="007534D0"/>
    <w:rsid w:val="007566D6"/>
    <w:rsid w:val="00757C92"/>
    <w:rsid w:val="00761501"/>
    <w:rsid w:val="00761864"/>
    <w:rsid w:val="00762691"/>
    <w:rsid w:val="007628DE"/>
    <w:rsid w:val="007668BF"/>
    <w:rsid w:val="00766E7F"/>
    <w:rsid w:val="00767288"/>
    <w:rsid w:val="007705F5"/>
    <w:rsid w:val="00774605"/>
    <w:rsid w:val="00774A0A"/>
    <w:rsid w:val="00780C8A"/>
    <w:rsid w:val="00781DFE"/>
    <w:rsid w:val="00783871"/>
    <w:rsid w:val="00784AC4"/>
    <w:rsid w:val="00785E42"/>
    <w:rsid w:val="00786614"/>
    <w:rsid w:val="007907EF"/>
    <w:rsid w:val="00790D2C"/>
    <w:rsid w:val="00791A2D"/>
    <w:rsid w:val="0079282A"/>
    <w:rsid w:val="007931F8"/>
    <w:rsid w:val="007932F0"/>
    <w:rsid w:val="00797DA5"/>
    <w:rsid w:val="00797EC6"/>
    <w:rsid w:val="007A0126"/>
    <w:rsid w:val="007A0E78"/>
    <w:rsid w:val="007A18F4"/>
    <w:rsid w:val="007A2305"/>
    <w:rsid w:val="007A2927"/>
    <w:rsid w:val="007A40D7"/>
    <w:rsid w:val="007A7593"/>
    <w:rsid w:val="007B0922"/>
    <w:rsid w:val="007B0A9B"/>
    <w:rsid w:val="007B2121"/>
    <w:rsid w:val="007B21A0"/>
    <w:rsid w:val="007B68AA"/>
    <w:rsid w:val="007B698B"/>
    <w:rsid w:val="007C09DA"/>
    <w:rsid w:val="007C1F91"/>
    <w:rsid w:val="007C51F3"/>
    <w:rsid w:val="007C645E"/>
    <w:rsid w:val="007C7695"/>
    <w:rsid w:val="007D2194"/>
    <w:rsid w:val="007D3CE2"/>
    <w:rsid w:val="007D3D39"/>
    <w:rsid w:val="007D3F07"/>
    <w:rsid w:val="007D43CA"/>
    <w:rsid w:val="007D4CAA"/>
    <w:rsid w:val="007D785D"/>
    <w:rsid w:val="007E0E04"/>
    <w:rsid w:val="007E194B"/>
    <w:rsid w:val="007E2F39"/>
    <w:rsid w:val="007E4722"/>
    <w:rsid w:val="007E70FA"/>
    <w:rsid w:val="007F22FF"/>
    <w:rsid w:val="007F26EF"/>
    <w:rsid w:val="007F4208"/>
    <w:rsid w:val="007F591F"/>
    <w:rsid w:val="007F71DD"/>
    <w:rsid w:val="007F782C"/>
    <w:rsid w:val="008006AE"/>
    <w:rsid w:val="008024F8"/>
    <w:rsid w:val="00802C96"/>
    <w:rsid w:val="0080333D"/>
    <w:rsid w:val="00804CD6"/>
    <w:rsid w:val="00806418"/>
    <w:rsid w:val="00806DF5"/>
    <w:rsid w:val="00806E90"/>
    <w:rsid w:val="00811D53"/>
    <w:rsid w:val="0081246B"/>
    <w:rsid w:val="00813435"/>
    <w:rsid w:val="00814669"/>
    <w:rsid w:val="00816183"/>
    <w:rsid w:val="008167BA"/>
    <w:rsid w:val="00816D95"/>
    <w:rsid w:val="00817018"/>
    <w:rsid w:val="008179F4"/>
    <w:rsid w:val="00820E63"/>
    <w:rsid w:val="00822380"/>
    <w:rsid w:val="008228C5"/>
    <w:rsid w:val="00824678"/>
    <w:rsid w:val="00826756"/>
    <w:rsid w:val="0082708F"/>
    <w:rsid w:val="00833B07"/>
    <w:rsid w:val="008348DF"/>
    <w:rsid w:val="00836ACB"/>
    <w:rsid w:val="00840C19"/>
    <w:rsid w:val="00840D14"/>
    <w:rsid w:val="00841351"/>
    <w:rsid w:val="00843509"/>
    <w:rsid w:val="00844658"/>
    <w:rsid w:val="00845480"/>
    <w:rsid w:val="00845FFA"/>
    <w:rsid w:val="00846536"/>
    <w:rsid w:val="0084663C"/>
    <w:rsid w:val="00846C75"/>
    <w:rsid w:val="00846DE1"/>
    <w:rsid w:val="00851A4B"/>
    <w:rsid w:val="0085314E"/>
    <w:rsid w:val="00853614"/>
    <w:rsid w:val="0085386A"/>
    <w:rsid w:val="00854FC9"/>
    <w:rsid w:val="00856EDA"/>
    <w:rsid w:val="00857C5F"/>
    <w:rsid w:val="0086063F"/>
    <w:rsid w:val="00860ADD"/>
    <w:rsid w:val="00864023"/>
    <w:rsid w:val="008647EF"/>
    <w:rsid w:val="00865323"/>
    <w:rsid w:val="00865E75"/>
    <w:rsid w:val="00867592"/>
    <w:rsid w:val="0086773B"/>
    <w:rsid w:val="0087314E"/>
    <w:rsid w:val="00873F6A"/>
    <w:rsid w:val="00876A45"/>
    <w:rsid w:val="00884A4E"/>
    <w:rsid w:val="00886B8D"/>
    <w:rsid w:val="00887F47"/>
    <w:rsid w:val="00895179"/>
    <w:rsid w:val="00895CD7"/>
    <w:rsid w:val="00896C61"/>
    <w:rsid w:val="00896CDD"/>
    <w:rsid w:val="008A01AC"/>
    <w:rsid w:val="008A031A"/>
    <w:rsid w:val="008A3CE3"/>
    <w:rsid w:val="008A47C0"/>
    <w:rsid w:val="008A6B90"/>
    <w:rsid w:val="008B0A98"/>
    <w:rsid w:val="008B11DD"/>
    <w:rsid w:val="008B391B"/>
    <w:rsid w:val="008B54BD"/>
    <w:rsid w:val="008B5DFA"/>
    <w:rsid w:val="008B756C"/>
    <w:rsid w:val="008B7E85"/>
    <w:rsid w:val="008C40D7"/>
    <w:rsid w:val="008C5827"/>
    <w:rsid w:val="008C6051"/>
    <w:rsid w:val="008C77D4"/>
    <w:rsid w:val="008C7ABD"/>
    <w:rsid w:val="008C7E04"/>
    <w:rsid w:val="008D0999"/>
    <w:rsid w:val="008D0EB3"/>
    <w:rsid w:val="008D5D84"/>
    <w:rsid w:val="008D647E"/>
    <w:rsid w:val="008D6650"/>
    <w:rsid w:val="008D7EFC"/>
    <w:rsid w:val="008E0CF8"/>
    <w:rsid w:val="008E2926"/>
    <w:rsid w:val="008E418D"/>
    <w:rsid w:val="008E4B12"/>
    <w:rsid w:val="008E6E6F"/>
    <w:rsid w:val="008E7132"/>
    <w:rsid w:val="008E7F66"/>
    <w:rsid w:val="008F05B6"/>
    <w:rsid w:val="008F0C47"/>
    <w:rsid w:val="008F0C9D"/>
    <w:rsid w:val="008F0F76"/>
    <w:rsid w:val="008F1A6F"/>
    <w:rsid w:val="008F58AE"/>
    <w:rsid w:val="008F7778"/>
    <w:rsid w:val="009102C4"/>
    <w:rsid w:val="00910505"/>
    <w:rsid w:val="00911448"/>
    <w:rsid w:val="00911ABD"/>
    <w:rsid w:val="00911E9C"/>
    <w:rsid w:val="00912725"/>
    <w:rsid w:val="00913A13"/>
    <w:rsid w:val="00920D5F"/>
    <w:rsid w:val="00924A24"/>
    <w:rsid w:val="00927068"/>
    <w:rsid w:val="0093187B"/>
    <w:rsid w:val="00931A76"/>
    <w:rsid w:val="009321F8"/>
    <w:rsid w:val="009331EA"/>
    <w:rsid w:val="0093516C"/>
    <w:rsid w:val="00936365"/>
    <w:rsid w:val="009379D7"/>
    <w:rsid w:val="009401EA"/>
    <w:rsid w:val="00941E96"/>
    <w:rsid w:val="0094334E"/>
    <w:rsid w:val="009433AA"/>
    <w:rsid w:val="00952E73"/>
    <w:rsid w:val="00954044"/>
    <w:rsid w:val="00955C82"/>
    <w:rsid w:val="009566D9"/>
    <w:rsid w:val="00957991"/>
    <w:rsid w:val="00961392"/>
    <w:rsid w:val="00961B7B"/>
    <w:rsid w:val="00962250"/>
    <w:rsid w:val="00962299"/>
    <w:rsid w:val="00964AA4"/>
    <w:rsid w:val="009656B8"/>
    <w:rsid w:val="009661DB"/>
    <w:rsid w:val="00967BE8"/>
    <w:rsid w:val="00967E9E"/>
    <w:rsid w:val="00973265"/>
    <w:rsid w:val="0097653F"/>
    <w:rsid w:val="0098015F"/>
    <w:rsid w:val="009810F0"/>
    <w:rsid w:val="00981552"/>
    <w:rsid w:val="009846E6"/>
    <w:rsid w:val="00985220"/>
    <w:rsid w:val="00986549"/>
    <w:rsid w:val="00990E13"/>
    <w:rsid w:val="0099109D"/>
    <w:rsid w:val="00991678"/>
    <w:rsid w:val="00991763"/>
    <w:rsid w:val="009926BC"/>
    <w:rsid w:val="00993DA2"/>
    <w:rsid w:val="0099589C"/>
    <w:rsid w:val="0099739F"/>
    <w:rsid w:val="00997AA3"/>
    <w:rsid w:val="009A2BD3"/>
    <w:rsid w:val="009A4997"/>
    <w:rsid w:val="009A4AD0"/>
    <w:rsid w:val="009A5E82"/>
    <w:rsid w:val="009A5F5B"/>
    <w:rsid w:val="009A659A"/>
    <w:rsid w:val="009A69EC"/>
    <w:rsid w:val="009B1584"/>
    <w:rsid w:val="009B240D"/>
    <w:rsid w:val="009B2C9E"/>
    <w:rsid w:val="009B4425"/>
    <w:rsid w:val="009B450E"/>
    <w:rsid w:val="009B5633"/>
    <w:rsid w:val="009B5988"/>
    <w:rsid w:val="009B63A6"/>
    <w:rsid w:val="009B6CB8"/>
    <w:rsid w:val="009B7F1A"/>
    <w:rsid w:val="009C3105"/>
    <w:rsid w:val="009C448C"/>
    <w:rsid w:val="009C69BA"/>
    <w:rsid w:val="009C77AC"/>
    <w:rsid w:val="009C7D73"/>
    <w:rsid w:val="009D0373"/>
    <w:rsid w:val="009D0F4A"/>
    <w:rsid w:val="009D1E7D"/>
    <w:rsid w:val="009D22BD"/>
    <w:rsid w:val="009D2D69"/>
    <w:rsid w:val="009D41D6"/>
    <w:rsid w:val="009D6410"/>
    <w:rsid w:val="009D6C01"/>
    <w:rsid w:val="009D7745"/>
    <w:rsid w:val="009D7A49"/>
    <w:rsid w:val="009E228B"/>
    <w:rsid w:val="009E334E"/>
    <w:rsid w:val="009E495F"/>
    <w:rsid w:val="009E4D91"/>
    <w:rsid w:val="009E6C03"/>
    <w:rsid w:val="009F1ED3"/>
    <w:rsid w:val="009F1F76"/>
    <w:rsid w:val="009F2480"/>
    <w:rsid w:val="009F41ED"/>
    <w:rsid w:val="009F4714"/>
    <w:rsid w:val="009F5D2E"/>
    <w:rsid w:val="009F66EF"/>
    <w:rsid w:val="009F725D"/>
    <w:rsid w:val="00A006C9"/>
    <w:rsid w:val="00A00F10"/>
    <w:rsid w:val="00A01A92"/>
    <w:rsid w:val="00A01B5C"/>
    <w:rsid w:val="00A031A5"/>
    <w:rsid w:val="00A03554"/>
    <w:rsid w:val="00A03A4B"/>
    <w:rsid w:val="00A047B6"/>
    <w:rsid w:val="00A06114"/>
    <w:rsid w:val="00A06695"/>
    <w:rsid w:val="00A07080"/>
    <w:rsid w:val="00A1047C"/>
    <w:rsid w:val="00A11A6E"/>
    <w:rsid w:val="00A123D7"/>
    <w:rsid w:val="00A12E38"/>
    <w:rsid w:val="00A13F24"/>
    <w:rsid w:val="00A149C2"/>
    <w:rsid w:val="00A15994"/>
    <w:rsid w:val="00A16FD7"/>
    <w:rsid w:val="00A175D8"/>
    <w:rsid w:val="00A2325D"/>
    <w:rsid w:val="00A25935"/>
    <w:rsid w:val="00A262B2"/>
    <w:rsid w:val="00A27C5F"/>
    <w:rsid w:val="00A30921"/>
    <w:rsid w:val="00A31115"/>
    <w:rsid w:val="00A31B86"/>
    <w:rsid w:val="00A31D50"/>
    <w:rsid w:val="00A33545"/>
    <w:rsid w:val="00A337B4"/>
    <w:rsid w:val="00A350FE"/>
    <w:rsid w:val="00A35F92"/>
    <w:rsid w:val="00A37A23"/>
    <w:rsid w:val="00A4502A"/>
    <w:rsid w:val="00A45605"/>
    <w:rsid w:val="00A47BEC"/>
    <w:rsid w:val="00A53F6D"/>
    <w:rsid w:val="00A54C5E"/>
    <w:rsid w:val="00A62BC9"/>
    <w:rsid w:val="00A65CE0"/>
    <w:rsid w:val="00A674FA"/>
    <w:rsid w:val="00A70B0B"/>
    <w:rsid w:val="00A726E7"/>
    <w:rsid w:val="00A75D68"/>
    <w:rsid w:val="00A76205"/>
    <w:rsid w:val="00A807F9"/>
    <w:rsid w:val="00A845F7"/>
    <w:rsid w:val="00A8762C"/>
    <w:rsid w:val="00A9066E"/>
    <w:rsid w:val="00A9088F"/>
    <w:rsid w:val="00A90A7D"/>
    <w:rsid w:val="00A90D76"/>
    <w:rsid w:val="00A92439"/>
    <w:rsid w:val="00A93774"/>
    <w:rsid w:val="00A97201"/>
    <w:rsid w:val="00AB0C56"/>
    <w:rsid w:val="00AB1280"/>
    <w:rsid w:val="00AB283A"/>
    <w:rsid w:val="00AB3C22"/>
    <w:rsid w:val="00AC4294"/>
    <w:rsid w:val="00AC50A0"/>
    <w:rsid w:val="00AC550D"/>
    <w:rsid w:val="00AC6085"/>
    <w:rsid w:val="00AC7B02"/>
    <w:rsid w:val="00AC7BB0"/>
    <w:rsid w:val="00AD04FC"/>
    <w:rsid w:val="00AD25E2"/>
    <w:rsid w:val="00AD3F38"/>
    <w:rsid w:val="00AD4D07"/>
    <w:rsid w:val="00AD6C4A"/>
    <w:rsid w:val="00AE18EB"/>
    <w:rsid w:val="00AE22AB"/>
    <w:rsid w:val="00AE2D2E"/>
    <w:rsid w:val="00AE58A8"/>
    <w:rsid w:val="00AE6272"/>
    <w:rsid w:val="00AE7364"/>
    <w:rsid w:val="00AF1308"/>
    <w:rsid w:val="00AF3945"/>
    <w:rsid w:val="00AF4136"/>
    <w:rsid w:val="00AF4DEB"/>
    <w:rsid w:val="00AF5654"/>
    <w:rsid w:val="00AF64C3"/>
    <w:rsid w:val="00AF708B"/>
    <w:rsid w:val="00AF7098"/>
    <w:rsid w:val="00AF7E51"/>
    <w:rsid w:val="00B005FD"/>
    <w:rsid w:val="00B0267E"/>
    <w:rsid w:val="00B02C49"/>
    <w:rsid w:val="00B02E40"/>
    <w:rsid w:val="00B04303"/>
    <w:rsid w:val="00B063DB"/>
    <w:rsid w:val="00B0669B"/>
    <w:rsid w:val="00B06A6F"/>
    <w:rsid w:val="00B1129F"/>
    <w:rsid w:val="00B15A0B"/>
    <w:rsid w:val="00B167A9"/>
    <w:rsid w:val="00B20091"/>
    <w:rsid w:val="00B2115E"/>
    <w:rsid w:val="00B21972"/>
    <w:rsid w:val="00B22501"/>
    <w:rsid w:val="00B2430E"/>
    <w:rsid w:val="00B26934"/>
    <w:rsid w:val="00B26E1A"/>
    <w:rsid w:val="00B30785"/>
    <w:rsid w:val="00B30958"/>
    <w:rsid w:val="00B316F2"/>
    <w:rsid w:val="00B31A49"/>
    <w:rsid w:val="00B3216E"/>
    <w:rsid w:val="00B32767"/>
    <w:rsid w:val="00B34EC6"/>
    <w:rsid w:val="00B36245"/>
    <w:rsid w:val="00B36DEC"/>
    <w:rsid w:val="00B44FD2"/>
    <w:rsid w:val="00B45C66"/>
    <w:rsid w:val="00B46067"/>
    <w:rsid w:val="00B4698B"/>
    <w:rsid w:val="00B4712F"/>
    <w:rsid w:val="00B51AB8"/>
    <w:rsid w:val="00B52658"/>
    <w:rsid w:val="00B55542"/>
    <w:rsid w:val="00B56BDA"/>
    <w:rsid w:val="00B60F82"/>
    <w:rsid w:val="00B617E5"/>
    <w:rsid w:val="00B61BF4"/>
    <w:rsid w:val="00B639F6"/>
    <w:rsid w:val="00B66826"/>
    <w:rsid w:val="00B76656"/>
    <w:rsid w:val="00B7722E"/>
    <w:rsid w:val="00B80485"/>
    <w:rsid w:val="00B819A6"/>
    <w:rsid w:val="00B83C79"/>
    <w:rsid w:val="00B84353"/>
    <w:rsid w:val="00B84F1B"/>
    <w:rsid w:val="00B85058"/>
    <w:rsid w:val="00B851B7"/>
    <w:rsid w:val="00B852F5"/>
    <w:rsid w:val="00B8580A"/>
    <w:rsid w:val="00B90251"/>
    <w:rsid w:val="00B92F40"/>
    <w:rsid w:val="00B94512"/>
    <w:rsid w:val="00B94E79"/>
    <w:rsid w:val="00B95810"/>
    <w:rsid w:val="00BA02D5"/>
    <w:rsid w:val="00BA08B6"/>
    <w:rsid w:val="00BA1680"/>
    <w:rsid w:val="00BA1BA7"/>
    <w:rsid w:val="00BA1CA4"/>
    <w:rsid w:val="00BA2253"/>
    <w:rsid w:val="00BA3440"/>
    <w:rsid w:val="00BA4623"/>
    <w:rsid w:val="00BA5075"/>
    <w:rsid w:val="00BA6CE8"/>
    <w:rsid w:val="00BA718A"/>
    <w:rsid w:val="00BA7B68"/>
    <w:rsid w:val="00BB2A57"/>
    <w:rsid w:val="00BB3EED"/>
    <w:rsid w:val="00BB7452"/>
    <w:rsid w:val="00BB7582"/>
    <w:rsid w:val="00BB79EE"/>
    <w:rsid w:val="00BC0248"/>
    <w:rsid w:val="00BC39DC"/>
    <w:rsid w:val="00BC3EF2"/>
    <w:rsid w:val="00BC5F2A"/>
    <w:rsid w:val="00BC633F"/>
    <w:rsid w:val="00BC64A3"/>
    <w:rsid w:val="00BC6AE5"/>
    <w:rsid w:val="00BD00EE"/>
    <w:rsid w:val="00BD0CF0"/>
    <w:rsid w:val="00BD2B8D"/>
    <w:rsid w:val="00BD3AB9"/>
    <w:rsid w:val="00BD47BA"/>
    <w:rsid w:val="00BE069D"/>
    <w:rsid w:val="00BE16CF"/>
    <w:rsid w:val="00BE1E30"/>
    <w:rsid w:val="00BE3EAB"/>
    <w:rsid w:val="00BE58D9"/>
    <w:rsid w:val="00BF05E2"/>
    <w:rsid w:val="00BF12A2"/>
    <w:rsid w:val="00BF280A"/>
    <w:rsid w:val="00BF2A12"/>
    <w:rsid w:val="00BF4215"/>
    <w:rsid w:val="00BF450F"/>
    <w:rsid w:val="00BF5A22"/>
    <w:rsid w:val="00BF6997"/>
    <w:rsid w:val="00BF727D"/>
    <w:rsid w:val="00C0104F"/>
    <w:rsid w:val="00C01847"/>
    <w:rsid w:val="00C0300F"/>
    <w:rsid w:val="00C039AB"/>
    <w:rsid w:val="00C06E4F"/>
    <w:rsid w:val="00C07DCD"/>
    <w:rsid w:val="00C100DD"/>
    <w:rsid w:val="00C1104E"/>
    <w:rsid w:val="00C14D95"/>
    <w:rsid w:val="00C14D9E"/>
    <w:rsid w:val="00C16912"/>
    <w:rsid w:val="00C1753E"/>
    <w:rsid w:val="00C2089E"/>
    <w:rsid w:val="00C2096B"/>
    <w:rsid w:val="00C2467D"/>
    <w:rsid w:val="00C310D5"/>
    <w:rsid w:val="00C31E8D"/>
    <w:rsid w:val="00C32646"/>
    <w:rsid w:val="00C3416E"/>
    <w:rsid w:val="00C348FD"/>
    <w:rsid w:val="00C351C6"/>
    <w:rsid w:val="00C36968"/>
    <w:rsid w:val="00C4085F"/>
    <w:rsid w:val="00C4139C"/>
    <w:rsid w:val="00C4331D"/>
    <w:rsid w:val="00C43DE8"/>
    <w:rsid w:val="00C45CA5"/>
    <w:rsid w:val="00C46AD2"/>
    <w:rsid w:val="00C47B35"/>
    <w:rsid w:val="00C47FAF"/>
    <w:rsid w:val="00C515BA"/>
    <w:rsid w:val="00C520F7"/>
    <w:rsid w:val="00C539DD"/>
    <w:rsid w:val="00C54432"/>
    <w:rsid w:val="00C578FE"/>
    <w:rsid w:val="00C640F2"/>
    <w:rsid w:val="00C64A40"/>
    <w:rsid w:val="00C67ABC"/>
    <w:rsid w:val="00C70303"/>
    <w:rsid w:val="00C70321"/>
    <w:rsid w:val="00C704C0"/>
    <w:rsid w:val="00C726BB"/>
    <w:rsid w:val="00C7271A"/>
    <w:rsid w:val="00C73237"/>
    <w:rsid w:val="00C732C5"/>
    <w:rsid w:val="00C733FF"/>
    <w:rsid w:val="00C7520A"/>
    <w:rsid w:val="00C76C5A"/>
    <w:rsid w:val="00C76CF6"/>
    <w:rsid w:val="00C77BCA"/>
    <w:rsid w:val="00C816CD"/>
    <w:rsid w:val="00C81A51"/>
    <w:rsid w:val="00C81B2C"/>
    <w:rsid w:val="00C9271F"/>
    <w:rsid w:val="00C949CE"/>
    <w:rsid w:val="00C94A45"/>
    <w:rsid w:val="00C95C16"/>
    <w:rsid w:val="00C96CA2"/>
    <w:rsid w:val="00C96D65"/>
    <w:rsid w:val="00CA1AA6"/>
    <w:rsid w:val="00CA33C6"/>
    <w:rsid w:val="00CA646D"/>
    <w:rsid w:val="00CA7C1F"/>
    <w:rsid w:val="00CA7FF7"/>
    <w:rsid w:val="00CB1F77"/>
    <w:rsid w:val="00CB3485"/>
    <w:rsid w:val="00CB5F57"/>
    <w:rsid w:val="00CB7715"/>
    <w:rsid w:val="00CC139A"/>
    <w:rsid w:val="00CC3CE0"/>
    <w:rsid w:val="00CC689A"/>
    <w:rsid w:val="00CD0A47"/>
    <w:rsid w:val="00CD0C9A"/>
    <w:rsid w:val="00CD34A6"/>
    <w:rsid w:val="00CD3D92"/>
    <w:rsid w:val="00CD6FF1"/>
    <w:rsid w:val="00CE2A73"/>
    <w:rsid w:val="00CE393E"/>
    <w:rsid w:val="00CE3A92"/>
    <w:rsid w:val="00CE4196"/>
    <w:rsid w:val="00CE679B"/>
    <w:rsid w:val="00CE7B49"/>
    <w:rsid w:val="00CE7FBD"/>
    <w:rsid w:val="00CF0878"/>
    <w:rsid w:val="00CF08CD"/>
    <w:rsid w:val="00CF127B"/>
    <w:rsid w:val="00CF295C"/>
    <w:rsid w:val="00CF464E"/>
    <w:rsid w:val="00CF5204"/>
    <w:rsid w:val="00CF55B0"/>
    <w:rsid w:val="00CF5735"/>
    <w:rsid w:val="00CF5C8E"/>
    <w:rsid w:val="00CF5D46"/>
    <w:rsid w:val="00D01E15"/>
    <w:rsid w:val="00D03184"/>
    <w:rsid w:val="00D03514"/>
    <w:rsid w:val="00D1021E"/>
    <w:rsid w:val="00D106B1"/>
    <w:rsid w:val="00D106F5"/>
    <w:rsid w:val="00D10873"/>
    <w:rsid w:val="00D12179"/>
    <w:rsid w:val="00D12ADE"/>
    <w:rsid w:val="00D12D19"/>
    <w:rsid w:val="00D13830"/>
    <w:rsid w:val="00D13FD2"/>
    <w:rsid w:val="00D1425D"/>
    <w:rsid w:val="00D144E9"/>
    <w:rsid w:val="00D14B34"/>
    <w:rsid w:val="00D14EFA"/>
    <w:rsid w:val="00D170B6"/>
    <w:rsid w:val="00D201EE"/>
    <w:rsid w:val="00D2055F"/>
    <w:rsid w:val="00D24862"/>
    <w:rsid w:val="00D25342"/>
    <w:rsid w:val="00D26E7D"/>
    <w:rsid w:val="00D30224"/>
    <w:rsid w:val="00D32C75"/>
    <w:rsid w:val="00D33A7E"/>
    <w:rsid w:val="00D33C87"/>
    <w:rsid w:val="00D34F6A"/>
    <w:rsid w:val="00D363B7"/>
    <w:rsid w:val="00D364CA"/>
    <w:rsid w:val="00D37A42"/>
    <w:rsid w:val="00D40867"/>
    <w:rsid w:val="00D40A3A"/>
    <w:rsid w:val="00D42C77"/>
    <w:rsid w:val="00D43C34"/>
    <w:rsid w:val="00D43E19"/>
    <w:rsid w:val="00D45E3C"/>
    <w:rsid w:val="00D5008C"/>
    <w:rsid w:val="00D52A17"/>
    <w:rsid w:val="00D52AB2"/>
    <w:rsid w:val="00D536F9"/>
    <w:rsid w:val="00D53B68"/>
    <w:rsid w:val="00D548B5"/>
    <w:rsid w:val="00D55128"/>
    <w:rsid w:val="00D55E32"/>
    <w:rsid w:val="00D57933"/>
    <w:rsid w:val="00D57F2A"/>
    <w:rsid w:val="00D60C86"/>
    <w:rsid w:val="00D614C3"/>
    <w:rsid w:val="00D616AC"/>
    <w:rsid w:val="00D640DB"/>
    <w:rsid w:val="00D648F5"/>
    <w:rsid w:val="00D6610E"/>
    <w:rsid w:val="00D66712"/>
    <w:rsid w:val="00D679AC"/>
    <w:rsid w:val="00D70497"/>
    <w:rsid w:val="00D71C95"/>
    <w:rsid w:val="00D73D0D"/>
    <w:rsid w:val="00D76EBF"/>
    <w:rsid w:val="00D8117E"/>
    <w:rsid w:val="00D830E2"/>
    <w:rsid w:val="00D83EED"/>
    <w:rsid w:val="00D85569"/>
    <w:rsid w:val="00D87B74"/>
    <w:rsid w:val="00D916A1"/>
    <w:rsid w:val="00D919F3"/>
    <w:rsid w:val="00D9393F"/>
    <w:rsid w:val="00D94DC8"/>
    <w:rsid w:val="00DA0132"/>
    <w:rsid w:val="00DA218B"/>
    <w:rsid w:val="00DA2EDF"/>
    <w:rsid w:val="00DA3E36"/>
    <w:rsid w:val="00DA66AD"/>
    <w:rsid w:val="00DA6724"/>
    <w:rsid w:val="00DA6980"/>
    <w:rsid w:val="00DA6BF5"/>
    <w:rsid w:val="00DB0A71"/>
    <w:rsid w:val="00DB3055"/>
    <w:rsid w:val="00DC2A3C"/>
    <w:rsid w:val="00DC44F8"/>
    <w:rsid w:val="00DC7A97"/>
    <w:rsid w:val="00DD1744"/>
    <w:rsid w:val="00DD3140"/>
    <w:rsid w:val="00DD3D81"/>
    <w:rsid w:val="00DD41A7"/>
    <w:rsid w:val="00DD6717"/>
    <w:rsid w:val="00DD7E57"/>
    <w:rsid w:val="00DE09E4"/>
    <w:rsid w:val="00DE1043"/>
    <w:rsid w:val="00DE2B91"/>
    <w:rsid w:val="00DE2BAD"/>
    <w:rsid w:val="00DE3D38"/>
    <w:rsid w:val="00DE6047"/>
    <w:rsid w:val="00DE7F92"/>
    <w:rsid w:val="00DF0163"/>
    <w:rsid w:val="00DF046B"/>
    <w:rsid w:val="00DF4507"/>
    <w:rsid w:val="00DF741F"/>
    <w:rsid w:val="00E009B0"/>
    <w:rsid w:val="00E01456"/>
    <w:rsid w:val="00E01FA7"/>
    <w:rsid w:val="00E04D83"/>
    <w:rsid w:val="00E07FA2"/>
    <w:rsid w:val="00E11998"/>
    <w:rsid w:val="00E14830"/>
    <w:rsid w:val="00E14DEC"/>
    <w:rsid w:val="00E15597"/>
    <w:rsid w:val="00E20267"/>
    <w:rsid w:val="00E2240A"/>
    <w:rsid w:val="00E232E3"/>
    <w:rsid w:val="00E2566A"/>
    <w:rsid w:val="00E2753F"/>
    <w:rsid w:val="00E32026"/>
    <w:rsid w:val="00E32FF4"/>
    <w:rsid w:val="00E34F61"/>
    <w:rsid w:val="00E367E3"/>
    <w:rsid w:val="00E36A41"/>
    <w:rsid w:val="00E4143C"/>
    <w:rsid w:val="00E41937"/>
    <w:rsid w:val="00E41B57"/>
    <w:rsid w:val="00E421CB"/>
    <w:rsid w:val="00E42BAB"/>
    <w:rsid w:val="00E43CF5"/>
    <w:rsid w:val="00E44A23"/>
    <w:rsid w:val="00E47F7C"/>
    <w:rsid w:val="00E51424"/>
    <w:rsid w:val="00E51DC5"/>
    <w:rsid w:val="00E51ECF"/>
    <w:rsid w:val="00E542E4"/>
    <w:rsid w:val="00E55745"/>
    <w:rsid w:val="00E563CF"/>
    <w:rsid w:val="00E56CB6"/>
    <w:rsid w:val="00E57A0B"/>
    <w:rsid w:val="00E63EB0"/>
    <w:rsid w:val="00E71FCF"/>
    <w:rsid w:val="00E72267"/>
    <w:rsid w:val="00E7246F"/>
    <w:rsid w:val="00E725CD"/>
    <w:rsid w:val="00E73EFE"/>
    <w:rsid w:val="00E75427"/>
    <w:rsid w:val="00E76589"/>
    <w:rsid w:val="00E76D55"/>
    <w:rsid w:val="00E81A67"/>
    <w:rsid w:val="00E83191"/>
    <w:rsid w:val="00E8388C"/>
    <w:rsid w:val="00E840C6"/>
    <w:rsid w:val="00E864C2"/>
    <w:rsid w:val="00E907C4"/>
    <w:rsid w:val="00E93BD4"/>
    <w:rsid w:val="00E94554"/>
    <w:rsid w:val="00E95848"/>
    <w:rsid w:val="00E96DAF"/>
    <w:rsid w:val="00EA21C8"/>
    <w:rsid w:val="00EA22D7"/>
    <w:rsid w:val="00EA395E"/>
    <w:rsid w:val="00EA41B1"/>
    <w:rsid w:val="00EA7F2E"/>
    <w:rsid w:val="00EB0358"/>
    <w:rsid w:val="00EB2E8B"/>
    <w:rsid w:val="00EB41A4"/>
    <w:rsid w:val="00EB43B7"/>
    <w:rsid w:val="00EB44F2"/>
    <w:rsid w:val="00EB4578"/>
    <w:rsid w:val="00EB5ABB"/>
    <w:rsid w:val="00EB6EA1"/>
    <w:rsid w:val="00EC0235"/>
    <w:rsid w:val="00EC082C"/>
    <w:rsid w:val="00EC13C4"/>
    <w:rsid w:val="00EC2393"/>
    <w:rsid w:val="00EC3BC5"/>
    <w:rsid w:val="00EC4934"/>
    <w:rsid w:val="00EC4EC4"/>
    <w:rsid w:val="00EC50B0"/>
    <w:rsid w:val="00EC52FF"/>
    <w:rsid w:val="00EC5C8E"/>
    <w:rsid w:val="00ED10FA"/>
    <w:rsid w:val="00ED3892"/>
    <w:rsid w:val="00ED47AA"/>
    <w:rsid w:val="00EE14C8"/>
    <w:rsid w:val="00EE2C4D"/>
    <w:rsid w:val="00EE3D55"/>
    <w:rsid w:val="00EE5BDC"/>
    <w:rsid w:val="00EE6346"/>
    <w:rsid w:val="00EE73CF"/>
    <w:rsid w:val="00EE7BFB"/>
    <w:rsid w:val="00EF026F"/>
    <w:rsid w:val="00EF0494"/>
    <w:rsid w:val="00EF1684"/>
    <w:rsid w:val="00EF19BF"/>
    <w:rsid w:val="00EF3BE5"/>
    <w:rsid w:val="00EF5658"/>
    <w:rsid w:val="00EF6685"/>
    <w:rsid w:val="00EF7A4E"/>
    <w:rsid w:val="00F00567"/>
    <w:rsid w:val="00F01D7A"/>
    <w:rsid w:val="00F02FBB"/>
    <w:rsid w:val="00F0391E"/>
    <w:rsid w:val="00F06135"/>
    <w:rsid w:val="00F06175"/>
    <w:rsid w:val="00F0716C"/>
    <w:rsid w:val="00F109CC"/>
    <w:rsid w:val="00F11A91"/>
    <w:rsid w:val="00F11D67"/>
    <w:rsid w:val="00F13788"/>
    <w:rsid w:val="00F13E5A"/>
    <w:rsid w:val="00F15C34"/>
    <w:rsid w:val="00F15DC9"/>
    <w:rsid w:val="00F16665"/>
    <w:rsid w:val="00F1770E"/>
    <w:rsid w:val="00F23B4B"/>
    <w:rsid w:val="00F2488A"/>
    <w:rsid w:val="00F262C8"/>
    <w:rsid w:val="00F27124"/>
    <w:rsid w:val="00F346D0"/>
    <w:rsid w:val="00F359E6"/>
    <w:rsid w:val="00F3701A"/>
    <w:rsid w:val="00F3798B"/>
    <w:rsid w:val="00F40253"/>
    <w:rsid w:val="00F4067D"/>
    <w:rsid w:val="00F445B6"/>
    <w:rsid w:val="00F604E0"/>
    <w:rsid w:val="00F61355"/>
    <w:rsid w:val="00F6231F"/>
    <w:rsid w:val="00F62392"/>
    <w:rsid w:val="00F64B28"/>
    <w:rsid w:val="00F64ECA"/>
    <w:rsid w:val="00F6528F"/>
    <w:rsid w:val="00F66A0E"/>
    <w:rsid w:val="00F6720C"/>
    <w:rsid w:val="00F7056C"/>
    <w:rsid w:val="00F70CD2"/>
    <w:rsid w:val="00F716B7"/>
    <w:rsid w:val="00F73BFF"/>
    <w:rsid w:val="00F759DC"/>
    <w:rsid w:val="00F75E31"/>
    <w:rsid w:val="00F77701"/>
    <w:rsid w:val="00F80696"/>
    <w:rsid w:val="00F80B7B"/>
    <w:rsid w:val="00F824E3"/>
    <w:rsid w:val="00F83CEB"/>
    <w:rsid w:val="00F85429"/>
    <w:rsid w:val="00F85BBC"/>
    <w:rsid w:val="00F90FB0"/>
    <w:rsid w:val="00F91570"/>
    <w:rsid w:val="00F93530"/>
    <w:rsid w:val="00F976CF"/>
    <w:rsid w:val="00FA0057"/>
    <w:rsid w:val="00FA036A"/>
    <w:rsid w:val="00FA17BB"/>
    <w:rsid w:val="00FA1C74"/>
    <w:rsid w:val="00FA1D60"/>
    <w:rsid w:val="00FA2B95"/>
    <w:rsid w:val="00FA41D2"/>
    <w:rsid w:val="00FA441C"/>
    <w:rsid w:val="00FA4B2E"/>
    <w:rsid w:val="00FA6C7E"/>
    <w:rsid w:val="00FA7DBF"/>
    <w:rsid w:val="00FA7F83"/>
    <w:rsid w:val="00FB0BA1"/>
    <w:rsid w:val="00FB102F"/>
    <w:rsid w:val="00FB2566"/>
    <w:rsid w:val="00FB5DA0"/>
    <w:rsid w:val="00FB6B24"/>
    <w:rsid w:val="00FB6B3E"/>
    <w:rsid w:val="00FC1143"/>
    <w:rsid w:val="00FC299E"/>
    <w:rsid w:val="00FC2A76"/>
    <w:rsid w:val="00FC2D0D"/>
    <w:rsid w:val="00FC46D6"/>
    <w:rsid w:val="00FC4BE1"/>
    <w:rsid w:val="00FC53E0"/>
    <w:rsid w:val="00FC6920"/>
    <w:rsid w:val="00FC7627"/>
    <w:rsid w:val="00FD0240"/>
    <w:rsid w:val="00FD2EC4"/>
    <w:rsid w:val="00FD3056"/>
    <w:rsid w:val="00FD5673"/>
    <w:rsid w:val="00FE0552"/>
    <w:rsid w:val="00FE2442"/>
    <w:rsid w:val="00FE3E20"/>
    <w:rsid w:val="00FE4C0E"/>
    <w:rsid w:val="00FE50DD"/>
    <w:rsid w:val="00FE64F5"/>
    <w:rsid w:val="00FE7517"/>
    <w:rsid w:val="00FF0292"/>
    <w:rsid w:val="00FF05FA"/>
    <w:rsid w:val="00FF2B19"/>
    <w:rsid w:val="00FF2E43"/>
    <w:rsid w:val="00FF3FC2"/>
    <w:rsid w:val="00FF4189"/>
    <w:rsid w:val="00FF41E2"/>
    <w:rsid w:val="00FF4842"/>
    <w:rsid w:val="00FF4B16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5E87A"/>
  <w15:docId w15:val="{FC2441A9-761A-473D-B6E3-257B9D7F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5CC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C8"/>
    <w:rPr>
      <w:rFonts w:ascii="Tahoma" w:eastAsia="Calibri" w:hAnsi="Tahoma" w:cs="Times New Roman"/>
      <w:sz w:val="16"/>
      <w:szCs w:val="16"/>
      <w:lang w:eastAsia="pl-PL"/>
    </w:rPr>
  </w:style>
  <w:style w:type="paragraph" w:styleId="Tekstpodstawowy">
    <w:name w:val="Body Text"/>
    <w:aliases w:val="bt,b,Tekst podstawowy Znak Znak Znak Znak Znak Znak Znak Znak,block style,wypunktowanie,Tekst podstawowy Znak Znak Znak Znak Znak,Tekst podstawowy Znak Znak Znak,Tekst podstawowy Znak Znak Znak Znak Znak Znak,szaro,aga,b1,anita1,(F2)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character" w:customStyle="1" w:styleId="TekstpodstawowyZnak">
    <w:name w:val="Tekst podstawowy Znak"/>
    <w:aliases w:val="bt Znak,b Znak,Tekst podstawowy Znak Znak Znak Znak Znak Znak Znak Znak Znak,block style Znak,wypunktowanie Znak,Tekst podstawowy Znak Znak Znak Znak Znak Znak1,Tekst podstawowy Znak Znak Znak Znak,szaro Znak,aga Znak,b1 Znak"/>
    <w:basedOn w:val="Domylnaczcionkaakapitu"/>
    <w:link w:val="Tekstpodstawowy"/>
    <w:uiPriority w:val="99"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5CC8"/>
    <w:rPr>
      <w:rFonts w:cs="Times New Roman"/>
    </w:rPr>
  </w:style>
  <w:style w:type="character" w:styleId="Hipercze">
    <w:name w:val="Hyperlink"/>
    <w:basedOn w:val="Domylnaczcionkaakapitu"/>
    <w:uiPriority w:val="99"/>
    <w:rsid w:val="00745CC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745CC8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"/>
    <w:basedOn w:val="Domylnaczcionkaakapitu"/>
    <w:uiPriority w:val="99"/>
    <w:semiHidden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"/>
    <w:basedOn w:val="Domylnaczcionkaakapitu"/>
    <w:uiPriority w:val="99"/>
    <w:qFormat/>
    <w:rsid w:val="00745CC8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745CC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, Znak"/>
    <w:basedOn w:val="Normalny"/>
    <w:link w:val="TekstkomentarzaZnak"/>
    <w:qFormat/>
    <w:rsid w:val="00745CC8"/>
    <w:rPr>
      <w:rFonts w:eastAsia="Calibri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5CC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5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hidden/>
    <w:uiPriority w:val="99"/>
    <w:semiHidden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uiPriority w:val="99"/>
    <w:rsid w:val="00745CC8"/>
  </w:style>
  <w:style w:type="paragraph" w:styleId="NormalnyWeb">
    <w:name w:val="Normal (Web)"/>
    <w:basedOn w:val="Normalny"/>
    <w:uiPriority w:val="99"/>
    <w:rsid w:val="00745CC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45C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5CC8"/>
    <w:rPr>
      <w:b/>
      <w:bCs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paragraph" w:customStyle="1" w:styleId="head2">
    <w:name w:val="head2"/>
    <w:basedOn w:val="Normalny"/>
    <w:rsid w:val="00745CC8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745CC8"/>
    <w:rPr>
      <w:color w:val="800080" w:themeColor="followedHyperlink"/>
      <w:u w:val="single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">
    <w:name w:val="tabulatory"/>
    <w:basedOn w:val="Domylnaczcionkaakapitu"/>
    <w:qFormat/>
    <w:rsid w:val="00745CC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CC8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745C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71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6D34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6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arp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p.gov.pl/component/grants/grants/wzor-na-konkurencje-i-etap-audyt-wzornicz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1AAF-1433-4453-B559-F5FF5A0D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6092</Words>
  <Characters>36554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Polska Agencja Rozwoju Przedsiębiorczości</Company>
  <LinksUpToDate>false</LinksUpToDate>
  <CharactersWithSpaces>42561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Matuszewski Łukasz</dc:creator>
  <cp:keywords>PARP,PL</cp:keywords>
  <dc:description/>
  <cp:lastModifiedBy>Matuszewski Łukasz</cp:lastModifiedBy>
  <cp:revision>3</cp:revision>
  <cp:lastPrinted>2019-03-19T10:46:00Z</cp:lastPrinted>
  <dcterms:created xsi:type="dcterms:W3CDTF">2019-12-04T07:26:00Z</dcterms:created>
  <dcterms:modified xsi:type="dcterms:W3CDTF">2019-12-04T07:27:00Z</dcterms:modified>
</cp:coreProperties>
</file>