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82B5B" w14:textId="61B58AEF" w:rsidR="00D7773F" w:rsidRPr="00D7773F" w:rsidRDefault="003B4AE1" w:rsidP="00685D9A">
      <w:pPr>
        <w:tabs>
          <w:tab w:val="left" w:pos="8505"/>
          <w:tab w:val="left" w:pos="13608"/>
        </w:tabs>
        <w:spacing w:line="360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685D9A">
      <w:pPr>
        <w:tabs>
          <w:tab w:val="left" w:pos="8505"/>
          <w:tab w:val="left" w:pos="13608"/>
        </w:tabs>
        <w:spacing w:line="360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42EA4B29" w:rsidR="00DF408C" w:rsidRPr="005268F6" w:rsidRDefault="00D7773F" w:rsidP="00685D9A">
      <w:pPr>
        <w:tabs>
          <w:tab w:val="left" w:pos="8505"/>
          <w:tab w:val="left" w:pos="13608"/>
        </w:tabs>
        <w:spacing w:line="360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685D9A">
      <w:pPr>
        <w:spacing w:before="240" w:line="360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685D9A">
      <w:pPr>
        <w:pStyle w:val="Akapitzlist"/>
        <w:numPr>
          <w:ilvl w:val="0"/>
          <w:numId w:val="13"/>
        </w:numPr>
        <w:spacing w:line="360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685D9A">
      <w:pPr>
        <w:pStyle w:val="Akapitzlist"/>
        <w:numPr>
          <w:ilvl w:val="0"/>
          <w:numId w:val="14"/>
        </w:numPr>
        <w:spacing w:before="240" w:after="0"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685D9A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685D9A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685D9A">
      <w:pPr>
        <w:pStyle w:val="Akapitzlist"/>
        <w:numPr>
          <w:ilvl w:val="0"/>
          <w:numId w:val="14"/>
        </w:numPr>
        <w:spacing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 xml:space="preserve">nia finansowania </w:t>
      </w:r>
      <w:r w:rsidRPr="00D7773F">
        <w:rPr>
          <w:rStyle w:val="markedcontent"/>
          <w:rFonts w:cstheme="minorHAnsi"/>
          <w:sz w:val="24"/>
          <w:szCs w:val="24"/>
        </w:rPr>
        <w:lastRenderedPageBreak/>
        <w:t>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685D9A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685D9A">
      <w:pPr>
        <w:pStyle w:val="Akapitzlist"/>
        <w:numPr>
          <w:ilvl w:val="0"/>
          <w:numId w:val="15"/>
        </w:numPr>
        <w:spacing w:after="0"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00685D9A">
      <w:pPr>
        <w:pStyle w:val="Akapitzlist"/>
        <w:numPr>
          <w:ilvl w:val="0"/>
          <w:numId w:val="15"/>
        </w:numPr>
        <w:spacing w:after="0" w:line="360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685D9A">
      <w:pPr>
        <w:pStyle w:val="Akapitzlist"/>
        <w:numPr>
          <w:ilvl w:val="0"/>
          <w:numId w:val="15"/>
        </w:numPr>
        <w:spacing w:after="0" w:line="360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685D9A">
      <w:pPr>
        <w:widowControl w:val="0"/>
        <w:suppressAutoHyphens/>
        <w:spacing w:before="100" w:beforeAutospacing="1" w:line="360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85D9A">
      <w:pPr>
        <w:pStyle w:val="Default"/>
        <w:spacing w:before="48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85D9A">
      <w:pPr>
        <w:spacing w:after="0" w:line="36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685D9A">
      <w:headerReference w:type="default" r:id="rId11"/>
      <w:footerReference w:type="even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685D9A" w:rsidRDefault="00F71B31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685D9A">
          <w:rPr>
            <w:rStyle w:val="Hipercze"/>
            <w:rFonts w:cstheme="minorHAnsi"/>
            <w:color w:val="000000" w:themeColor="text1"/>
            <w:u w:val="none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2">
    <w:p w14:paraId="13A55B24" w14:textId="2D69A795" w:rsidR="00F71B31" w:rsidRPr="00685D9A" w:rsidRDefault="00F71B31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685D9A">
          <w:rPr>
            <w:rStyle w:val="Hipercze"/>
            <w:rFonts w:cstheme="minorHAnsi"/>
            <w:color w:val="000000" w:themeColor="text1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685D9A">
          <w:rPr>
            <w:rStyle w:val="Hipercze"/>
            <w:rFonts w:cstheme="minorHAnsi"/>
            <w:color w:val="000000" w:themeColor="text1"/>
            <w:u w:val="none"/>
          </w:rPr>
          <w:t xml:space="preserve"> r.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, s. 6, z późn. zm.)</w:t>
        </w:r>
        <w:r w:rsidR="003B4AE1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3">
    <w:p w14:paraId="7BFB1625" w14:textId="7CE30CA9" w:rsidR="00FF5A20" w:rsidRPr="00685D9A" w:rsidRDefault="00FF5A20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208/2014 z dnia 5 marca 2014 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685D9A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1, z</w:t>
        </w:r>
        <w:r w:rsidR="007B0180" w:rsidRPr="00685D9A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późn.</w:t>
        </w:r>
        <w:r w:rsidR="007B0180" w:rsidRPr="00685D9A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zm.)</w:t>
        </w:r>
        <w:r w:rsidR="003B4AE1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4">
    <w:p w14:paraId="4AC8BEA1" w14:textId="494EC017" w:rsidR="00983C95" w:rsidRPr="00685D9A" w:rsidRDefault="00983C95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Decyzja Rady 2014/145/</w:t>
        </w:r>
        <w:proofErr w:type="spellStart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17 marca 2014 r. </w:t>
        </w:r>
        <w:r w:rsidR="004277BB" w:rsidRPr="00685D9A">
          <w:rPr>
            <w:rStyle w:val="Hipercze"/>
            <w:rFonts w:cstheme="minorHAnsi"/>
            <w:color w:val="000000" w:themeColor="text1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 xml:space="preserve"> (Dz. Urz. UE L 78 z 17 marca 2014 r., s. 16,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5">
    <w:p w14:paraId="075F7171" w14:textId="16C17217" w:rsidR="003A0C91" w:rsidRPr="00685D9A" w:rsidRDefault="003A0C91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685D9A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685D9A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685D9A" w:rsidRDefault="004277BB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685D9A">
          <w:rPr>
            <w:rStyle w:val="Hipercze"/>
            <w:rFonts w:cstheme="minorHAnsi"/>
            <w:color w:val="000000" w:themeColor="text1"/>
            <w:u w:val="none"/>
          </w:rPr>
          <w:t>Rozporządzenie Rady (UE) nr 833/2014 z dnia 31 lipca 2014 r. dotyczące środków ograniczających w związku z</w:t>
        </w:r>
        <w:r w:rsidR="00BD691E" w:rsidRPr="00685D9A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działaniami Rosji destabilizującymi sytuację na Ukrainie (Dz. Urz. UE L 229 z 31 lipca 2014 r., s. 1,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D7773F" w:rsidRPr="00685D9A">
        <w:rPr>
          <w:rFonts w:cstheme="minorHAnsi"/>
          <w:color w:val="000000" w:themeColor="text1"/>
        </w:rPr>
        <w:t xml:space="preserve"> </w:t>
      </w:r>
    </w:p>
  </w:footnote>
  <w:footnote w:id="7">
    <w:p w14:paraId="4743795B" w14:textId="4DBBBEF6" w:rsidR="00A631B3" w:rsidRPr="00685D9A" w:rsidRDefault="00A631B3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2022/263 z dnia 23 lutego 2022 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685D9A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685D9A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42I z 23 lutego 2022 r., s. 77,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8">
    <w:p w14:paraId="172A6EDA" w14:textId="2E3CE2EE" w:rsidR="005D78B7" w:rsidRPr="00685D9A" w:rsidRDefault="005D78B7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692/2014 z dnia 23 czerwca 2014 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bezprawne przyłączenie Krymu i Sewastopola (Dz. Urz. UE L 183 z 24 czerwca 2014 r., s. 9,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9">
    <w:p w14:paraId="5FA84F90" w14:textId="43AC21C2" w:rsidR="00CC3BA9" w:rsidRPr="00685D9A" w:rsidRDefault="00CC3BA9" w:rsidP="00685D9A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685D9A">
        <w:rPr>
          <w:rFonts w:cstheme="minorHAnsi"/>
          <w:bCs/>
          <w:color w:val="000000" w:themeColor="text1"/>
        </w:rPr>
        <w:t>Jak w przypisie 1</w:t>
      </w:r>
      <w:r w:rsidR="002D490C" w:rsidRPr="00685D9A">
        <w:rPr>
          <w:rFonts w:cstheme="minorHAnsi"/>
          <w:color w:val="000000" w:themeColor="text1"/>
        </w:rPr>
        <w:t>.</w:t>
      </w:r>
    </w:p>
  </w:footnote>
  <w:footnote w:id="10">
    <w:p w14:paraId="77EC8578" w14:textId="72767FC5" w:rsidR="006465DF" w:rsidRPr="00685D9A" w:rsidRDefault="006465DF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Decyzja Rady (</w:t>
        </w:r>
        <w:proofErr w:type="spellStart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) 2022/266 z dnia 23 lutego 2022 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685D9A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685D9A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 z 23 lutego 2022 r., s. 109,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D7773F" w:rsidRPr="00685D9A">
        <w:rPr>
          <w:rFonts w:cstheme="minorHAnsi"/>
          <w:color w:val="000000" w:themeColor="text1"/>
        </w:rPr>
        <w:t xml:space="preserve"> </w:t>
      </w:r>
    </w:p>
  </w:footnote>
  <w:footnote w:id="11">
    <w:p w14:paraId="66337477" w14:textId="7D2A6C7B" w:rsidR="005411C0" w:rsidRPr="00685D9A" w:rsidRDefault="005411C0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Decyzja Rady 2014/512/</w:t>
        </w:r>
        <w:proofErr w:type="spellStart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31 lipca 2014 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działaniami Rosji destabilizującymi sytuację na Ukrainie (Dz. U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>rz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 xml:space="preserve"> UE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 xml:space="preserve"> L 229 z 31 lipca 2014 r., s. 13,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12">
    <w:p w14:paraId="3E93C6C5" w14:textId="47F0B52B" w:rsidR="008E4E74" w:rsidRPr="00685D9A" w:rsidRDefault="008E4E74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 </w:t>
        </w:r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2012/642/</w:t>
        </w:r>
        <w:proofErr w:type="spellStart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 z dnia 15 października 2012 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 xml:space="preserve"> października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2012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 xml:space="preserve"> r.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, s. 1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>, z późn. zm.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2F2F2A" w:rsidRPr="00685D9A">
        <w:rPr>
          <w:rFonts w:cstheme="minorHAnsi"/>
          <w:color w:val="000000" w:themeColor="text1"/>
        </w:rPr>
        <w:t xml:space="preserve"> </w:t>
      </w:r>
    </w:p>
  </w:footnote>
  <w:footnote w:id="13">
    <w:p w14:paraId="57886482" w14:textId="7248A04D" w:rsidR="0099126C" w:rsidRPr="00685D9A" w:rsidRDefault="0099126C" w:rsidP="00685D9A">
      <w:pPr>
        <w:pStyle w:val="Tekstprzypisudolnego"/>
        <w:spacing w:after="60" w:line="276" w:lineRule="auto"/>
        <w:rPr>
          <w:rFonts w:cstheme="minorHAnsi"/>
          <w:color w:val="000000" w:themeColor="text1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Pr="00685D9A">
        <w:rPr>
          <w:rFonts w:cstheme="minorHAnsi"/>
          <w:color w:val="000000" w:themeColor="text1"/>
        </w:rPr>
        <w:t>Wnioskodawca wykreśl</w:t>
      </w:r>
      <w:r w:rsidR="0003543C" w:rsidRPr="00685D9A">
        <w:rPr>
          <w:rFonts w:cstheme="minorHAnsi"/>
          <w:color w:val="000000" w:themeColor="text1"/>
        </w:rPr>
        <w:t>a</w:t>
      </w:r>
      <w:r w:rsidRPr="00685D9A">
        <w:rPr>
          <w:rFonts w:cstheme="minorHAnsi"/>
          <w:color w:val="000000" w:themeColor="text1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685D9A" w:rsidRDefault="0099126C" w:rsidP="00685D9A">
      <w:pPr>
        <w:pStyle w:val="Tekstprzypisudolnego"/>
        <w:spacing w:after="60" w:line="276" w:lineRule="auto"/>
        <w:rPr>
          <w:color w:val="000000" w:themeColor="text1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685D9A">
        <w:rPr>
          <w:color w:val="000000" w:themeColor="text1"/>
        </w:rPr>
        <w:t>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685D9A">
        <w:rPr>
          <w:bCs/>
          <w:color w:val="000000" w:themeColor="text1"/>
        </w:rPr>
        <w:t xml:space="preserve">rozporządzenia Rady </w:t>
      </w:r>
      <w:r w:rsidRPr="00685D9A">
        <w:rPr>
          <w:color w:val="000000" w:themeColor="text1"/>
        </w:rPr>
        <w:t xml:space="preserve">(UE) nr 833/2014 (jak w przypisie 6) i art. 1 pkt 17 </w:t>
      </w:r>
      <w:r w:rsidRPr="00685D9A">
        <w:rPr>
          <w:bCs/>
          <w:color w:val="000000" w:themeColor="text1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685D9A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685D9A">
        <w:rPr>
          <w:color w:val="000000" w:themeColor="text1"/>
        </w:rPr>
        <w:t xml:space="preserve">Jeżeli beneficjentem wsparcia jest </w:t>
      </w:r>
      <w:r w:rsidRPr="00685D9A">
        <w:rPr>
          <w:bCs/>
          <w:color w:val="000000" w:themeColor="text1"/>
        </w:rPr>
        <w:t>przedsiębiorstwo z sektora MŚP mające siedzibę w Unii.</w:t>
      </w:r>
    </w:p>
  </w:footnote>
  <w:footnote w:id="16">
    <w:p w14:paraId="6B66EACA" w14:textId="77777777" w:rsidR="0099126C" w:rsidRPr="00685D9A" w:rsidRDefault="0099126C" w:rsidP="00685D9A">
      <w:pPr>
        <w:pStyle w:val="Tekstprzypisudolnego"/>
        <w:spacing w:after="60" w:line="276" w:lineRule="auto"/>
        <w:rPr>
          <w:color w:val="000000" w:themeColor="text1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685D9A">
        <w:rPr>
          <w:color w:val="000000" w:themeColor="text1"/>
        </w:rPr>
        <w:t xml:space="preserve">Art. 2e </w:t>
      </w:r>
      <w:r w:rsidRPr="00685D9A">
        <w:rPr>
          <w:bCs/>
          <w:color w:val="000000" w:themeColor="text1"/>
        </w:rPr>
        <w:t xml:space="preserve">rozporządzenia Rady </w:t>
      </w:r>
      <w:r w:rsidRPr="00685D9A">
        <w:rPr>
          <w:color w:val="000000" w:themeColor="text1"/>
        </w:rPr>
        <w:t xml:space="preserve">(UE) nr 833/2014 (jak w przypisie 6) i art. 1t </w:t>
      </w:r>
      <w:r w:rsidRPr="00685D9A">
        <w:rPr>
          <w:bCs/>
          <w:color w:val="000000" w:themeColor="text1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 w:rsidP="00685D9A">
      <w:pPr>
        <w:pStyle w:val="Tekstprzypisudolnego"/>
        <w:spacing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685D9A">
        <w:rPr>
          <w:color w:val="000000" w:themeColor="text1"/>
        </w:rPr>
        <w:t>Oświadczenie należy sporządzić i złożyć w postaci elektronicznej opatrzonej kwalifikowanym podpisem elektronicznym, przez osobę/y uprawnioną/e do reprezentowania Wnioskodawcy</w:t>
      </w:r>
      <w:r w:rsidR="00664F7A" w:rsidRPr="00685D9A">
        <w:rPr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86CF" w14:textId="1E17E6FE" w:rsidR="005268F6" w:rsidRPr="00FC7FDD" w:rsidRDefault="00FC7FDD" w:rsidP="00FC7FDD">
    <w:pPr>
      <w:pStyle w:val="Nagwek"/>
    </w:pPr>
    <w:r>
      <w:rPr>
        <w:noProof/>
      </w:rPr>
      <w:drawing>
        <wp:inline distT="0" distB="0" distL="0" distR="0" wp14:anchorId="16056E60" wp14:editId="69681304">
          <wp:extent cx="5486400" cy="495300"/>
          <wp:effectExtent l="0" t="0" r="0" b="0"/>
          <wp:docPr id="1145650145" name="Obraz 114565014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5804695">
    <w:abstractNumId w:val="9"/>
  </w:num>
  <w:num w:numId="2" w16cid:durableId="750935012">
    <w:abstractNumId w:val="10"/>
  </w:num>
  <w:num w:numId="3" w16cid:durableId="1676810332">
    <w:abstractNumId w:val="12"/>
  </w:num>
  <w:num w:numId="4" w16cid:durableId="80225420">
    <w:abstractNumId w:val="7"/>
  </w:num>
  <w:num w:numId="5" w16cid:durableId="747965667">
    <w:abstractNumId w:val="8"/>
  </w:num>
  <w:num w:numId="6" w16cid:durableId="518935757">
    <w:abstractNumId w:val="16"/>
  </w:num>
  <w:num w:numId="7" w16cid:durableId="1547570578">
    <w:abstractNumId w:val="1"/>
  </w:num>
  <w:num w:numId="8" w16cid:durableId="1663965682">
    <w:abstractNumId w:val="15"/>
  </w:num>
  <w:num w:numId="9" w16cid:durableId="1454711473">
    <w:abstractNumId w:val="13"/>
  </w:num>
  <w:num w:numId="10" w16cid:durableId="917518115">
    <w:abstractNumId w:val="0"/>
  </w:num>
  <w:num w:numId="11" w16cid:durableId="640886332">
    <w:abstractNumId w:val="2"/>
  </w:num>
  <w:num w:numId="12" w16cid:durableId="778721823">
    <w:abstractNumId w:val="5"/>
  </w:num>
  <w:num w:numId="13" w16cid:durableId="1925259614">
    <w:abstractNumId w:val="6"/>
  </w:num>
  <w:num w:numId="14" w16cid:durableId="1370648861">
    <w:abstractNumId w:val="3"/>
  </w:num>
  <w:num w:numId="15" w16cid:durableId="1990477378">
    <w:abstractNumId w:val="4"/>
  </w:num>
  <w:num w:numId="16" w16cid:durableId="1749960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33503">
    <w:abstractNumId w:val="14"/>
  </w:num>
  <w:num w:numId="18" w16cid:durableId="767389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E5968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85D9A"/>
    <w:rsid w:val="006B3DA8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1169E"/>
    <w:rsid w:val="0093195B"/>
    <w:rsid w:val="00944729"/>
    <w:rsid w:val="009514D4"/>
    <w:rsid w:val="00966ACC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C7FDD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036FC-8A18-421A-BAC8-7ED11539C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2163</Characters>
  <Application>Microsoft Office Word</Application>
  <DocSecurity>0</DocSecurity>
  <Lines>18</Lines>
  <Paragraphs>5</Paragraphs>
  <ScaleCrop>false</ScaleCrop>
  <Company>PARP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Michał Sękowski</cp:lastModifiedBy>
  <cp:revision>2</cp:revision>
  <dcterms:created xsi:type="dcterms:W3CDTF">2024-08-08T10:12:00Z</dcterms:created>
  <dcterms:modified xsi:type="dcterms:W3CDTF">2024-08-08T10:12:00Z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