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BACB6" w14:textId="3E07860E" w:rsidR="00F929D7" w:rsidRPr="00CB6AC8" w:rsidRDefault="00F929D7" w:rsidP="00495AD5">
      <w:pPr>
        <w:spacing w:before="120" w:after="120" w:line="276" w:lineRule="auto"/>
        <w:rPr>
          <w:rFonts w:cstheme="minorHAnsi"/>
          <w:b/>
          <w:sz w:val="20"/>
          <w:szCs w:val="20"/>
        </w:rPr>
      </w:pPr>
      <w:r w:rsidRPr="00CB6AC8">
        <w:rPr>
          <w:rFonts w:cstheme="minorHAnsi"/>
          <w:sz w:val="20"/>
          <w:szCs w:val="20"/>
        </w:rPr>
        <w:t xml:space="preserve">Załącznik nr </w:t>
      </w:r>
      <w:r w:rsidR="007E7132">
        <w:rPr>
          <w:rFonts w:cstheme="minorHAnsi"/>
          <w:sz w:val="20"/>
          <w:szCs w:val="20"/>
        </w:rPr>
        <w:t>3</w:t>
      </w:r>
      <w:r w:rsidRPr="00CB6AC8">
        <w:rPr>
          <w:rFonts w:cstheme="minorHAnsi"/>
          <w:sz w:val="20"/>
          <w:szCs w:val="20"/>
        </w:rPr>
        <w:t xml:space="preserve">: </w:t>
      </w:r>
      <w:r w:rsidR="00002A06" w:rsidRPr="00CB6AC8">
        <w:rPr>
          <w:rFonts w:cstheme="minorHAnsi"/>
          <w:sz w:val="20"/>
          <w:szCs w:val="20"/>
        </w:rPr>
        <w:t>Wzór</w:t>
      </w:r>
      <w:r w:rsidRPr="00CB6AC8">
        <w:rPr>
          <w:rFonts w:cstheme="minorHAnsi"/>
          <w:sz w:val="20"/>
          <w:szCs w:val="20"/>
        </w:rPr>
        <w:t xml:space="preserve"> wniosku o udzielenie wsparcia na </w:t>
      </w:r>
      <w:r w:rsidR="0034430D" w:rsidRPr="00CB6AC8">
        <w:rPr>
          <w:rFonts w:cstheme="minorHAnsi"/>
          <w:sz w:val="20"/>
          <w:szCs w:val="20"/>
        </w:rPr>
        <w:t>rozwój współpracy</w:t>
      </w:r>
    </w:p>
    <w:p w14:paraId="4FD7DC7D" w14:textId="172EE040" w:rsidR="00954634" w:rsidRPr="00B66009" w:rsidRDefault="00991D9F" w:rsidP="00B66009">
      <w:pPr>
        <w:pStyle w:val="Tytu"/>
        <w:spacing w:before="120" w:line="276" w:lineRule="auto"/>
        <w:rPr>
          <w:rFonts w:cstheme="minorHAnsi"/>
        </w:rPr>
      </w:pPr>
      <w:r w:rsidRPr="00B66009">
        <w:rPr>
          <w:rFonts w:cstheme="minorHAnsi"/>
        </w:rPr>
        <w:t xml:space="preserve">Wniosek </w:t>
      </w:r>
      <w:r w:rsidR="005E55AA" w:rsidRPr="00B66009">
        <w:rPr>
          <w:rFonts w:cstheme="minorHAnsi"/>
        </w:rPr>
        <w:t xml:space="preserve">o </w:t>
      </w:r>
      <w:r w:rsidRPr="00B66009">
        <w:rPr>
          <w:rFonts w:cstheme="minorHAnsi"/>
        </w:rPr>
        <w:t xml:space="preserve">udzielenie wsparcia na </w:t>
      </w:r>
      <w:r w:rsidR="0034430D" w:rsidRPr="00B66009">
        <w:rPr>
          <w:rFonts w:cstheme="minorHAnsi"/>
        </w:rPr>
        <w:t>rozwój współpracy</w:t>
      </w:r>
      <w:r w:rsidR="00010236" w:rsidRPr="00B66009">
        <w:rPr>
          <w:rFonts w:cstheme="minorHAnsi"/>
        </w:rPr>
        <w:t xml:space="preserve"> </w:t>
      </w:r>
    </w:p>
    <w:tbl>
      <w:tblPr>
        <w:tblStyle w:val="Tabela-Siatka"/>
        <w:tblW w:w="9923" w:type="dxa"/>
        <w:tblInd w:w="-5" w:type="dxa"/>
        <w:tblLayout w:type="fixed"/>
        <w:tblLook w:val="04A0" w:firstRow="1" w:lastRow="0" w:firstColumn="1" w:lastColumn="0" w:noHBand="0" w:noVBand="1"/>
      </w:tblPr>
      <w:tblGrid>
        <w:gridCol w:w="4239"/>
        <w:gridCol w:w="14"/>
        <w:gridCol w:w="3402"/>
        <w:gridCol w:w="2268"/>
      </w:tblGrid>
      <w:tr w:rsidR="00681290" w:rsidRPr="00CB6AC8" w14:paraId="243EACA9" w14:textId="77777777" w:rsidTr="00CB6AC8">
        <w:tc>
          <w:tcPr>
            <w:tcW w:w="4239" w:type="dxa"/>
            <w:shd w:val="clear" w:color="auto" w:fill="D0CECE" w:themeFill="background2" w:themeFillShade="E6"/>
          </w:tcPr>
          <w:p w14:paraId="34B2F117" w14:textId="43AB8C77" w:rsidR="00681290" w:rsidRPr="00CB6AC8" w:rsidRDefault="00681290" w:rsidP="00670744">
            <w:pPr>
              <w:rPr>
                <w:rFonts w:cstheme="minorHAnsi"/>
              </w:rPr>
            </w:pPr>
            <w:r w:rsidRPr="00CB6AC8">
              <w:rPr>
                <w:rFonts w:cstheme="minorHAnsi"/>
              </w:rPr>
              <w:t>Numer rejestracyjny</w:t>
            </w:r>
          </w:p>
        </w:tc>
        <w:tc>
          <w:tcPr>
            <w:tcW w:w="5684" w:type="dxa"/>
            <w:gridSpan w:val="3"/>
            <w:shd w:val="clear" w:color="auto" w:fill="D0CECE" w:themeFill="background2" w:themeFillShade="E6"/>
          </w:tcPr>
          <w:p w14:paraId="4FD7C8C9" w14:textId="7A0D0CC3" w:rsidR="00681290" w:rsidRPr="00CB6AC8" w:rsidRDefault="00421E5C" w:rsidP="00670744">
            <w:pPr>
              <w:rPr>
                <w:rFonts w:cstheme="minorHAnsi"/>
              </w:rPr>
            </w:pPr>
            <w:r w:rsidRPr="00CB6AC8">
              <w:rPr>
                <w:rFonts w:cstheme="minorHAnsi"/>
              </w:rPr>
              <w:t>(auto numeracja</w:t>
            </w:r>
            <w:r w:rsidR="00BE251E">
              <w:rPr>
                <w:rFonts w:cstheme="minorHAnsi"/>
              </w:rPr>
              <w:t>)</w:t>
            </w:r>
          </w:p>
        </w:tc>
      </w:tr>
      <w:tr w:rsidR="00681290" w:rsidRPr="00CB6AC8" w14:paraId="0A1A0E02" w14:textId="77777777" w:rsidTr="00CB6AC8">
        <w:tc>
          <w:tcPr>
            <w:tcW w:w="4239" w:type="dxa"/>
            <w:shd w:val="clear" w:color="auto" w:fill="D0CECE" w:themeFill="background2" w:themeFillShade="E6"/>
          </w:tcPr>
          <w:p w14:paraId="76AC4128" w14:textId="7E0E2EB5" w:rsidR="00681290" w:rsidRPr="00CB6AC8" w:rsidRDefault="00681290" w:rsidP="00670744">
            <w:pPr>
              <w:rPr>
                <w:rFonts w:cstheme="minorHAnsi"/>
              </w:rPr>
            </w:pPr>
            <w:r w:rsidRPr="00CB6AC8">
              <w:rPr>
                <w:rFonts w:cstheme="minorHAnsi"/>
              </w:rPr>
              <w:t>Data złożenia wniosku</w:t>
            </w:r>
          </w:p>
        </w:tc>
        <w:tc>
          <w:tcPr>
            <w:tcW w:w="5684" w:type="dxa"/>
            <w:gridSpan w:val="3"/>
            <w:shd w:val="clear" w:color="auto" w:fill="D0CECE" w:themeFill="background2" w:themeFillShade="E6"/>
          </w:tcPr>
          <w:p w14:paraId="1C2D1F64" w14:textId="3242D50F" w:rsidR="00681290" w:rsidRPr="00CB6AC8" w:rsidRDefault="00681290" w:rsidP="00670744">
            <w:pPr>
              <w:rPr>
                <w:rFonts w:cstheme="minorHAnsi"/>
              </w:rPr>
            </w:pPr>
            <w:r w:rsidRPr="00CB6AC8">
              <w:rPr>
                <w:rFonts w:cstheme="minorHAnsi"/>
              </w:rPr>
              <w:t>(RRRR-MM-DD 00:00:00)</w:t>
            </w:r>
          </w:p>
        </w:tc>
      </w:tr>
      <w:tr w:rsidR="00C21FE1" w:rsidRPr="00CB6AC8" w14:paraId="303ADB53" w14:textId="77777777" w:rsidTr="003534AD">
        <w:tc>
          <w:tcPr>
            <w:tcW w:w="9923" w:type="dxa"/>
            <w:gridSpan w:val="4"/>
            <w:shd w:val="clear" w:color="auto" w:fill="AEAAAA" w:themeFill="background2" w:themeFillShade="BF"/>
          </w:tcPr>
          <w:p w14:paraId="1372A544" w14:textId="4F644E7E" w:rsidR="00C21FE1" w:rsidRPr="00CB6AC8" w:rsidRDefault="00182C6D" w:rsidP="00670744">
            <w:pPr>
              <w:pStyle w:val="Akapitzlist"/>
              <w:numPr>
                <w:ilvl w:val="0"/>
                <w:numId w:val="16"/>
              </w:numPr>
              <w:ind w:left="309" w:hanging="284"/>
              <w:rPr>
                <w:rFonts w:cstheme="minorHAnsi"/>
                <w:b/>
              </w:rPr>
            </w:pPr>
            <w:r w:rsidRPr="00CB6AC8">
              <w:rPr>
                <w:rFonts w:cstheme="minorHAnsi"/>
                <w:b/>
              </w:rPr>
              <w:t xml:space="preserve">Informacje o </w:t>
            </w:r>
            <w:r w:rsidR="000B6BDE">
              <w:rPr>
                <w:rFonts w:cstheme="minorHAnsi"/>
                <w:b/>
              </w:rPr>
              <w:t>w</w:t>
            </w:r>
            <w:r w:rsidR="00C21FE1" w:rsidRPr="00CB6AC8">
              <w:rPr>
                <w:rFonts w:cstheme="minorHAnsi"/>
                <w:b/>
              </w:rPr>
              <w:t xml:space="preserve">nioskodawcy </w:t>
            </w:r>
            <w:r w:rsidR="00B64A8B" w:rsidRPr="00CB6AC8">
              <w:rPr>
                <w:rFonts w:cstheme="minorHAnsi"/>
                <w:b/>
              </w:rPr>
              <w:t>(zgodnie z dokumentem rejestrowym)</w:t>
            </w:r>
          </w:p>
        </w:tc>
      </w:tr>
      <w:tr w:rsidR="00BA065E" w:rsidRPr="00670744" w14:paraId="0452C668" w14:textId="77777777" w:rsidTr="00CB6AC8">
        <w:trPr>
          <w:trHeight w:val="283"/>
        </w:trPr>
        <w:tc>
          <w:tcPr>
            <w:tcW w:w="4239" w:type="dxa"/>
            <w:shd w:val="clear" w:color="auto" w:fill="D0CECE" w:themeFill="background2" w:themeFillShade="E6"/>
          </w:tcPr>
          <w:p w14:paraId="5866D782" w14:textId="18AA2A89" w:rsidR="00BA065E" w:rsidRPr="000E1BCB" w:rsidRDefault="00BA065E" w:rsidP="00BA065E">
            <w:pPr>
              <w:rPr>
                <w:rFonts w:cstheme="minorHAnsi"/>
              </w:rPr>
            </w:pPr>
            <w:r>
              <w:rPr>
                <w:rFonts w:cstheme="minorHAnsi"/>
              </w:rPr>
              <w:t>Czy wnioskodawca prowadzi działalność gospodarczą?</w:t>
            </w:r>
          </w:p>
        </w:tc>
        <w:tc>
          <w:tcPr>
            <w:tcW w:w="5684" w:type="dxa"/>
            <w:gridSpan w:val="3"/>
          </w:tcPr>
          <w:p w14:paraId="7C6686EA" w14:textId="42FB8EA1" w:rsidR="00BA065E" w:rsidRPr="00BA065E" w:rsidRDefault="00737DEF" w:rsidP="00BA065E">
            <w:pPr>
              <w:rPr>
                <w:rFonts w:cstheme="minorHAnsi"/>
              </w:rPr>
            </w:pPr>
            <w:r w:rsidRPr="00BA065E">
              <w:rPr>
                <w:rFonts w:cstheme="minorHAnsi"/>
                <w:color w:val="000000" w:themeColor="text1"/>
              </w:rPr>
              <w:t>TAK/NIE</w:t>
            </w:r>
          </w:p>
        </w:tc>
      </w:tr>
      <w:tr w:rsidR="00BA065E" w:rsidRPr="00670744" w14:paraId="42FA7864" w14:textId="77777777" w:rsidTr="00CB6AC8">
        <w:trPr>
          <w:trHeight w:val="283"/>
        </w:trPr>
        <w:tc>
          <w:tcPr>
            <w:tcW w:w="4239" w:type="dxa"/>
            <w:shd w:val="clear" w:color="auto" w:fill="D0CECE" w:themeFill="background2" w:themeFillShade="E6"/>
          </w:tcPr>
          <w:p w14:paraId="04DB2E0B" w14:textId="59D98E5E" w:rsidR="000601AE" w:rsidRDefault="00BA065E" w:rsidP="00BA065E">
            <w:pPr>
              <w:rPr>
                <w:rFonts w:cstheme="minorHAnsi"/>
              </w:rPr>
            </w:pPr>
            <w:r w:rsidRPr="000E1BCB">
              <w:rPr>
                <w:rFonts w:cstheme="minorHAnsi"/>
              </w:rPr>
              <w:t xml:space="preserve">Typ </w:t>
            </w:r>
            <w:r>
              <w:rPr>
                <w:rFonts w:cstheme="minorHAnsi"/>
              </w:rPr>
              <w:t>w</w:t>
            </w:r>
            <w:r w:rsidRPr="000E1BCB">
              <w:rPr>
                <w:rFonts w:cstheme="minorHAnsi"/>
              </w:rPr>
              <w:t>nioskodawcy</w:t>
            </w:r>
          </w:p>
          <w:p w14:paraId="391C4321" w14:textId="627A31F3" w:rsidR="00BA065E" w:rsidRPr="000E1BCB" w:rsidRDefault="00BA065E" w:rsidP="00BA065E">
            <w:pPr>
              <w:rPr>
                <w:rFonts w:cstheme="minorHAnsi"/>
              </w:rPr>
            </w:pPr>
            <w:r w:rsidRPr="000E1BCB">
              <w:rPr>
                <w:rFonts w:cstheme="minorHAnsi"/>
              </w:rPr>
              <w:t xml:space="preserve">(podlega ocenie w ramach kryterium </w:t>
            </w:r>
            <w:r>
              <w:rPr>
                <w:rFonts w:cstheme="minorHAnsi"/>
              </w:rPr>
              <w:t xml:space="preserve">oceny </w:t>
            </w:r>
            <w:r w:rsidRPr="000E1BCB">
              <w:rPr>
                <w:rFonts w:cstheme="minorHAnsi"/>
              </w:rPr>
              <w:t xml:space="preserve">nr </w:t>
            </w:r>
            <w:r>
              <w:rPr>
                <w:rFonts w:cstheme="minorHAnsi"/>
              </w:rPr>
              <w:t>1 „Kwalifikowalność wnioskodawcy”)</w:t>
            </w:r>
          </w:p>
        </w:tc>
        <w:tc>
          <w:tcPr>
            <w:tcW w:w="5684" w:type="dxa"/>
            <w:gridSpan w:val="3"/>
          </w:tcPr>
          <w:p w14:paraId="2C65A96A" w14:textId="79C31CC7" w:rsidR="002504BB" w:rsidRPr="00181FA5" w:rsidRDefault="00BA065E" w:rsidP="00BA065E">
            <w:pPr>
              <w:pStyle w:val="Akapitzlist"/>
              <w:numPr>
                <w:ilvl w:val="0"/>
                <w:numId w:val="13"/>
              </w:numPr>
              <w:contextualSpacing w:val="0"/>
              <w:rPr>
                <w:rFonts w:cstheme="minorHAnsi"/>
              </w:rPr>
            </w:pPr>
            <w:r>
              <w:rPr>
                <w:rFonts w:cstheme="minorHAnsi"/>
              </w:rPr>
              <w:t>koordynator polskiego klastra</w:t>
            </w:r>
            <w:r w:rsidRPr="00670744">
              <w:rPr>
                <w:rFonts w:cstheme="minorHAnsi"/>
              </w:rPr>
              <w:t xml:space="preserve"> </w:t>
            </w:r>
            <w:r w:rsidR="002504BB">
              <w:rPr>
                <w:rFonts w:cstheme="minorHAnsi"/>
              </w:rPr>
              <w:t xml:space="preserve">prowadzący działalność gospodarczą dla zysku </w:t>
            </w:r>
            <w:r w:rsidRPr="00670744">
              <w:rPr>
                <w:rFonts w:cstheme="minorHAnsi"/>
              </w:rPr>
              <w:t xml:space="preserve">z dostępnym limitem pomocy </w:t>
            </w:r>
            <w:r w:rsidRPr="00670744">
              <w:rPr>
                <w:rFonts w:cstheme="minorHAnsi"/>
                <w:i/>
              </w:rPr>
              <w:t xml:space="preserve">de </w:t>
            </w:r>
            <w:proofErr w:type="spellStart"/>
            <w:r w:rsidRPr="00670744">
              <w:rPr>
                <w:rFonts w:cstheme="minorHAnsi"/>
                <w:i/>
              </w:rPr>
              <w:t>minimis</w:t>
            </w:r>
            <w:proofErr w:type="spellEnd"/>
          </w:p>
          <w:p w14:paraId="32EB27C4" w14:textId="1F7A60E0" w:rsidR="00BA065E" w:rsidRPr="002E670F" w:rsidRDefault="002504BB" w:rsidP="00BA065E">
            <w:pPr>
              <w:pStyle w:val="Akapitzlist"/>
              <w:numPr>
                <w:ilvl w:val="0"/>
                <w:numId w:val="13"/>
              </w:numPr>
              <w:contextualSpacing w:val="0"/>
              <w:rPr>
                <w:rFonts w:cstheme="minorHAnsi"/>
              </w:rPr>
            </w:pPr>
            <w:r>
              <w:rPr>
                <w:rFonts w:cstheme="minorHAnsi"/>
              </w:rPr>
              <w:t>koordyna</w:t>
            </w:r>
            <w:bookmarkStart w:id="0" w:name="_GoBack"/>
            <w:bookmarkEnd w:id="0"/>
            <w:r>
              <w:rPr>
                <w:rFonts w:cstheme="minorHAnsi"/>
              </w:rPr>
              <w:t>tor polskiego klastra</w:t>
            </w:r>
            <w:r w:rsidRPr="00670744">
              <w:rPr>
                <w:rFonts w:cstheme="minorHAnsi"/>
              </w:rPr>
              <w:t xml:space="preserve"> </w:t>
            </w:r>
            <w:r>
              <w:rPr>
                <w:rFonts w:cstheme="minorHAnsi"/>
              </w:rPr>
              <w:t xml:space="preserve">prowadzący działalność </w:t>
            </w:r>
            <w:r w:rsidRPr="00926106">
              <w:t>non-profit, nie działa</w:t>
            </w:r>
            <w:r>
              <w:t>jący</w:t>
            </w:r>
            <w:r w:rsidRPr="00926106">
              <w:t xml:space="preserve"> dla zysku lub przeznacza</w:t>
            </w:r>
            <w:r>
              <w:t>jący</w:t>
            </w:r>
            <w:r w:rsidRPr="00926106">
              <w:t xml:space="preserve"> zysk na cele statutowe</w:t>
            </w:r>
            <w:r w:rsidRPr="00670744">
              <w:rPr>
                <w:rFonts w:cstheme="minorHAnsi"/>
              </w:rPr>
              <w:t xml:space="preserve"> z dostępnym limitem pomocy </w:t>
            </w:r>
            <w:r w:rsidRPr="00670744">
              <w:rPr>
                <w:rFonts w:cstheme="minorHAnsi"/>
                <w:i/>
              </w:rPr>
              <w:t xml:space="preserve">de </w:t>
            </w:r>
            <w:proofErr w:type="spellStart"/>
            <w:r w:rsidRPr="00670744">
              <w:rPr>
                <w:rFonts w:cstheme="minorHAnsi"/>
                <w:i/>
              </w:rPr>
              <w:t>minimis</w:t>
            </w:r>
            <w:proofErr w:type="spellEnd"/>
            <w:r w:rsidRPr="00670744">
              <w:rPr>
                <w:rStyle w:val="Odwoanieprzypisukocowego"/>
                <w:rFonts w:cstheme="minorHAnsi"/>
                <w:i/>
              </w:rPr>
              <w:t xml:space="preserve"> </w:t>
            </w:r>
            <w:r w:rsidR="00BA065E" w:rsidRPr="00670744">
              <w:rPr>
                <w:rStyle w:val="Odwoanieprzypisukocowego"/>
                <w:rFonts w:cstheme="minorHAnsi"/>
                <w:i/>
              </w:rPr>
              <w:endnoteReference w:id="1"/>
            </w:r>
          </w:p>
          <w:p w14:paraId="0C480BD4" w14:textId="3745646D" w:rsidR="002E670F" w:rsidRDefault="002E670F" w:rsidP="00BA065E">
            <w:pPr>
              <w:pStyle w:val="Akapitzlist"/>
              <w:numPr>
                <w:ilvl w:val="0"/>
                <w:numId w:val="13"/>
              </w:numPr>
              <w:contextualSpacing w:val="0"/>
              <w:rPr>
                <w:rFonts w:cstheme="minorHAnsi"/>
              </w:rPr>
            </w:pPr>
            <w:r>
              <w:rPr>
                <w:rFonts w:cstheme="minorHAnsi"/>
              </w:rPr>
              <w:t xml:space="preserve">instytucja otoczenia biznesu </w:t>
            </w:r>
            <w:r w:rsidR="002504BB">
              <w:rPr>
                <w:rFonts w:cstheme="minorHAnsi"/>
              </w:rPr>
              <w:t xml:space="preserve">prowadząca działalność </w:t>
            </w:r>
            <w:r w:rsidR="002504BB" w:rsidRPr="00926106">
              <w:t>non-profit, nie działa</w:t>
            </w:r>
            <w:r w:rsidR="002504BB">
              <w:t>jąca</w:t>
            </w:r>
            <w:r w:rsidR="002504BB" w:rsidRPr="00926106">
              <w:t xml:space="preserve"> dla zysku lub przeznacza</w:t>
            </w:r>
            <w:r w:rsidR="002504BB">
              <w:t>jąca</w:t>
            </w:r>
            <w:r w:rsidR="002504BB" w:rsidRPr="00926106">
              <w:t xml:space="preserve"> zysk na cele statutowe</w:t>
            </w:r>
            <w:r w:rsidR="002504BB" w:rsidRPr="00670744">
              <w:rPr>
                <w:rFonts w:cstheme="minorHAnsi"/>
              </w:rPr>
              <w:t xml:space="preserve"> </w:t>
            </w:r>
            <w:r w:rsidRPr="00670744">
              <w:rPr>
                <w:rFonts w:cstheme="minorHAnsi"/>
              </w:rPr>
              <w:t xml:space="preserve">z dostępnym limitem pomocy </w:t>
            </w:r>
            <w:r w:rsidRPr="00670744">
              <w:rPr>
                <w:rFonts w:cstheme="minorHAnsi"/>
                <w:i/>
              </w:rPr>
              <w:t xml:space="preserve">de </w:t>
            </w:r>
            <w:proofErr w:type="spellStart"/>
            <w:r w:rsidRPr="00670744">
              <w:rPr>
                <w:rFonts w:cstheme="minorHAnsi"/>
                <w:i/>
              </w:rPr>
              <w:t>minimis</w:t>
            </w:r>
            <w:proofErr w:type="spellEnd"/>
            <w:r w:rsidRPr="00670744">
              <w:rPr>
                <w:rStyle w:val="Odwoanieprzypisukocowego"/>
                <w:rFonts w:cstheme="minorHAnsi"/>
                <w:i/>
              </w:rPr>
              <w:endnoteReference w:id="2"/>
            </w:r>
          </w:p>
        </w:tc>
      </w:tr>
      <w:tr w:rsidR="009B749C" w:rsidRPr="00670744" w14:paraId="10529A3C" w14:textId="77777777" w:rsidTr="00CB6AC8">
        <w:trPr>
          <w:trHeight w:val="252"/>
        </w:trPr>
        <w:tc>
          <w:tcPr>
            <w:tcW w:w="4239" w:type="dxa"/>
            <w:shd w:val="clear" w:color="auto" w:fill="D0CECE" w:themeFill="background2" w:themeFillShade="E6"/>
          </w:tcPr>
          <w:p w14:paraId="44D9C9C5" w14:textId="427BEBE4" w:rsidR="009B749C" w:rsidRPr="00670744" w:rsidRDefault="009B749C" w:rsidP="009B749C">
            <w:pPr>
              <w:rPr>
                <w:rFonts w:cstheme="minorHAnsi"/>
              </w:rPr>
            </w:pPr>
            <w:r w:rsidRPr="00CB6AC8">
              <w:rPr>
                <w:rFonts w:cstheme="minorHAnsi"/>
              </w:rPr>
              <w:t xml:space="preserve">Pełna nazwa </w:t>
            </w:r>
            <w:proofErr w:type="spellStart"/>
            <w:r w:rsidR="000B6BDE">
              <w:rPr>
                <w:rFonts w:cstheme="minorHAnsi"/>
                <w:lang w:val="en-US"/>
              </w:rPr>
              <w:t>w</w:t>
            </w:r>
            <w:r w:rsidRPr="00CB6AC8">
              <w:rPr>
                <w:rFonts w:cstheme="minorHAnsi"/>
                <w:lang w:val="en-US"/>
              </w:rPr>
              <w:t>nioskodawcy</w:t>
            </w:r>
            <w:proofErr w:type="spellEnd"/>
          </w:p>
        </w:tc>
        <w:tc>
          <w:tcPr>
            <w:tcW w:w="5684" w:type="dxa"/>
            <w:gridSpan w:val="3"/>
          </w:tcPr>
          <w:p w14:paraId="721E5292" w14:textId="4013724B" w:rsidR="009B749C" w:rsidRPr="00670744" w:rsidRDefault="009B749C" w:rsidP="009B749C">
            <w:pPr>
              <w:rPr>
                <w:rFonts w:cstheme="minorHAnsi"/>
              </w:rPr>
            </w:pPr>
            <w:r w:rsidRPr="00CB6AC8">
              <w:rPr>
                <w:rFonts w:cstheme="minorHAnsi"/>
              </w:rPr>
              <w:t>Tekst 250 znaków</w:t>
            </w:r>
          </w:p>
        </w:tc>
      </w:tr>
      <w:tr w:rsidR="00AD5779" w:rsidRPr="00670744" w14:paraId="25862D25" w14:textId="77777777" w:rsidTr="00CB6AC8">
        <w:trPr>
          <w:trHeight w:val="252"/>
        </w:trPr>
        <w:tc>
          <w:tcPr>
            <w:tcW w:w="4239" w:type="dxa"/>
            <w:shd w:val="clear" w:color="auto" w:fill="D0CECE" w:themeFill="background2" w:themeFillShade="E6"/>
          </w:tcPr>
          <w:p w14:paraId="15A8ED39" w14:textId="3B7E83D6" w:rsidR="00AD5779" w:rsidRPr="00CB6AC8" w:rsidRDefault="00AD5779" w:rsidP="009B749C">
            <w:pPr>
              <w:rPr>
                <w:rFonts w:cstheme="minorHAnsi"/>
              </w:rPr>
            </w:pPr>
            <w:r w:rsidRPr="00CB6AC8">
              <w:rPr>
                <w:rFonts w:cstheme="minorHAnsi"/>
              </w:rPr>
              <w:t xml:space="preserve">Pełna nazwa </w:t>
            </w:r>
            <w:r w:rsidRPr="00181FA5">
              <w:rPr>
                <w:rFonts w:cstheme="minorHAnsi"/>
              </w:rPr>
              <w:t>klastra</w:t>
            </w:r>
            <w:r w:rsidR="00B5327D" w:rsidRPr="00181FA5">
              <w:rPr>
                <w:rFonts w:cstheme="minorHAnsi"/>
              </w:rPr>
              <w:t xml:space="preserve">, którego </w:t>
            </w:r>
            <w:r w:rsidR="002210F3" w:rsidRPr="00181FA5">
              <w:rPr>
                <w:rFonts w:cstheme="minorHAnsi"/>
              </w:rPr>
              <w:t xml:space="preserve">koordynatorem jest </w:t>
            </w:r>
            <w:r w:rsidRPr="00181FA5">
              <w:rPr>
                <w:rFonts w:cstheme="minorHAnsi"/>
              </w:rPr>
              <w:t>wnioskodawc</w:t>
            </w:r>
            <w:r w:rsidR="00B5327D" w:rsidRPr="00181FA5">
              <w:rPr>
                <w:rFonts w:cstheme="minorHAnsi"/>
              </w:rPr>
              <w:t>a</w:t>
            </w:r>
            <w:r w:rsidR="00496CD1" w:rsidRPr="00181FA5">
              <w:rPr>
                <w:rFonts w:cstheme="minorHAnsi"/>
              </w:rPr>
              <w:t xml:space="preserve"> (obligatoryjnie) lub grupy przedsiębiorstw zrzeszonych pod auspicjami instytucji otoczenia biznesu (opcjonalnie)</w:t>
            </w:r>
          </w:p>
        </w:tc>
        <w:tc>
          <w:tcPr>
            <w:tcW w:w="5684" w:type="dxa"/>
            <w:gridSpan w:val="3"/>
          </w:tcPr>
          <w:p w14:paraId="0CA15D55" w14:textId="21BF6C75" w:rsidR="00AD5779" w:rsidRPr="00CB6AC8" w:rsidRDefault="00AD5779" w:rsidP="009B749C">
            <w:pPr>
              <w:rPr>
                <w:rFonts w:cstheme="minorHAnsi"/>
              </w:rPr>
            </w:pPr>
            <w:r w:rsidRPr="00CB6AC8">
              <w:rPr>
                <w:rFonts w:cstheme="minorHAnsi"/>
              </w:rPr>
              <w:t>Tekst 250 znaków</w:t>
            </w:r>
          </w:p>
        </w:tc>
      </w:tr>
      <w:tr w:rsidR="00681290" w:rsidRPr="00670744" w14:paraId="5D93A529" w14:textId="77777777" w:rsidTr="00CB6AC8">
        <w:trPr>
          <w:trHeight w:val="252"/>
        </w:trPr>
        <w:tc>
          <w:tcPr>
            <w:tcW w:w="4239" w:type="dxa"/>
            <w:shd w:val="clear" w:color="auto" w:fill="D0CECE" w:themeFill="background2" w:themeFillShade="E6"/>
          </w:tcPr>
          <w:p w14:paraId="76923FF2" w14:textId="04C8E1BB" w:rsidR="00681290" w:rsidRPr="00670744" w:rsidRDefault="00681290" w:rsidP="00670744">
            <w:pPr>
              <w:rPr>
                <w:rFonts w:cstheme="minorHAnsi"/>
              </w:rPr>
            </w:pPr>
            <w:r w:rsidRPr="00670744">
              <w:rPr>
                <w:rFonts w:cstheme="minorHAnsi"/>
              </w:rPr>
              <w:t xml:space="preserve">Numer </w:t>
            </w:r>
            <w:r w:rsidR="00AD5779">
              <w:rPr>
                <w:rFonts w:cstheme="minorHAnsi"/>
              </w:rPr>
              <w:t>NIP</w:t>
            </w:r>
          </w:p>
        </w:tc>
        <w:tc>
          <w:tcPr>
            <w:tcW w:w="5684" w:type="dxa"/>
            <w:gridSpan w:val="3"/>
          </w:tcPr>
          <w:p w14:paraId="63AC21A5" w14:textId="47369E02" w:rsidR="00681290" w:rsidRPr="00670744" w:rsidRDefault="00681290" w:rsidP="00670744">
            <w:pPr>
              <w:rPr>
                <w:rFonts w:cstheme="minorHAnsi"/>
              </w:rPr>
            </w:pPr>
            <w:r w:rsidRPr="00670744">
              <w:rPr>
                <w:rFonts w:cstheme="minorHAnsi"/>
              </w:rPr>
              <w:t>Liczbowe</w:t>
            </w:r>
          </w:p>
        </w:tc>
      </w:tr>
      <w:tr w:rsidR="00681290" w:rsidRPr="00670744" w14:paraId="291886A9" w14:textId="77777777" w:rsidTr="00CB6AC8">
        <w:trPr>
          <w:trHeight w:val="266"/>
        </w:trPr>
        <w:tc>
          <w:tcPr>
            <w:tcW w:w="4239" w:type="dxa"/>
            <w:shd w:val="clear" w:color="auto" w:fill="D0CECE" w:themeFill="background2" w:themeFillShade="E6"/>
          </w:tcPr>
          <w:p w14:paraId="0433F728" w14:textId="368C869D" w:rsidR="00681290" w:rsidRPr="00670744" w:rsidRDefault="00AD5779" w:rsidP="00670744">
            <w:pPr>
              <w:rPr>
                <w:rFonts w:cstheme="minorHAnsi"/>
              </w:rPr>
            </w:pPr>
            <w:r>
              <w:rPr>
                <w:rFonts w:cstheme="minorHAnsi"/>
              </w:rPr>
              <w:t>Dominujący kod PKD</w:t>
            </w:r>
          </w:p>
        </w:tc>
        <w:tc>
          <w:tcPr>
            <w:tcW w:w="5684" w:type="dxa"/>
            <w:gridSpan w:val="3"/>
          </w:tcPr>
          <w:p w14:paraId="589D642A" w14:textId="1002B34A" w:rsidR="00681290" w:rsidRPr="00670744" w:rsidRDefault="00681290" w:rsidP="00670744">
            <w:pPr>
              <w:rPr>
                <w:rFonts w:cstheme="minorHAnsi"/>
              </w:rPr>
            </w:pPr>
            <w:r w:rsidRPr="00670744">
              <w:rPr>
                <w:rFonts w:cstheme="minorHAnsi"/>
              </w:rPr>
              <w:t>Tekst 8 znaków</w:t>
            </w:r>
          </w:p>
        </w:tc>
      </w:tr>
      <w:tr w:rsidR="00681290" w:rsidRPr="00670744" w14:paraId="12D2D5CB" w14:textId="77777777" w:rsidTr="00CB6AC8">
        <w:tc>
          <w:tcPr>
            <w:tcW w:w="4239" w:type="dxa"/>
            <w:shd w:val="clear" w:color="auto" w:fill="D0CECE" w:themeFill="background2" w:themeFillShade="E6"/>
          </w:tcPr>
          <w:p w14:paraId="2CF2CE59" w14:textId="43F70803" w:rsidR="00681290" w:rsidRPr="00670744" w:rsidRDefault="00681290" w:rsidP="00670744">
            <w:pPr>
              <w:rPr>
                <w:rFonts w:cstheme="minorHAnsi"/>
              </w:rPr>
            </w:pPr>
            <w:r w:rsidRPr="00670744">
              <w:rPr>
                <w:rFonts w:cstheme="minorHAnsi"/>
              </w:rPr>
              <w:t>Kraj</w:t>
            </w:r>
            <w:r w:rsidR="00B264D1">
              <w:rPr>
                <w:rFonts w:cstheme="minorHAnsi"/>
              </w:rPr>
              <w:t xml:space="preserve"> rejestracji</w:t>
            </w:r>
          </w:p>
        </w:tc>
        <w:tc>
          <w:tcPr>
            <w:tcW w:w="5684" w:type="dxa"/>
            <w:gridSpan w:val="3"/>
          </w:tcPr>
          <w:p w14:paraId="79E2F4B6" w14:textId="1E0D710F" w:rsidR="00681290" w:rsidRPr="00670744" w:rsidRDefault="00DA063D" w:rsidP="00670744">
            <w:pPr>
              <w:pStyle w:val="Akapitzlist"/>
              <w:numPr>
                <w:ilvl w:val="0"/>
                <w:numId w:val="14"/>
              </w:numPr>
              <w:contextualSpacing w:val="0"/>
              <w:rPr>
                <w:rFonts w:cstheme="minorHAnsi"/>
              </w:rPr>
            </w:pPr>
            <w:r>
              <w:rPr>
                <w:rFonts w:cstheme="minorHAnsi"/>
              </w:rPr>
              <w:t>Rzeczpospolita Polska</w:t>
            </w:r>
          </w:p>
        </w:tc>
      </w:tr>
      <w:tr w:rsidR="00681290" w:rsidRPr="00670744" w14:paraId="5B8A7188" w14:textId="77777777" w:rsidTr="00CB6AC8">
        <w:tc>
          <w:tcPr>
            <w:tcW w:w="4239" w:type="dxa"/>
            <w:shd w:val="clear" w:color="auto" w:fill="D0CECE" w:themeFill="background2" w:themeFillShade="E6"/>
          </w:tcPr>
          <w:p w14:paraId="421E331E" w14:textId="77777777" w:rsidR="00681290" w:rsidRDefault="00A5468D" w:rsidP="00670744">
            <w:pPr>
              <w:rPr>
                <w:rFonts w:cstheme="minorHAnsi"/>
              </w:rPr>
            </w:pPr>
            <w:r>
              <w:rPr>
                <w:rFonts w:cstheme="minorHAnsi"/>
              </w:rPr>
              <w:t>Siedziba (m</w:t>
            </w:r>
            <w:r w:rsidR="00681290" w:rsidRPr="00670744">
              <w:rPr>
                <w:rFonts w:cstheme="minorHAnsi"/>
              </w:rPr>
              <w:t>iejscowość</w:t>
            </w:r>
            <w:r>
              <w:rPr>
                <w:rFonts w:cstheme="minorHAnsi"/>
              </w:rPr>
              <w:t>)</w:t>
            </w:r>
          </w:p>
          <w:p w14:paraId="3D6080F9" w14:textId="1B9BE62F" w:rsidR="000601AE" w:rsidRPr="00670744" w:rsidRDefault="000601AE" w:rsidP="00670744">
            <w:pPr>
              <w:rPr>
                <w:rFonts w:cstheme="minorHAnsi"/>
              </w:rPr>
            </w:pPr>
            <w:r w:rsidRPr="000E1BCB">
              <w:rPr>
                <w:rFonts w:cstheme="minorHAnsi"/>
              </w:rPr>
              <w:t xml:space="preserve">(podlega ocenie w ramach kryterium </w:t>
            </w:r>
            <w:r>
              <w:rPr>
                <w:rFonts w:cstheme="minorHAnsi"/>
              </w:rPr>
              <w:t xml:space="preserve">oceny </w:t>
            </w:r>
            <w:r w:rsidRPr="000E1BCB">
              <w:rPr>
                <w:rFonts w:cstheme="minorHAnsi"/>
              </w:rPr>
              <w:t xml:space="preserve">nr </w:t>
            </w:r>
            <w:r>
              <w:rPr>
                <w:rFonts w:cstheme="minorHAnsi"/>
              </w:rPr>
              <w:t>1 „Kwalifikowalność wnioskodawcy”)</w:t>
            </w:r>
          </w:p>
        </w:tc>
        <w:tc>
          <w:tcPr>
            <w:tcW w:w="5684" w:type="dxa"/>
            <w:gridSpan w:val="3"/>
          </w:tcPr>
          <w:p w14:paraId="3A409B16" w14:textId="5FBDBE2D" w:rsidR="00681290" w:rsidRPr="00670744" w:rsidRDefault="00681290" w:rsidP="00670744">
            <w:pPr>
              <w:rPr>
                <w:rFonts w:cstheme="minorHAnsi"/>
              </w:rPr>
            </w:pPr>
            <w:r w:rsidRPr="00670744">
              <w:rPr>
                <w:rFonts w:cstheme="minorHAnsi"/>
              </w:rPr>
              <w:t>Tekst 50 znaków</w:t>
            </w:r>
          </w:p>
        </w:tc>
      </w:tr>
      <w:tr w:rsidR="00681290" w:rsidRPr="00670744" w14:paraId="019922D8" w14:textId="77777777" w:rsidTr="00CB6AC8">
        <w:tc>
          <w:tcPr>
            <w:tcW w:w="4239" w:type="dxa"/>
            <w:shd w:val="clear" w:color="auto" w:fill="D0CECE" w:themeFill="background2" w:themeFillShade="E6"/>
          </w:tcPr>
          <w:p w14:paraId="693266BD" w14:textId="2CD51AF8" w:rsidR="00681290" w:rsidRPr="00670744" w:rsidRDefault="00681290" w:rsidP="005E7CEE">
            <w:pPr>
              <w:rPr>
                <w:rFonts w:cstheme="minorHAnsi"/>
              </w:rPr>
            </w:pPr>
            <w:r w:rsidRPr="00670744">
              <w:rPr>
                <w:rFonts w:cstheme="minorHAnsi"/>
              </w:rPr>
              <w:t xml:space="preserve">Ulica i numer </w:t>
            </w:r>
            <w:r w:rsidR="005E7CEE">
              <w:rPr>
                <w:rFonts w:cstheme="minorHAnsi"/>
              </w:rPr>
              <w:t xml:space="preserve">budynku / </w:t>
            </w:r>
            <w:r w:rsidRPr="00670744">
              <w:rPr>
                <w:rFonts w:cstheme="minorHAnsi"/>
              </w:rPr>
              <w:t>lokalu</w:t>
            </w:r>
          </w:p>
        </w:tc>
        <w:tc>
          <w:tcPr>
            <w:tcW w:w="5684" w:type="dxa"/>
            <w:gridSpan w:val="3"/>
          </w:tcPr>
          <w:p w14:paraId="4D9C55EC" w14:textId="2537E2C3" w:rsidR="00681290" w:rsidRPr="00670744" w:rsidRDefault="00681290" w:rsidP="00670744">
            <w:pPr>
              <w:rPr>
                <w:rFonts w:cstheme="minorHAnsi"/>
              </w:rPr>
            </w:pPr>
            <w:r w:rsidRPr="00670744">
              <w:rPr>
                <w:rFonts w:cstheme="minorHAnsi"/>
              </w:rPr>
              <w:t>Tekst 50 znaków</w:t>
            </w:r>
          </w:p>
        </w:tc>
      </w:tr>
      <w:tr w:rsidR="00681290" w:rsidRPr="00670744" w14:paraId="625D85CA" w14:textId="77777777" w:rsidTr="00CB6AC8">
        <w:tc>
          <w:tcPr>
            <w:tcW w:w="4239" w:type="dxa"/>
            <w:shd w:val="clear" w:color="auto" w:fill="D0CECE" w:themeFill="background2" w:themeFillShade="E6"/>
          </w:tcPr>
          <w:p w14:paraId="6ADA5F5B" w14:textId="5B2F0CE5" w:rsidR="00681290" w:rsidRPr="00670744" w:rsidRDefault="00681290" w:rsidP="00670744">
            <w:pPr>
              <w:rPr>
                <w:rFonts w:cstheme="minorHAnsi"/>
              </w:rPr>
            </w:pPr>
            <w:r w:rsidRPr="00670744">
              <w:rPr>
                <w:rFonts w:cstheme="minorHAnsi"/>
              </w:rPr>
              <w:t>Kod pocztowy</w:t>
            </w:r>
            <w:r w:rsidR="005E7CEE">
              <w:rPr>
                <w:rFonts w:cstheme="minorHAnsi"/>
              </w:rPr>
              <w:t xml:space="preserve"> i poczta</w:t>
            </w:r>
          </w:p>
        </w:tc>
        <w:tc>
          <w:tcPr>
            <w:tcW w:w="5684" w:type="dxa"/>
            <w:gridSpan w:val="3"/>
          </w:tcPr>
          <w:p w14:paraId="56890A50" w14:textId="713F2773" w:rsidR="00681290" w:rsidRPr="00670744" w:rsidRDefault="00681290" w:rsidP="00670744">
            <w:pPr>
              <w:rPr>
                <w:rFonts w:cstheme="minorHAnsi"/>
              </w:rPr>
            </w:pPr>
            <w:r w:rsidRPr="00670744">
              <w:rPr>
                <w:rFonts w:cstheme="minorHAnsi"/>
              </w:rPr>
              <w:t xml:space="preserve">Tekst </w:t>
            </w:r>
            <w:r w:rsidR="00B45BA6">
              <w:rPr>
                <w:rFonts w:cstheme="minorHAnsi"/>
              </w:rPr>
              <w:t>50</w:t>
            </w:r>
            <w:r w:rsidRPr="00670744">
              <w:rPr>
                <w:rFonts w:cstheme="minorHAnsi"/>
              </w:rPr>
              <w:t xml:space="preserve"> znaków</w:t>
            </w:r>
          </w:p>
        </w:tc>
      </w:tr>
      <w:tr w:rsidR="00681290" w:rsidRPr="00670744" w14:paraId="4F26813E" w14:textId="77777777" w:rsidTr="00CB6AC8">
        <w:trPr>
          <w:trHeight w:val="175"/>
        </w:trPr>
        <w:tc>
          <w:tcPr>
            <w:tcW w:w="4239" w:type="dxa"/>
            <w:shd w:val="clear" w:color="auto" w:fill="D0CECE" w:themeFill="background2" w:themeFillShade="E6"/>
          </w:tcPr>
          <w:p w14:paraId="36B9A7C1" w14:textId="5297584B" w:rsidR="00681290" w:rsidRPr="00670744" w:rsidRDefault="00681290" w:rsidP="00670744">
            <w:pPr>
              <w:rPr>
                <w:rFonts w:cstheme="minorHAnsi"/>
                <w:lang w:val="en-US"/>
              </w:rPr>
            </w:pPr>
            <w:proofErr w:type="spellStart"/>
            <w:r w:rsidRPr="00670744">
              <w:rPr>
                <w:rFonts w:cstheme="minorHAnsi"/>
                <w:lang w:val="en-US"/>
              </w:rPr>
              <w:t>Strona</w:t>
            </w:r>
            <w:proofErr w:type="spellEnd"/>
            <w:r w:rsidRPr="00670744">
              <w:rPr>
                <w:rFonts w:cstheme="minorHAnsi"/>
                <w:lang w:val="en-US"/>
              </w:rPr>
              <w:t xml:space="preserve"> www </w:t>
            </w:r>
          </w:p>
        </w:tc>
        <w:tc>
          <w:tcPr>
            <w:tcW w:w="5684" w:type="dxa"/>
            <w:gridSpan w:val="3"/>
          </w:tcPr>
          <w:p w14:paraId="0B657AD9" w14:textId="06202B83" w:rsidR="00681290" w:rsidRPr="00670744" w:rsidRDefault="00681290" w:rsidP="00670744">
            <w:pPr>
              <w:rPr>
                <w:rFonts w:cstheme="minorHAnsi"/>
              </w:rPr>
            </w:pPr>
            <w:r w:rsidRPr="00670744">
              <w:rPr>
                <w:rFonts w:cstheme="minorHAnsi"/>
              </w:rPr>
              <w:t xml:space="preserve">Tekst </w:t>
            </w:r>
            <w:r w:rsidR="00B45BA6">
              <w:rPr>
                <w:rFonts w:cstheme="minorHAnsi"/>
              </w:rPr>
              <w:t>5</w:t>
            </w:r>
            <w:r w:rsidRPr="00670744">
              <w:rPr>
                <w:rFonts w:cstheme="minorHAnsi"/>
              </w:rPr>
              <w:t>0 znaków</w:t>
            </w:r>
          </w:p>
        </w:tc>
      </w:tr>
      <w:tr w:rsidR="00496CD1" w:rsidRPr="00670744" w14:paraId="0D0D0D08" w14:textId="77777777" w:rsidTr="00CB6AC8">
        <w:trPr>
          <w:trHeight w:val="175"/>
        </w:trPr>
        <w:tc>
          <w:tcPr>
            <w:tcW w:w="4239" w:type="dxa"/>
            <w:shd w:val="clear" w:color="auto" w:fill="D0CECE" w:themeFill="background2" w:themeFillShade="E6"/>
          </w:tcPr>
          <w:p w14:paraId="0305CD3B" w14:textId="77777777" w:rsidR="00496CD1" w:rsidRPr="00181FA5" w:rsidRDefault="00496CD1" w:rsidP="00496CD1">
            <w:pPr>
              <w:rPr>
                <w:rFonts w:cstheme="minorHAnsi"/>
              </w:rPr>
            </w:pPr>
            <w:r w:rsidRPr="00181FA5">
              <w:rPr>
                <w:rFonts w:cstheme="minorHAnsi"/>
              </w:rPr>
              <w:t>Dzień rozpoczęcia działalności</w:t>
            </w:r>
          </w:p>
          <w:p w14:paraId="72032C43" w14:textId="109EEF75" w:rsidR="000601AE" w:rsidRPr="00181FA5" w:rsidRDefault="000601AE" w:rsidP="00496CD1">
            <w:pPr>
              <w:rPr>
                <w:rFonts w:cstheme="minorHAnsi"/>
              </w:rPr>
            </w:pPr>
            <w:r w:rsidRPr="000E1BCB">
              <w:rPr>
                <w:rFonts w:cstheme="minorHAnsi"/>
              </w:rPr>
              <w:t xml:space="preserve">(podlega ocenie w ramach kryterium </w:t>
            </w:r>
            <w:r>
              <w:rPr>
                <w:rFonts w:cstheme="minorHAnsi"/>
              </w:rPr>
              <w:t xml:space="preserve">oceny </w:t>
            </w:r>
            <w:r w:rsidRPr="000E1BCB">
              <w:rPr>
                <w:rFonts w:cstheme="minorHAnsi"/>
              </w:rPr>
              <w:t xml:space="preserve">nr </w:t>
            </w:r>
            <w:r>
              <w:rPr>
                <w:rFonts w:cstheme="minorHAnsi"/>
              </w:rPr>
              <w:t>1 „Kwalifikowalność wnioskodawcy”)</w:t>
            </w:r>
          </w:p>
        </w:tc>
        <w:tc>
          <w:tcPr>
            <w:tcW w:w="5684" w:type="dxa"/>
            <w:gridSpan w:val="3"/>
          </w:tcPr>
          <w:p w14:paraId="7EC60079" w14:textId="76A1125C" w:rsidR="00496CD1" w:rsidRPr="00670744" w:rsidRDefault="00496CD1" w:rsidP="00496CD1">
            <w:pPr>
              <w:rPr>
                <w:rFonts w:cstheme="minorHAnsi"/>
              </w:rPr>
            </w:pPr>
            <w:r>
              <w:rPr>
                <w:rFonts w:cstheme="minorHAnsi"/>
              </w:rPr>
              <w:t>(RRRR-MM-DD)</w:t>
            </w:r>
          </w:p>
        </w:tc>
      </w:tr>
      <w:tr w:rsidR="00496CD1" w:rsidRPr="00670744" w14:paraId="265FB9FB" w14:textId="77777777" w:rsidTr="00CB6AC8">
        <w:trPr>
          <w:trHeight w:val="175"/>
        </w:trPr>
        <w:tc>
          <w:tcPr>
            <w:tcW w:w="4239" w:type="dxa"/>
            <w:shd w:val="clear" w:color="auto" w:fill="D0CECE" w:themeFill="background2" w:themeFillShade="E6"/>
          </w:tcPr>
          <w:p w14:paraId="2751CEAB" w14:textId="77777777" w:rsidR="00496CD1" w:rsidRPr="00181FA5" w:rsidRDefault="00496CD1" w:rsidP="00496CD1">
            <w:pPr>
              <w:rPr>
                <w:rFonts w:cstheme="minorHAnsi"/>
              </w:rPr>
            </w:pPr>
            <w:r w:rsidRPr="00181FA5">
              <w:rPr>
                <w:rFonts w:cstheme="minorHAnsi"/>
              </w:rPr>
              <w:t>Liczba członków klastra lub członków zrzeszonych w instytucji otoczenia biznesu na dzień złożenia wniosku</w:t>
            </w:r>
          </w:p>
          <w:p w14:paraId="4B1BBEA0" w14:textId="08724819" w:rsidR="000601AE" w:rsidRPr="00181FA5" w:rsidRDefault="000601AE" w:rsidP="00496CD1">
            <w:pPr>
              <w:rPr>
                <w:rFonts w:cstheme="minorHAnsi"/>
              </w:rPr>
            </w:pPr>
            <w:r w:rsidRPr="000E1BCB">
              <w:rPr>
                <w:rFonts w:cstheme="minorHAnsi"/>
              </w:rPr>
              <w:t xml:space="preserve">(podlega ocenie w ramach kryterium </w:t>
            </w:r>
            <w:r>
              <w:rPr>
                <w:rFonts w:cstheme="minorHAnsi"/>
              </w:rPr>
              <w:t xml:space="preserve">oceny </w:t>
            </w:r>
            <w:r w:rsidRPr="000E1BCB">
              <w:rPr>
                <w:rFonts w:cstheme="minorHAnsi"/>
              </w:rPr>
              <w:t xml:space="preserve">nr </w:t>
            </w:r>
            <w:r>
              <w:rPr>
                <w:rFonts w:cstheme="minorHAnsi"/>
              </w:rPr>
              <w:t>1 „Kwalifikowalność wnioskodawcy”)</w:t>
            </w:r>
          </w:p>
        </w:tc>
        <w:tc>
          <w:tcPr>
            <w:tcW w:w="5684" w:type="dxa"/>
            <w:gridSpan w:val="3"/>
          </w:tcPr>
          <w:p w14:paraId="026CE37C" w14:textId="6A5473FA" w:rsidR="00496CD1" w:rsidRDefault="00496CD1" w:rsidP="00496CD1">
            <w:pPr>
              <w:rPr>
                <w:rFonts w:cstheme="minorHAnsi"/>
              </w:rPr>
            </w:pPr>
            <w:r w:rsidRPr="00670744">
              <w:rPr>
                <w:rFonts w:cstheme="minorHAnsi"/>
              </w:rPr>
              <w:t>Liczbowe</w:t>
            </w:r>
          </w:p>
        </w:tc>
      </w:tr>
      <w:tr w:rsidR="00496CD1" w:rsidRPr="00670744" w14:paraId="39477CF4" w14:textId="77777777" w:rsidTr="00CB6AC8">
        <w:trPr>
          <w:trHeight w:val="175"/>
        </w:trPr>
        <w:tc>
          <w:tcPr>
            <w:tcW w:w="4239" w:type="dxa"/>
            <w:shd w:val="clear" w:color="auto" w:fill="D0CECE" w:themeFill="background2" w:themeFillShade="E6"/>
          </w:tcPr>
          <w:p w14:paraId="759D3AA8" w14:textId="77777777" w:rsidR="00737DEF" w:rsidRPr="00E908E2" w:rsidRDefault="00737DEF" w:rsidP="00737DEF">
            <w:pPr>
              <w:rPr>
                <w:rFonts w:cstheme="minorHAnsi"/>
                <w:lang w:val="en-US"/>
              </w:rPr>
            </w:pPr>
            <w:r w:rsidRPr="00E908E2">
              <w:rPr>
                <w:rFonts w:cstheme="minorHAnsi"/>
                <w:lang w:val="en-US"/>
              </w:rPr>
              <w:t xml:space="preserve">W </w:t>
            </w:r>
            <w:proofErr w:type="spellStart"/>
            <w:r w:rsidRPr="00E908E2">
              <w:rPr>
                <w:rFonts w:cstheme="minorHAnsi"/>
                <w:lang w:val="en-US"/>
              </w:rPr>
              <w:t>przypadku</w:t>
            </w:r>
            <w:proofErr w:type="spellEnd"/>
            <w:r w:rsidRPr="00E908E2">
              <w:rPr>
                <w:rFonts w:cstheme="minorHAnsi"/>
                <w:lang w:val="en-US"/>
              </w:rPr>
              <w:t xml:space="preserve"> </w:t>
            </w:r>
            <w:proofErr w:type="spellStart"/>
            <w:r w:rsidRPr="00E908E2">
              <w:rPr>
                <w:rFonts w:cstheme="minorHAnsi"/>
                <w:lang w:val="en-US"/>
              </w:rPr>
              <w:t>koordynatora</w:t>
            </w:r>
            <w:proofErr w:type="spellEnd"/>
            <w:r w:rsidRPr="00E908E2">
              <w:rPr>
                <w:rFonts w:cstheme="minorHAnsi"/>
                <w:lang w:val="en-US"/>
              </w:rPr>
              <w:t xml:space="preserve"> </w:t>
            </w:r>
            <w:proofErr w:type="spellStart"/>
            <w:r w:rsidRPr="00E908E2">
              <w:rPr>
                <w:rFonts w:cstheme="minorHAnsi"/>
                <w:lang w:val="en-US"/>
              </w:rPr>
              <w:t>klastra</w:t>
            </w:r>
            <w:proofErr w:type="spellEnd"/>
            <w:r w:rsidRPr="00E908E2">
              <w:rPr>
                <w:rFonts w:cstheme="minorHAnsi"/>
                <w:lang w:val="en-US"/>
              </w:rPr>
              <w:t xml:space="preserve">: </w:t>
            </w:r>
          </w:p>
          <w:p w14:paraId="2BE022D6" w14:textId="4E23FCB8" w:rsidR="00737DEF" w:rsidRPr="00181FA5" w:rsidRDefault="00737DEF" w:rsidP="00737DEF">
            <w:pPr>
              <w:pStyle w:val="Akapitzlist"/>
              <w:numPr>
                <w:ilvl w:val="0"/>
                <w:numId w:val="28"/>
              </w:numPr>
              <w:rPr>
                <w:rFonts w:cstheme="minorHAnsi"/>
              </w:rPr>
            </w:pPr>
            <w:r w:rsidRPr="00181FA5">
              <w:rPr>
                <w:rFonts w:cstheme="minorHAnsi"/>
              </w:rPr>
              <w:t>link do aktualnego statutu</w:t>
            </w:r>
            <w:r w:rsidR="009B3C06" w:rsidRPr="00181FA5">
              <w:rPr>
                <w:rFonts w:cstheme="minorHAnsi"/>
              </w:rPr>
              <w:t xml:space="preserve"> albo załączenie aktualnego statutu</w:t>
            </w:r>
            <w:r w:rsidRPr="00E908E2">
              <w:t>, bądź</w:t>
            </w:r>
          </w:p>
          <w:p w14:paraId="50A5437C" w14:textId="77777777" w:rsidR="00737DEF" w:rsidRPr="00E908E2" w:rsidRDefault="00737DEF" w:rsidP="00737DEF">
            <w:pPr>
              <w:pStyle w:val="Akapitzlist"/>
              <w:numPr>
                <w:ilvl w:val="0"/>
                <w:numId w:val="28"/>
              </w:numPr>
              <w:rPr>
                <w:rFonts w:cstheme="minorHAnsi"/>
                <w:lang w:val="en-US"/>
              </w:rPr>
            </w:pPr>
            <w:r w:rsidRPr="00E908E2">
              <w:t>strategicznego dokumentu,</w:t>
            </w:r>
          </w:p>
          <w:p w14:paraId="6F1ABA6B" w14:textId="77777777" w:rsidR="00737DEF" w:rsidRPr="00181FA5" w:rsidRDefault="00737DEF" w:rsidP="00737DEF">
            <w:pPr>
              <w:rPr>
                <w:rFonts w:cstheme="minorHAnsi"/>
              </w:rPr>
            </w:pPr>
            <w:r w:rsidRPr="00E908E2">
              <w:t>określającego cele funkcjonowania oraz sektory gospodarki, w których klaster funkcjonuje.</w:t>
            </w:r>
          </w:p>
          <w:p w14:paraId="6F6E9AEC" w14:textId="77777777" w:rsidR="00737DEF" w:rsidRPr="00181FA5" w:rsidRDefault="00737DEF" w:rsidP="00737DEF">
            <w:pPr>
              <w:rPr>
                <w:rFonts w:cstheme="minorHAnsi"/>
              </w:rPr>
            </w:pPr>
            <w:r w:rsidRPr="00181FA5">
              <w:rPr>
                <w:rFonts w:cstheme="minorHAnsi"/>
              </w:rPr>
              <w:lastRenderedPageBreak/>
              <w:t>W przypadku instytucji otoczenia biznesu:</w:t>
            </w:r>
          </w:p>
          <w:p w14:paraId="013A39E9" w14:textId="6320E7B6" w:rsidR="00737DEF" w:rsidRPr="00181FA5" w:rsidRDefault="00737DEF" w:rsidP="00737DEF">
            <w:pPr>
              <w:pStyle w:val="Akapitzlist"/>
              <w:numPr>
                <w:ilvl w:val="0"/>
                <w:numId w:val="28"/>
              </w:numPr>
              <w:rPr>
                <w:rFonts w:cstheme="minorHAnsi"/>
              </w:rPr>
            </w:pPr>
            <w:r w:rsidRPr="00181FA5">
              <w:rPr>
                <w:rFonts w:cstheme="minorHAnsi"/>
              </w:rPr>
              <w:t>link do aktualnego statutu</w:t>
            </w:r>
            <w:r w:rsidR="009B3C06" w:rsidRPr="00181FA5">
              <w:rPr>
                <w:rFonts w:cstheme="minorHAnsi"/>
              </w:rPr>
              <w:t xml:space="preserve"> albo załączenie aktualnego statutu</w:t>
            </w:r>
            <w:r w:rsidRPr="00181FA5">
              <w:rPr>
                <w:rFonts w:cstheme="minorHAnsi"/>
              </w:rPr>
              <w:t>, bądź</w:t>
            </w:r>
          </w:p>
          <w:p w14:paraId="31CC61F5" w14:textId="1E3D06A4" w:rsidR="00737DEF" w:rsidRPr="00E908E2" w:rsidRDefault="00737DEF" w:rsidP="00737DEF">
            <w:pPr>
              <w:pStyle w:val="Akapitzlist"/>
              <w:numPr>
                <w:ilvl w:val="0"/>
                <w:numId w:val="28"/>
              </w:numPr>
              <w:rPr>
                <w:rFonts w:cstheme="minorHAnsi"/>
                <w:lang w:val="en-US"/>
              </w:rPr>
            </w:pPr>
            <w:proofErr w:type="spellStart"/>
            <w:r w:rsidRPr="00E908E2">
              <w:rPr>
                <w:rFonts w:cstheme="minorHAnsi"/>
                <w:lang w:val="en-US"/>
              </w:rPr>
              <w:t>równoważn</w:t>
            </w:r>
            <w:r w:rsidR="00F9030B">
              <w:rPr>
                <w:rFonts w:cstheme="minorHAnsi"/>
                <w:lang w:val="en-US"/>
              </w:rPr>
              <w:t>e</w:t>
            </w:r>
            <w:r w:rsidRPr="00E908E2">
              <w:rPr>
                <w:rFonts w:cstheme="minorHAnsi"/>
                <w:lang w:val="en-US"/>
              </w:rPr>
              <w:t>go</w:t>
            </w:r>
            <w:proofErr w:type="spellEnd"/>
            <w:r w:rsidRPr="00E908E2">
              <w:rPr>
                <w:rFonts w:cstheme="minorHAnsi"/>
                <w:lang w:val="en-US"/>
              </w:rPr>
              <w:t xml:space="preserve"> </w:t>
            </w:r>
            <w:proofErr w:type="spellStart"/>
            <w:r w:rsidRPr="00E908E2">
              <w:rPr>
                <w:rFonts w:cstheme="minorHAnsi"/>
                <w:lang w:val="en-US"/>
              </w:rPr>
              <w:t>dokumentu</w:t>
            </w:r>
            <w:proofErr w:type="spellEnd"/>
          </w:p>
          <w:p w14:paraId="202FA505" w14:textId="77777777" w:rsidR="00737DEF" w:rsidRDefault="00737DEF" w:rsidP="00737DEF">
            <w:r w:rsidRPr="00E908E2">
              <w:t>określającego cele funkcjonowania oraz sektory gospodarki, w których instytucja otoczenia biznesu funkcjonuje.</w:t>
            </w:r>
          </w:p>
          <w:p w14:paraId="0803B568" w14:textId="2669E666" w:rsidR="00E908E2" w:rsidRPr="00181FA5" w:rsidRDefault="00E908E2" w:rsidP="00737DEF">
            <w:pPr>
              <w:rPr>
                <w:rFonts w:cstheme="minorHAnsi"/>
              </w:rPr>
            </w:pPr>
            <w:r w:rsidRPr="000E1BCB">
              <w:rPr>
                <w:rFonts w:cstheme="minorHAnsi"/>
              </w:rPr>
              <w:t xml:space="preserve">(podlega ocenie w ramach kryterium </w:t>
            </w:r>
            <w:r>
              <w:rPr>
                <w:rFonts w:cstheme="minorHAnsi"/>
              </w:rPr>
              <w:t xml:space="preserve">oceny </w:t>
            </w:r>
            <w:r w:rsidR="00CA2619">
              <w:rPr>
                <w:rFonts w:cstheme="minorHAnsi"/>
              </w:rPr>
              <w:t xml:space="preserve">nr 1  „Kwalifikowalność wnioskodawcy” oraz </w:t>
            </w:r>
            <w:r w:rsidRPr="000E1BCB">
              <w:rPr>
                <w:rFonts w:cstheme="minorHAnsi"/>
              </w:rPr>
              <w:t xml:space="preserve">nr </w:t>
            </w:r>
            <w:r w:rsidR="000601AE">
              <w:rPr>
                <w:rFonts w:cstheme="minorHAnsi"/>
              </w:rPr>
              <w:t>2</w:t>
            </w:r>
            <w:r>
              <w:rPr>
                <w:rFonts w:cstheme="minorHAnsi"/>
              </w:rPr>
              <w:t xml:space="preserve"> „</w:t>
            </w:r>
            <w:r w:rsidR="00483C2A">
              <w:t>Uzasadnienie udziału w wizycie studyjnej oraz p</w:t>
            </w:r>
            <w:r w:rsidR="00483C2A" w:rsidRPr="00926106">
              <w:t xml:space="preserve">otencjał </w:t>
            </w:r>
            <w:r w:rsidR="00483C2A">
              <w:t xml:space="preserve">do </w:t>
            </w:r>
            <w:r w:rsidR="00483C2A" w:rsidRPr="00926106">
              <w:t>rozwoju współpracy</w:t>
            </w:r>
            <w:r w:rsidR="00483C2A">
              <w:t xml:space="preserve"> </w:t>
            </w:r>
            <w:r w:rsidR="00CA2619">
              <w:t xml:space="preserve">dwustronnej </w:t>
            </w:r>
            <w:r w:rsidR="00483C2A">
              <w:t>w wybranym obszarze tematycznym</w:t>
            </w:r>
            <w:r>
              <w:rPr>
                <w:rFonts w:cstheme="minorHAnsi"/>
              </w:rPr>
              <w:t>”)</w:t>
            </w:r>
          </w:p>
        </w:tc>
        <w:tc>
          <w:tcPr>
            <w:tcW w:w="5684" w:type="dxa"/>
            <w:gridSpan w:val="3"/>
          </w:tcPr>
          <w:p w14:paraId="11530730" w14:textId="16CB1056" w:rsidR="00496CD1" w:rsidRPr="00670744" w:rsidRDefault="00737DEF" w:rsidP="00496CD1">
            <w:pPr>
              <w:rPr>
                <w:rFonts w:cstheme="minorHAnsi"/>
              </w:rPr>
            </w:pPr>
            <w:r>
              <w:rPr>
                <w:rFonts w:cstheme="minorHAnsi"/>
              </w:rPr>
              <w:lastRenderedPageBreak/>
              <w:t>Link lub funkcja załączenia pliku</w:t>
            </w:r>
          </w:p>
        </w:tc>
      </w:tr>
      <w:tr w:rsidR="00496CD1" w:rsidRPr="00670744" w14:paraId="0BDC6B22" w14:textId="77777777" w:rsidTr="003534AD">
        <w:tc>
          <w:tcPr>
            <w:tcW w:w="9923" w:type="dxa"/>
            <w:gridSpan w:val="4"/>
            <w:shd w:val="clear" w:color="auto" w:fill="AEAAAA" w:themeFill="background2" w:themeFillShade="BF"/>
          </w:tcPr>
          <w:p w14:paraId="1338FA06" w14:textId="272F145E" w:rsidR="00496CD1" w:rsidRPr="00670744" w:rsidRDefault="00496CD1" w:rsidP="00496CD1">
            <w:pPr>
              <w:pStyle w:val="Akapitzlist"/>
              <w:numPr>
                <w:ilvl w:val="0"/>
                <w:numId w:val="16"/>
              </w:numPr>
              <w:ind w:left="309" w:hanging="284"/>
              <w:rPr>
                <w:rFonts w:cstheme="minorHAnsi"/>
                <w:b/>
              </w:rPr>
            </w:pPr>
            <w:r w:rsidRPr="00670744">
              <w:rPr>
                <w:rFonts w:cstheme="minorHAnsi"/>
                <w:b/>
              </w:rPr>
              <w:t>Osoba do kontaktu</w:t>
            </w:r>
          </w:p>
        </w:tc>
      </w:tr>
      <w:tr w:rsidR="00496CD1" w:rsidRPr="00670744" w14:paraId="49F86476" w14:textId="77777777" w:rsidTr="00CB6AC8">
        <w:tc>
          <w:tcPr>
            <w:tcW w:w="4239" w:type="dxa"/>
            <w:shd w:val="clear" w:color="auto" w:fill="D0CECE" w:themeFill="background2" w:themeFillShade="E6"/>
          </w:tcPr>
          <w:p w14:paraId="2206BE9C" w14:textId="35DE2E48" w:rsidR="00496CD1" w:rsidRPr="00670744" w:rsidRDefault="00496CD1" w:rsidP="00496CD1">
            <w:pPr>
              <w:rPr>
                <w:rFonts w:cstheme="minorHAnsi"/>
              </w:rPr>
            </w:pPr>
            <w:r w:rsidRPr="00670744">
              <w:rPr>
                <w:rFonts w:cstheme="minorHAnsi"/>
              </w:rPr>
              <w:t>Imię i nazwisko</w:t>
            </w:r>
          </w:p>
        </w:tc>
        <w:tc>
          <w:tcPr>
            <w:tcW w:w="5684" w:type="dxa"/>
            <w:gridSpan w:val="3"/>
          </w:tcPr>
          <w:p w14:paraId="77CB368B" w14:textId="10D64D37" w:rsidR="00496CD1" w:rsidRPr="00670744" w:rsidRDefault="00496CD1" w:rsidP="00496CD1">
            <w:pPr>
              <w:rPr>
                <w:rFonts w:cstheme="minorHAnsi"/>
              </w:rPr>
            </w:pPr>
            <w:r w:rsidRPr="00670744">
              <w:rPr>
                <w:rFonts w:cstheme="minorHAnsi"/>
              </w:rPr>
              <w:t>Tekst 50 znaków</w:t>
            </w:r>
          </w:p>
        </w:tc>
      </w:tr>
      <w:tr w:rsidR="00496CD1" w:rsidRPr="00670744" w14:paraId="4ACF3476" w14:textId="77777777" w:rsidTr="00CB6AC8">
        <w:tc>
          <w:tcPr>
            <w:tcW w:w="4239" w:type="dxa"/>
            <w:shd w:val="clear" w:color="auto" w:fill="D0CECE" w:themeFill="background2" w:themeFillShade="E6"/>
          </w:tcPr>
          <w:p w14:paraId="5932E758" w14:textId="3722BDF9" w:rsidR="00496CD1" w:rsidRPr="00670744" w:rsidRDefault="00496CD1" w:rsidP="00496CD1">
            <w:pPr>
              <w:rPr>
                <w:rFonts w:cstheme="minorHAnsi"/>
                <w:lang w:val="en-US"/>
              </w:rPr>
            </w:pPr>
            <w:proofErr w:type="spellStart"/>
            <w:r w:rsidRPr="00670744">
              <w:rPr>
                <w:rFonts w:cstheme="minorHAnsi"/>
                <w:lang w:val="en-US"/>
              </w:rPr>
              <w:t>Adres</w:t>
            </w:r>
            <w:proofErr w:type="spellEnd"/>
            <w:r w:rsidRPr="00670744">
              <w:rPr>
                <w:rFonts w:cstheme="minorHAnsi"/>
                <w:lang w:val="en-US"/>
              </w:rPr>
              <w:t xml:space="preserve"> e-mail</w:t>
            </w:r>
          </w:p>
        </w:tc>
        <w:tc>
          <w:tcPr>
            <w:tcW w:w="5684" w:type="dxa"/>
            <w:gridSpan w:val="3"/>
          </w:tcPr>
          <w:p w14:paraId="10E20B11" w14:textId="161F739F" w:rsidR="00496CD1" w:rsidRPr="00670744" w:rsidRDefault="00496CD1" w:rsidP="00496CD1">
            <w:pPr>
              <w:rPr>
                <w:rFonts w:cstheme="minorHAnsi"/>
              </w:rPr>
            </w:pPr>
            <w:r w:rsidRPr="00670744">
              <w:rPr>
                <w:rFonts w:cstheme="minorHAnsi"/>
              </w:rPr>
              <w:t xml:space="preserve">Tekst </w:t>
            </w:r>
            <w:r>
              <w:rPr>
                <w:rFonts w:cstheme="minorHAnsi"/>
              </w:rPr>
              <w:t>5</w:t>
            </w:r>
            <w:r w:rsidRPr="00670744">
              <w:rPr>
                <w:rFonts w:cstheme="minorHAnsi"/>
              </w:rPr>
              <w:t>0 znaków</w:t>
            </w:r>
          </w:p>
        </w:tc>
      </w:tr>
      <w:tr w:rsidR="00496CD1" w:rsidRPr="00670744" w14:paraId="6C465149" w14:textId="77777777" w:rsidTr="00CB6AC8">
        <w:tc>
          <w:tcPr>
            <w:tcW w:w="4239" w:type="dxa"/>
            <w:shd w:val="clear" w:color="auto" w:fill="D0CECE" w:themeFill="background2" w:themeFillShade="E6"/>
          </w:tcPr>
          <w:p w14:paraId="0A1C6FEF" w14:textId="3452FD19" w:rsidR="00496CD1" w:rsidRPr="00670744" w:rsidRDefault="00496CD1" w:rsidP="00496CD1">
            <w:pPr>
              <w:rPr>
                <w:rFonts w:cstheme="minorHAnsi"/>
              </w:rPr>
            </w:pPr>
            <w:r w:rsidRPr="00670744">
              <w:rPr>
                <w:rFonts w:cstheme="minorHAnsi"/>
              </w:rPr>
              <w:t>Telefon komórkowy</w:t>
            </w:r>
          </w:p>
        </w:tc>
        <w:tc>
          <w:tcPr>
            <w:tcW w:w="5684" w:type="dxa"/>
            <w:gridSpan w:val="3"/>
          </w:tcPr>
          <w:p w14:paraId="7FFEC7DC" w14:textId="003B14A1" w:rsidR="00496CD1" w:rsidRPr="00670744" w:rsidRDefault="00496CD1" w:rsidP="00496CD1">
            <w:pPr>
              <w:rPr>
                <w:rFonts w:cstheme="minorHAnsi"/>
              </w:rPr>
            </w:pPr>
            <w:r w:rsidRPr="00670744">
              <w:rPr>
                <w:rFonts w:cstheme="minorHAnsi"/>
              </w:rPr>
              <w:t>Liczbowe</w:t>
            </w:r>
          </w:p>
        </w:tc>
      </w:tr>
      <w:tr w:rsidR="00496CD1" w:rsidRPr="00670744" w14:paraId="576A0E68" w14:textId="77777777" w:rsidTr="003534AD">
        <w:tc>
          <w:tcPr>
            <w:tcW w:w="9923" w:type="dxa"/>
            <w:gridSpan w:val="4"/>
            <w:shd w:val="clear" w:color="auto" w:fill="AEAAAA" w:themeFill="background2" w:themeFillShade="BF"/>
          </w:tcPr>
          <w:p w14:paraId="60A93BDA" w14:textId="5AB2B007" w:rsidR="00496CD1" w:rsidRPr="00670744" w:rsidRDefault="00496CD1" w:rsidP="00496CD1">
            <w:pPr>
              <w:pStyle w:val="Akapitzlist"/>
              <w:numPr>
                <w:ilvl w:val="0"/>
                <w:numId w:val="16"/>
              </w:numPr>
              <w:ind w:left="309" w:hanging="284"/>
              <w:rPr>
                <w:rFonts w:cstheme="minorHAnsi"/>
                <w:b/>
              </w:rPr>
            </w:pPr>
            <w:r w:rsidRPr="00670744">
              <w:rPr>
                <w:rFonts w:cstheme="minorHAnsi"/>
                <w:b/>
              </w:rPr>
              <w:t>Zakres planowanych działań</w:t>
            </w:r>
          </w:p>
        </w:tc>
      </w:tr>
      <w:tr w:rsidR="00496CD1" w:rsidRPr="00CB6AC8" w14:paraId="6C3DFD60" w14:textId="77777777" w:rsidTr="00AD5779">
        <w:trPr>
          <w:trHeight w:val="189"/>
        </w:trPr>
        <w:tc>
          <w:tcPr>
            <w:tcW w:w="4253" w:type="dxa"/>
            <w:gridSpan w:val="2"/>
            <w:shd w:val="clear" w:color="auto" w:fill="D0CECE" w:themeFill="background2" w:themeFillShade="E6"/>
          </w:tcPr>
          <w:p w14:paraId="5C26B252" w14:textId="65140499" w:rsidR="00496CD1" w:rsidRDefault="00496CD1" w:rsidP="00496CD1">
            <w:pPr>
              <w:rPr>
                <w:rFonts w:cstheme="minorHAnsi"/>
              </w:rPr>
            </w:pPr>
            <w:r w:rsidRPr="00461C70">
              <w:rPr>
                <w:rFonts w:cstheme="minorHAnsi"/>
                <w:color w:val="000000" w:themeColor="text1"/>
              </w:rPr>
              <w:t xml:space="preserve">Obszar tematyczny </w:t>
            </w:r>
            <w:r w:rsidR="00737DEF">
              <w:rPr>
                <w:rFonts w:cstheme="minorHAnsi"/>
                <w:color w:val="000000" w:themeColor="text1"/>
              </w:rPr>
              <w:t>wizyty studyjnej</w:t>
            </w:r>
          </w:p>
        </w:tc>
        <w:tc>
          <w:tcPr>
            <w:tcW w:w="5670" w:type="dxa"/>
            <w:gridSpan w:val="2"/>
            <w:tcBorders>
              <w:bottom w:val="single" w:sz="4" w:space="0" w:color="auto"/>
            </w:tcBorders>
            <w:shd w:val="clear" w:color="auto" w:fill="auto"/>
          </w:tcPr>
          <w:p w14:paraId="49F67B52" w14:textId="77777777" w:rsidR="00496CD1" w:rsidRPr="00AD5779" w:rsidRDefault="00496CD1" w:rsidP="00496CD1">
            <w:pPr>
              <w:pStyle w:val="Akapitzlist"/>
              <w:numPr>
                <w:ilvl w:val="0"/>
                <w:numId w:val="26"/>
              </w:numPr>
              <w:rPr>
                <w:rFonts w:cstheme="minorHAnsi"/>
                <w:color w:val="000000" w:themeColor="text1"/>
              </w:rPr>
            </w:pPr>
            <w:r>
              <w:rPr>
                <w:rFonts w:cstheme="minorHAnsi"/>
              </w:rPr>
              <w:t>t</w:t>
            </w:r>
            <w:r w:rsidRPr="00CB6AC8">
              <w:rPr>
                <w:rFonts w:cstheme="minorHAnsi"/>
              </w:rPr>
              <w:t>echnologie przyjazne środowisku</w:t>
            </w:r>
          </w:p>
          <w:p w14:paraId="5393E827" w14:textId="1DB8F0B5" w:rsidR="00496CD1" w:rsidRPr="00AD5779" w:rsidRDefault="00496CD1" w:rsidP="00496CD1">
            <w:pPr>
              <w:pStyle w:val="Akapitzlist"/>
              <w:numPr>
                <w:ilvl w:val="0"/>
                <w:numId w:val="26"/>
              </w:numPr>
              <w:rPr>
                <w:rFonts w:cstheme="minorHAnsi"/>
                <w:color w:val="000000" w:themeColor="text1"/>
              </w:rPr>
            </w:pPr>
            <w:r w:rsidRPr="00D64C79">
              <w:rPr>
                <w:rFonts w:cstheme="minorHAnsi"/>
              </w:rPr>
              <w:t>innowacje w zakresie wód morskich lub śródlądowych</w:t>
            </w:r>
          </w:p>
        </w:tc>
      </w:tr>
      <w:tr w:rsidR="00496CD1" w:rsidRPr="00CB6AC8" w14:paraId="465973C1" w14:textId="77777777" w:rsidTr="004932BF">
        <w:trPr>
          <w:trHeight w:val="247"/>
        </w:trPr>
        <w:tc>
          <w:tcPr>
            <w:tcW w:w="9923" w:type="dxa"/>
            <w:gridSpan w:val="4"/>
            <w:shd w:val="clear" w:color="auto" w:fill="AEAAAA" w:themeFill="background2" w:themeFillShade="BF"/>
          </w:tcPr>
          <w:p w14:paraId="6D7DB2D8" w14:textId="0EC3E847" w:rsidR="00496CD1" w:rsidRDefault="00CA2619" w:rsidP="00496CD1">
            <w:pPr>
              <w:rPr>
                <w:rFonts w:cstheme="minorHAnsi"/>
                <w:b/>
              </w:rPr>
            </w:pPr>
            <w:r>
              <w:rPr>
                <w:rFonts w:cstheme="minorHAnsi"/>
                <w:b/>
              </w:rPr>
              <w:t>Uzasadnienie udziału w wizycie studyjnej oraz p</w:t>
            </w:r>
            <w:r w:rsidR="006F4DDC">
              <w:rPr>
                <w:rFonts w:cstheme="minorHAnsi"/>
                <w:b/>
              </w:rPr>
              <w:t>otencjał do</w:t>
            </w:r>
            <w:r w:rsidR="00496CD1" w:rsidRPr="004932BF">
              <w:rPr>
                <w:rFonts w:cstheme="minorHAnsi"/>
                <w:b/>
              </w:rPr>
              <w:t xml:space="preserve"> rozwoju </w:t>
            </w:r>
            <w:r w:rsidR="00496CD1" w:rsidRPr="00AD5779">
              <w:rPr>
                <w:rFonts w:cstheme="minorHAnsi"/>
                <w:b/>
              </w:rPr>
              <w:t xml:space="preserve">współpracy dwustronnej </w:t>
            </w:r>
            <w:r w:rsidR="00737DEF">
              <w:rPr>
                <w:rFonts w:cstheme="minorHAnsi"/>
                <w:b/>
              </w:rPr>
              <w:t>z</w:t>
            </w:r>
            <w:r w:rsidR="00496CD1" w:rsidRPr="00AD5779">
              <w:rPr>
                <w:rFonts w:cstheme="minorHAnsi"/>
                <w:b/>
              </w:rPr>
              <w:t xml:space="preserve"> podmiotami prawa norweskiego</w:t>
            </w:r>
            <w:r>
              <w:rPr>
                <w:rFonts w:cstheme="minorHAnsi"/>
                <w:b/>
              </w:rPr>
              <w:t xml:space="preserve"> w wybranym obszarze tematycznym</w:t>
            </w:r>
          </w:p>
          <w:p w14:paraId="6DE35C51" w14:textId="3D9D3455" w:rsidR="00E908E2" w:rsidRPr="004932BF" w:rsidRDefault="00E908E2" w:rsidP="00496CD1">
            <w:pPr>
              <w:rPr>
                <w:rFonts w:cstheme="minorHAnsi"/>
                <w:b/>
                <w:color w:val="000000" w:themeColor="text1"/>
              </w:rPr>
            </w:pPr>
            <w:r w:rsidRPr="000E1BCB">
              <w:rPr>
                <w:rFonts w:cstheme="minorHAnsi"/>
              </w:rPr>
              <w:t xml:space="preserve">(podlega ocenie w ramach kryterium </w:t>
            </w:r>
            <w:r>
              <w:rPr>
                <w:rFonts w:cstheme="minorHAnsi"/>
              </w:rPr>
              <w:t xml:space="preserve">oceny </w:t>
            </w:r>
            <w:r w:rsidR="000601AE" w:rsidRPr="000E1BCB">
              <w:rPr>
                <w:rFonts w:cstheme="minorHAnsi"/>
              </w:rPr>
              <w:t xml:space="preserve">nr </w:t>
            </w:r>
            <w:r w:rsidR="000601AE">
              <w:rPr>
                <w:rFonts w:cstheme="minorHAnsi"/>
              </w:rPr>
              <w:t>2 „</w:t>
            </w:r>
            <w:r w:rsidR="00CA2619">
              <w:t>Uzasadnienie udziału w wizycie studyjnej oraz p</w:t>
            </w:r>
            <w:r w:rsidR="00CA2619" w:rsidRPr="00926106">
              <w:t xml:space="preserve">otencjał </w:t>
            </w:r>
            <w:r w:rsidR="00CA2619">
              <w:t xml:space="preserve">do </w:t>
            </w:r>
            <w:r w:rsidR="00CA2619" w:rsidRPr="00926106">
              <w:t>rozwoju współpracy</w:t>
            </w:r>
            <w:r w:rsidR="00CA2619">
              <w:t xml:space="preserve"> dwustronnej w wybranym obszarze tematycznym</w:t>
            </w:r>
            <w:r w:rsidR="000601AE">
              <w:rPr>
                <w:rFonts w:cstheme="minorHAnsi"/>
              </w:rPr>
              <w:t>”</w:t>
            </w:r>
            <w:r>
              <w:rPr>
                <w:rFonts w:cstheme="minorHAnsi"/>
              </w:rPr>
              <w:t>)</w:t>
            </w:r>
          </w:p>
        </w:tc>
      </w:tr>
      <w:tr w:rsidR="00496CD1" w:rsidRPr="00670744" w14:paraId="51EA529B" w14:textId="77777777" w:rsidTr="002210F3">
        <w:tc>
          <w:tcPr>
            <w:tcW w:w="9923" w:type="dxa"/>
            <w:gridSpan w:val="4"/>
            <w:shd w:val="clear" w:color="auto" w:fill="D0CECE" w:themeFill="background2" w:themeFillShade="E6"/>
          </w:tcPr>
          <w:p w14:paraId="2AE297E7" w14:textId="5349CF8E" w:rsidR="00496CD1" w:rsidRDefault="00737DEF" w:rsidP="00496CD1">
            <w:pPr>
              <w:rPr>
                <w:bCs/>
              </w:rPr>
            </w:pPr>
            <w:r w:rsidRPr="00737DEF">
              <w:rPr>
                <w:bCs/>
              </w:rPr>
              <w:t>Cele funkcjonowani</w:t>
            </w:r>
            <w:r w:rsidR="001042E9">
              <w:rPr>
                <w:bCs/>
              </w:rPr>
              <w:t>a klastra</w:t>
            </w:r>
            <w:r w:rsidRPr="00737DEF">
              <w:rPr>
                <w:bCs/>
              </w:rPr>
              <w:t xml:space="preserve"> lub instytucji otoczenia biznesu</w:t>
            </w:r>
          </w:p>
        </w:tc>
      </w:tr>
      <w:tr w:rsidR="00496CD1" w:rsidRPr="00670744" w14:paraId="42F6B518" w14:textId="77777777" w:rsidTr="002210F3">
        <w:trPr>
          <w:trHeight w:val="154"/>
        </w:trPr>
        <w:tc>
          <w:tcPr>
            <w:tcW w:w="9923" w:type="dxa"/>
            <w:gridSpan w:val="4"/>
          </w:tcPr>
          <w:p w14:paraId="0C2001EE" w14:textId="4ACA0D88" w:rsidR="00496CD1" w:rsidRPr="000B6BDE" w:rsidRDefault="00496CD1" w:rsidP="00496CD1">
            <w:pPr>
              <w:rPr>
                <w:rFonts w:cstheme="minorHAnsi"/>
                <w:lang w:val="en-US"/>
              </w:rPr>
            </w:pPr>
            <w:proofErr w:type="spellStart"/>
            <w:r w:rsidRPr="00670744">
              <w:rPr>
                <w:rFonts w:cstheme="minorHAnsi"/>
                <w:lang w:val="en-US"/>
              </w:rPr>
              <w:t>Tekst</w:t>
            </w:r>
            <w:proofErr w:type="spellEnd"/>
            <w:r w:rsidRPr="00670744">
              <w:rPr>
                <w:rFonts w:cstheme="minorHAnsi"/>
                <w:lang w:val="en-US"/>
              </w:rPr>
              <w:t xml:space="preserve"> </w:t>
            </w:r>
            <w:r>
              <w:rPr>
                <w:rFonts w:cstheme="minorHAnsi"/>
                <w:lang w:val="en-US"/>
              </w:rPr>
              <w:t>100</w:t>
            </w:r>
            <w:r w:rsidRPr="00670744">
              <w:rPr>
                <w:rFonts w:cstheme="minorHAnsi"/>
                <w:lang w:val="en-US"/>
              </w:rPr>
              <w:t xml:space="preserve">0 </w:t>
            </w:r>
            <w:proofErr w:type="spellStart"/>
            <w:r w:rsidRPr="00670744">
              <w:rPr>
                <w:rFonts w:cstheme="minorHAnsi"/>
                <w:lang w:val="en-US"/>
              </w:rPr>
              <w:t>znaków</w:t>
            </w:r>
            <w:proofErr w:type="spellEnd"/>
          </w:p>
        </w:tc>
      </w:tr>
      <w:tr w:rsidR="00737DEF" w:rsidRPr="00670744" w14:paraId="09E916DD" w14:textId="77777777" w:rsidTr="00CC6C2F">
        <w:tc>
          <w:tcPr>
            <w:tcW w:w="9923" w:type="dxa"/>
            <w:gridSpan w:val="4"/>
            <w:shd w:val="clear" w:color="auto" w:fill="D0CECE" w:themeFill="background2" w:themeFillShade="E6"/>
          </w:tcPr>
          <w:p w14:paraId="1D1A02C6" w14:textId="78EBF4A5" w:rsidR="00737DEF" w:rsidRDefault="00737DEF" w:rsidP="00CC6C2F">
            <w:pPr>
              <w:rPr>
                <w:bCs/>
              </w:rPr>
            </w:pPr>
            <w:r w:rsidRPr="00737DEF">
              <w:rPr>
                <w:bCs/>
              </w:rPr>
              <w:t xml:space="preserve">Pokrewne i wspierające sektory gospodarki, które reprezentują członkowie klastra lub </w:t>
            </w:r>
            <w:r w:rsidR="00593187">
              <w:rPr>
                <w:bCs/>
              </w:rPr>
              <w:t xml:space="preserve">podmioty zrzeszone </w:t>
            </w:r>
            <w:r w:rsidR="00F9030B">
              <w:rPr>
                <w:bCs/>
              </w:rPr>
              <w:t xml:space="preserve"> </w:t>
            </w:r>
            <w:r w:rsidR="009B3F32">
              <w:rPr>
                <w:bCs/>
              </w:rPr>
              <w:t xml:space="preserve">w </w:t>
            </w:r>
            <w:r w:rsidR="00F9030B">
              <w:rPr>
                <w:bCs/>
              </w:rPr>
              <w:t>ramach</w:t>
            </w:r>
            <w:r w:rsidR="00593187">
              <w:rPr>
                <w:bCs/>
              </w:rPr>
              <w:t xml:space="preserve"> </w:t>
            </w:r>
            <w:r w:rsidRPr="00737DEF">
              <w:rPr>
                <w:bCs/>
              </w:rPr>
              <w:t>instytucji otoczenia biznesu</w:t>
            </w:r>
          </w:p>
        </w:tc>
      </w:tr>
      <w:tr w:rsidR="00737DEF" w:rsidRPr="00670744" w14:paraId="0CD93740" w14:textId="77777777" w:rsidTr="00CC6C2F">
        <w:trPr>
          <w:trHeight w:val="154"/>
        </w:trPr>
        <w:tc>
          <w:tcPr>
            <w:tcW w:w="9923" w:type="dxa"/>
            <w:gridSpan w:val="4"/>
          </w:tcPr>
          <w:p w14:paraId="4E1EC0DA" w14:textId="77777777" w:rsidR="00737DEF" w:rsidRPr="000B6BDE" w:rsidRDefault="00737DEF" w:rsidP="00CC6C2F">
            <w:pPr>
              <w:rPr>
                <w:rFonts w:cstheme="minorHAnsi"/>
                <w:lang w:val="en-US"/>
              </w:rPr>
            </w:pPr>
            <w:proofErr w:type="spellStart"/>
            <w:r w:rsidRPr="00670744">
              <w:rPr>
                <w:rFonts w:cstheme="minorHAnsi"/>
                <w:lang w:val="en-US"/>
              </w:rPr>
              <w:t>Tekst</w:t>
            </w:r>
            <w:proofErr w:type="spellEnd"/>
            <w:r w:rsidRPr="00670744">
              <w:rPr>
                <w:rFonts w:cstheme="minorHAnsi"/>
                <w:lang w:val="en-US"/>
              </w:rPr>
              <w:t xml:space="preserve"> </w:t>
            </w:r>
            <w:r>
              <w:rPr>
                <w:rFonts w:cstheme="minorHAnsi"/>
                <w:lang w:val="en-US"/>
              </w:rPr>
              <w:t>100</w:t>
            </w:r>
            <w:r w:rsidRPr="00670744">
              <w:rPr>
                <w:rFonts w:cstheme="minorHAnsi"/>
                <w:lang w:val="en-US"/>
              </w:rPr>
              <w:t xml:space="preserve">0 </w:t>
            </w:r>
            <w:proofErr w:type="spellStart"/>
            <w:r w:rsidRPr="00670744">
              <w:rPr>
                <w:rFonts w:cstheme="minorHAnsi"/>
                <w:lang w:val="en-US"/>
              </w:rPr>
              <w:t>znaków</w:t>
            </w:r>
            <w:proofErr w:type="spellEnd"/>
          </w:p>
        </w:tc>
      </w:tr>
      <w:tr w:rsidR="00737DEF" w:rsidRPr="00670744" w14:paraId="7C8F649E" w14:textId="77777777" w:rsidTr="00CC6C2F">
        <w:tc>
          <w:tcPr>
            <w:tcW w:w="9923" w:type="dxa"/>
            <w:gridSpan w:val="4"/>
            <w:shd w:val="clear" w:color="auto" w:fill="D0CECE" w:themeFill="background2" w:themeFillShade="E6"/>
          </w:tcPr>
          <w:p w14:paraId="4A09FF2E" w14:textId="2BEB9FC4" w:rsidR="00737DEF" w:rsidRDefault="00737DEF" w:rsidP="00CC6C2F">
            <w:pPr>
              <w:rPr>
                <w:bCs/>
              </w:rPr>
            </w:pPr>
            <w:r w:rsidRPr="00737DEF">
              <w:rPr>
                <w:bCs/>
              </w:rPr>
              <w:t>Uzasadnienie spójności celów oraz sektorów gospodarki z wybranym powyżej obszarem tematycznym wsparcia</w:t>
            </w:r>
          </w:p>
        </w:tc>
      </w:tr>
      <w:tr w:rsidR="00737DEF" w:rsidRPr="00670744" w14:paraId="2FE7332D" w14:textId="77777777" w:rsidTr="00CC6C2F">
        <w:trPr>
          <w:trHeight w:val="154"/>
        </w:trPr>
        <w:tc>
          <w:tcPr>
            <w:tcW w:w="9923" w:type="dxa"/>
            <w:gridSpan w:val="4"/>
          </w:tcPr>
          <w:p w14:paraId="24140A98" w14:textId="77777777" w:rsidR="00737DEF" w:rsidRPr="000B6BDE" w:rsidRDefault="00737DEF" w:rsidP="00CC6C2F">
            <w:pPr>
              <w:rPr>
                <w:rFonts w:cstheme="minorHAnsi"/>
                <w:lang w:val="en-US"/>
              </w:rPr>
            </w:pPr>
            <w:proofErr w:type="spellStart"/>
            <w:r w:rsidRPr="00670744">
              <w:rPr>
                <w:rFonts w:cstheme="minorHAnsi"/>
                <w:lang w:val="en-US"/>
              </w:rPr>
              <w:t>Tekst</w:t>
            </w:r>
            <w:proofErr w:type="spellEnd"/>
            <w:r w:rsidRPr="00670744">
              <w:rPr>
                <w:rFonts w:cstheme="minorHAnsi"/>
                <w:lang w:val="en-US"/>
              </w:rPr>
              <w:t xml:space="preserve"> </w:t>
            </w:r>
            <w:r>
              <w:rPr>
                <w:rFonts w:cstheme="minorHAnsi"/>
                <w:lang w:val="en-US"/>
              </w:rPr>
              <w:t>100</w:t>
            </w:r>
            <w:r w:rsidRPr="00670744">
              <w:rPr>
                <w:rFonts w:cstheme="minorHAnsi"/>
                <w:lang w:val="en-US"/>
              </w:rPr>
              <w:t xml:space="preserve">0 </w:t>
            </w:r>
            <w:proofErr w:type="spellStart"/>
            <w:r w:rsidRPr="00670744">
              <w:rPr>
                <w:rFonts w:cstheme="minorHAnsi"/>
                <w:lang w:val="en-US"/>
              </w:rPr>
              <w:t>znaków</w:t>
            </w:r>
            <w:proofErr w:type="spellEnd"/>
          </w:p>
        </w:tc>
      </w:tr>
      <w:tr w:rsidR="00496CD1" w:rsidRPr="00670744" w14:paraId="7C42E792" w14:textId="77777777" w:rsidTr="002210F3">
        <w:trPr>
          <w:trHeight w:val="154"/>
        </w:trPr>
        <w:tc>
          <w:tcPr>
            <w:tcW w:w="9923" w:type="dxa"/>
            <w:gridSpan w:val="4"/>
            <w:shd w:val="clear" w:color="auto" w:fill="D0CECE" w:themeFill="background2" w:themeFillShade="E6"/>
          </w:tcPr>
          <w:p w14:paraId="43D923E5" w14:textId="0F155ED2" w:rsidR="00496CD1" w:rsidRPr="00181FA5" w:rsidRDefault="00737DEF" w:rsidP="00496CD1">
            <w:pPr>
              <w:rPr>
                <w:rFonts w:cstheme="minorHAnsi"/>
              </w:rPr>
            </w:pPr>
            <w:r w:rsidRPr="00181FA5">
              <w:rPr>
                <w:rFonts w:cstheme="minorHAnsi"/>
              </w:rPr>
              <w:t xml:space="preserve">Spodziewane rezultaty wynikające z udziału </w:t>
            </w:r>
            <w:r w:rsidR="00593187">
              <w:rPr>
                <w:rFonts w:cstheme="minorHAnsi"/>
              </w:rPr>
              <w:t xml:space="preserve">wnioskodawcy </w:t>
            </w:r>
            <w:r w:rsidRPr="00181FA5">
              <w:rPr>
                <w:rFonts w:cstheme="minorHAnsi"/>
              </w:rPr>
              <w:t>w wizycie studyjnej</w:t>
            </w:r>
          </w:p>
        </w:tc>
      </w:tr>
      <w:tr w:rsidR="00737DEF" w:rsidRPr="00670744" w14:paraId="24B914C3" w14:textId="77777777" w:rsidTr="002210F3">
        <w:trPr>
          <w:trHeight w:val="154"/>
        </w:trPr>
        <w:tc>
          <w:tcPr>
            <w:tcW w:w="9923" w:type="dxa"/>
            <w:gridSpan w:val="4"/>
          </w:tcPr>
          <w:p w14:paraId="738A8910" w14:textId="1AE9EB57" w:rsidR="00737DEF" w:rsidRPr="00670744" w:rsidRDefault="00737DEF" w:rsidP="00737DEF">
            <w:pPr>
              <w:rPr>
                <w:rFonts w:cstheme="minorHAnsi"/>
                <w:lang w:val="en-US"/>
              </w:rPr>
            </w:pPr>
            <w:proofErr w:type="spellStart"/>
            <w:r w:rsidRPr="00670744">
              <w:rPr>
                <w:rFonts w:cstheme="minorHAnsi"/>
                <w:lang w:val="en-US"/>
              </w:rPr>
              <w:t>Tekst</w:t>
            </w:r>
            <w:proofErr w:type="spellEnd"/>
            <w:r w:rsidRPr="00670744">
              <w:rPr>
                <w:rFonts w:cstheme="minorHAnsi"/>
                <w:lang w:val="en-US"/>
              </w:rPr>
              <w:t xml:space="preserve"> </w:t>
            </w:r>
            <w:r>
              <w:rPr>
                <w:rFonts w:cstheme="minorHAnsi"/>
                <w:lang w:val="en-US"/>
              </w:rPr>
              <w:t>100</w:t>
            </w:r>
            <w:r w:rsidRPr="00670744">
              <w:rPr>
                <w:rFonts w:cstheme="minorHAnsi"/>
                <w:lang w:val="en-US"/>
              </w:rPr>
              <w:t xml:space="preserve">0 </w:t>
            </w:r>
            <w:proofErr w:type="spellStart"/>
            <w:r w:rsidRPr="00670744">
              <w:rPr>
                <w:rFonts w:cstheme="minorHAnsi"/>
                <w:lang w:val="en-US"/>
              </w:rPr>
              <w:t>znaków</w:t>
            </w:r>
            <w:proofErr w:type="spellEnd"/>
          </w:p>
        </w:tc>
      </w:tr>
      <w:tr w:rsidR="00496CD1" w:rsidRPr="00670744" w14:paraId="66B47046" w14:textId="77777777" w:rsidTr="002210F3">
        <w:trPr>
          <w:trHeight w:val="438"/>
        </w:trPr>
        <w:tc>
          <w:tcPr>
            <w:tcW w:w="9923" w:type="dxa"/>
            <w:gridSpan w:val="4"/>
            <w:shd w:val="clear" w:color="auto" w:fill="D0CECE" w:themeFill="background2" w:themeFillShade="E6"/>
          </w:tcPr>
          <w:p w14:paraId="45BC5FCF" w14:textId="3F1148CD" w:rsidR="00E116A5" w:rsidRPr="00F1189E" w:rsidRDefault="00011077" w:rsidP="00600A49">
            <w:pPr>
              <w:rPr>
                <w:rFonts w:cstheme="minorHAnsi"/>
              </w:rPr>
            </w:pPr>
            <w:r>
              <w:rPr>
                <w:rFonts w:cstheme="minorHAnsi"/>
              </w:rPr>
              <w:t xml:space="preserve">Uzasadnienie udziału w wizycie studyjnej wybranych przez wnioskodawcę osób (maksymalnie dwóch) </w:t>
            </w:r>
            <w:r w:rsidR="00600A49">
              <w:rPr>
                <w:rFonts w:cstheme="minorHAnsi"/>
              </w:rPr>
              <w:t>i opis ich r</w:t>
            </w:r>
            <w:r w:rsidR="00737DEF" w:rsidRPr="00737DEF">
              <w:rPr>
                <w:rFonts w:cstheme="minorHAnsi"/>
              </w:rPr>
              <w:t>ol</w:t>
            </w:r>
            <w:r w:rsidR="00600A49">
              <w:rPr>
                <w:rFonts w:cstheme="minorHAnsi"/>
              </w:rPr>
              <w:t>i</w:t>
            </w:r>
            <w:r w:rsidR="00737DEF" w:rsidRPr="00737DEF">
              <w:rPr>
                <w:rFonts w:cstheme="minorHAnsi"/>
              </w:rPr>
              <w:t xml:space="preserve"> </w:t>
            </w:r>
            <w:r w:rsidR="00600A49">
              <w:rPr>
                <w:rFonts w:cstheme="minorHAnsi"/>
              </w:rPr>
              <w:t xml:space="preserve">jako osób </w:t>
            </w:r>
            <w:r w:rsidR="00737DEF" w:rsidRPr="00737DEF">
              <w:rPr>
                <w:rFonts w:cstheme="minorHAnsi"/>
              </w:rPr>
              <w:t>odpowiedzialnych za rozwój współpracy międzynarodowej i internacjonalizację klastra lub instytucji otoczenia biznesu</w:t>
            </w:r>
          </w:p>
        </w:tc>
      </w:tr>
      <w:tr w:rsidR="00496CD1" w:rsidRPr="00670744" w14:paraId="1BEDBA82" w14:textId="77777777" w:rsidTr="002210F3">
        <w:tc>
          <w:tcPr>
            <w:tcW w:w="9923" w:type="dxa"/>
            <w:gridSpan w:val="4"/>
          </w:tcPr>
          <w:p w14:paraId="33E60F82" w14:textId="69EC830E" w:rsidR="00496CD1" w:rsidRPr="00670744" w:rsidRDefault="00496CD1" w:rsidP="00496CD1">
            <w:pPr>
              <w:rPr>
                <w:rFonts w:cstheme="minorHAnsi"/>
                <w:lang w:val="en-US"/>
              </w:rPr>
            </w:pPr>
            <w:proofErr w:type="spellStart"/>
            <w:r w:rsidRPr="00670744">
              <w:rPr>
                <w:rFonts w:cstheme="minorHAnsi"/>
                <w:lang w:val="en-US"/>
              </w:rPr>
              <w:t>Tekst</w:t>
            </w:r>
            <w:proofErr w:type="spellEnd"/>
            <w:r w:rsidRPr="00670744">
              <w:rPr>
                <w:rFonts w:cstheme="minorHAnsi"/>
                <w:lang w:val="en-US"/>
              </w:rPr>
              <w:t xml:space="preserve"> </w:t>
            </w:r>
            <w:r>
              <w:rPr>
                <w:rFonts w:cstheme="minorHAnsi"/>
                <w:lang w:val="en-US"/>
              </w:rPr>
              <w:t>1</w:t>
            </w:r>
            <w:r w:rsidR="00737DEF">
              <w:rPr>
                <w:rFonts w:cstheme="minorHAnsi"/>
                <w:lang w:val="en-US"/>
              </w:rPr>
              <w:t>00</w:t>
            </w:r>
            <w:r w:rsidRPr="00670744">
              <w:rPr>
                <w:rFonts w:cstheme="minorHAnsi"/>
                <w:lang w:val="en-US"/>
              </w:rPr>
              <w:t xml:space="preserve">0 </w:t>
            </w:r>
            <w:proofErr w:type="spellStart"/>
            <w:r w:rsidRPr="00670744">
              <w:rPr>
                <w:rFonts w:cstheme="minorHAnsi"/>
                <w:lang w:val="en-US"/>
              </w:rPr>
              <w:t>znaków</w:t>
            </w:r>
            <w:proofErr w:type="spellEnd"/>
          </w:p>
        </w:tc>
      </w:tr>
      <w:tr w:rsidR="00496CD1" w:rsidRPr="00246A27" w14:paraId="2BFF6A28" w14:textId="77777777" w:rsidTr="00CB79AF">
        <w:tc>
          <w:tcPr>
            <w:tcW w:w="9923" w:type="dxa"/>
            <w:gridSpan w:val="4"/>
            <w:tcBorders>
              <w:bottom w:val="single" w:sz="4" w:space="0" w:color="auto"/>
            </w:tcBorders>
            <w:shd w:val="clear" w:color="auto" w:fill="AEAAAA" w:themeFill="background2" w:themeFillShade="BF"/>
          </w:tcPr>
          <w:p w14:paraId="26D7485A" w14:textId="3AE8B925" w:rsidR="00496CD1" w:rsidRPr="00246A27" w:rsidRDefault="00496CD1" w:rsidP="007B2010">
            <w:pPr>
              <w:pStyle w:val="Akapitzlist"/>
              <w:numPr>
                <w:ilvl w:val="0"/>
                <w:numId w:val="16"/>
              </w:numPr>
              <w:ind w:left="309" w:hanging="284"/>
              <w:rPr>
                <w:rFonts w:cstheme="minorHAnsi"/>
                <w:b/>
              </w:rPr>
            </w:pPr>
            <w:r>
              <w:rPr>
                <w:rFonts w:cstheme="minorHAnsi"/>
                <w:b/>
              </w:rPr>
              <w:t xml:space="preserve">Plan komunikacji – należy </w:t>
            </w:r>
            <w:r w:rsidRPr="009E67F5">
              <w:rPr>
                <w:rFonts w:cstheme="minorHAnsi"/>
                <w:b/>
              </w:rPr>
              <w:t>wskazać</w:t>
            </w:r>
            <w:r w:rsidR="00737DEF">
              <w:rPr>
                <w:rFonts w:cstheme="minorHAnsi"/>
                <w:b/>
              </w:rPr>
              <w:t xml:space="preserve"> preferowan</w:t>
            </w:r>
            <w:r w:rsidR="007B2010">
              <w:rPr>
                <w:rFonts w:cstheme="minorHAnsi"/>
                <w:b/>
              </w:rPr>
              <w:t>e</w:t>
            </w:r>
            <w:r w:rsidR="00737DEF">
              <w:rPr>
                <w:rFonts w:cstheme="minorHAnsi"/>
                <w:b/>
              </w:rPr>
              <w:t xml:space="preserve"> spos</w:t>
            </w:r>
            <w:r w:rsidR="007B2010">
              <w:rPr>
                <w:rFonts w:cstheme="minorHAnsi"/>
                <w:b/>
              </w:rPr>
              <w:t>oby</w:t>
            </w:r>
            <w:r w:rsidR="00737DEF">
              <w:rPr>
                <w:rFonts w:cstheme="minorHAnsi"/>
                <w:b/>
              </w:rPr>
              <w:t xml:space="preserve"> </w:t>
            </w:r>
            <w:r w:rsidR="007B2010">
              <w:rPr>
                <w:rFonts w:cstheme="minorHAnsi"/>
                <w:b/>
              </w:rPr>
              <w:t xml:space="preserve">udostępnienia informacji o udzielonym wsparciu opinii publicznej, w tym </w:t>
            </w:r>
            <w:r w:rsidR="00737DEF">
              <w:rPr>
                <w:rFonts w:cstheme="minorHAnsi"/>
                <w:b/>
              </w:rPr>
              <w:t>członk</w:t>
            </w:r>
            <w:r w:rsidR="007B2010">
              <w:rPr>
                <w:rFonts w:cstheme="minorHAnsi"/>
                <w:b/>
              </w:rPr>
              <w:t>om</w:t>
            </w:r>
            <w:r w:rsidR="00737DEF">
              <w:rPr>
                <w:rFonts w:cstheme="minorHAnsi"/>
                <w:b/>
              </w:rPr>
              <w:t xml:space="preserve"> klastra lub instytucji otoczenia biznesu</w:t>
            </w:r>
            <w:r w:rsidR="002824CE">
              <w:rPr>
                <w:b/>
              </w:rPr>
              <w:t xml:space="preserve"> (można wskazać kilka opcji)</w:t>
            </w:r>
          </w:p>
        </w:tc>
      </w:tr>
      <w:tr w:rsidR="00737DEF" w:rsidRPr="00CB79AF" w14:paraId="161086CD" w14:textId="77777777" w:rsidTr="00CB79AF">
        <w:tc>
          <w:tcPr>
            <w:tcW w:w="9923" w:type="dxa"/>
            <w:gridSpan w:val="4"/>
            <w:shd w:val="clear" w:color="auto" w:fill="auto"/>
          </w:tcPr>
          <w:p w14:paraId="37CC61E7" w14:textId="77777777" w:rsidR="00737DEF" w:rsidRDefault="00737DEF" w:rsidP="00737DEF">
            <w:pPr>
              <w:pStyle w:val="Akapitzlist"/>
              <w:numPr>
                <w:ilvl w:val="0"/>
                <w:numId w:val="26"/>
              </w:numPr>
              <w:rPr>
                <w:rFonts w:cstheme="minorHAnsi"/>
              </w:rPr>
            </w:pPr>
            <w:bookmarkStart w:id="1" w:name="_Hlk126590935"/>
            <w:r w:rsidRPr="00737DEF">
              <w:rPr>
                <w:rFonts w:cstheme="minorHAnsi"/>
              </w:rPr>
              <w:t>stron</w:t>
            </w:r>
            <w:r>
              <w:rPr>
                <w:rFonts w:cstheme="minorHAnsi"/>
              </w:rPr>
              <w:t>a</w:t>
            </w:r>
            <w:r w:rsidRPr="00737DEF">
              <w:rPr>
                <w:rFonts w:cstheme="minorHAnsi"/>
              </w:rPr>
              <w:t xml:space="preserve"> internetow</w:t>
            </w:r>
            <w:r>
              <w:rPr>
                <w:rFonts w:cstheme="minorHAnsi"/>
              </w:rPr>
              <w:t>a</w:t>
            </w:r>
            <w:r w:rsidRPr="00737DEF">
              <w:rPr>
                <w:rFonts w:cstheme="minorHAnsi"/>
              </w:rPr>
              <w:t xml:space="preserve"> wnioskodawcy</w:t>
            </w:r>
          </w:p>
          <w:p w14:paraId="36D4BB94" w14:textId="77777777" w:rsidR="00737DEF" w:rsidRDefault="00737DEF" w:rsidP="00737DEF">
            <w:pPr>
              <w:pStyle w:val="Akapitzlist"/>
              <w:numPr>
                <w:ilvl w:val="0"/>
                <w:numId w:val="26"/>
              </w:numPr>
              <w:rPr>
                <w:rFonts w:cstheme="minorHAnsi"/>
              </w:rPr>
            </w:pPr>
            <w:r w:rsidRPr="00737DEF">
              <w:rPr>
                <w:rFonts w:cstheme="minorHAnsi"/>
              </w:rPr>
              <w:t>profil w mediach społecznościowych</w:t>
            </w:r>
          </w:p>
          <w:p w14:paraId="38870F56" w14:textId="77777777" w:rsidR="00737DEF" w:rsidRDefault="00737DEF" w:rsidP="00737DEF">
            <w:pPr>
              <w:pStyle w:val="Akapitzlist"/>
              <w:numPr>
                <w:ilvl w:val="0"/>
                <w:numId w:val="26"/>
              </w:numPr>
              <w:rPr>
                <w:rFonts w:cstheme="minorHAnsi"/>
              </w:rPr>
            </w:pPr>
            <w:r>
              <w:rPr>
                <w:rFonts w:cstheme="minorHAnsi"/>
              </w:rPr>
              <w:t>newsletter do członków</w:t>
            </w:r>
          </w:p>
          <w:p w14:paraId="7576DF66" w14:textId="77777777" w:rsidR="00737DEF" w:rsidRDefault="00737DEF" w:rsidP="00737DEF">
            <w:pPr>
              <w:pStyle w:val="Akapitzlist"/>
              <w:numPr>
                <w:ilvl w:val="0"/>
                <w:numId w:val="26"/>
              </w:numPr>
              <w:rPr>
                <w:rFonts w:cstheme="minorHAnsi"/>
              </w:rPr>
            </w:pPr>
            <w:r w:rsidRPr="00737DEF">
              <w:rPr>
                <w:rFonts w:cstheme="minorHAnsi"/>
              </w:rPr>
              <w:t>materiały drukowane</w:t>
            </w:r>
            <w:bookmarkEnd w:id="1"/>
          </w:p>
          <w:p w14:paraId="2EDAAC4B" w14:textId="448D6F91" w:rsidR="00CC0646" w:rsidRPr="00737DEF" w:rsidRDefault="00CC0646" w:rsidP="00737DEF">
            <w:pPr>
              <w:pStyle w:val="Akapitzlist"/>
              <w:numPr>
                <w:ilvl w:val="0"/>
                <w:numId w:val="26"/>
              </w:numPr>
              <w:rPr>
                <w:rFonts w:cstheme="minorHAnsi"/>
              </w:rPr>
            </w:pPr>
            <w:r>
              <w:rPr>
                <w:rFonts w:cstheme="minorHAnsi"/>
              </w:rPr>
              <w:t>inne (jakie?):</w:t>
            </w:r>
          </w:p>
        </w:tc>
      </w:tr>
      <w:tr w:rsidR="000601AE" w:rsidRPr="00246A27" w14:paraId="462929C0" w14:textId="77777777" w:rsidTr="003F0006">
        <w:trPr>
          <w:trHeight w:val="291"/>
        </w:trPr>
        <w:tc>
          <w:tcPr>
            <w:tcW w:w="9923" w:type="dxa"/>
            <w:gridSpan w:val="4"/>
            <w:shd w:val="clear" w:color="auto" w:fill="AEAAAA" w:themeFill="background2" w:themeFillShade="BF"/>
          </w:tcPr>
          <w:p w14:paraId="3BABBAC7" w14:textId="07E61906" w:rsidR="000601AE" w:rsidRPr="00737DEF" w:rsidRDefault="000601AE" w:rsidP="00737DEF">
            <w:pPr>
              <w:rPr>
                <w:rFonts w:cstheme="minorHAnsi"/>
              </w:rPr>
            </w:pPr>
            <w:r w:rsidRPr="00266365">
              <w:rPr>
                <w:rFonts w:cstheme="minorHAnsi"/>
                <w:b/>
              </w:rPr>
              <w:t>Wnioskuję o udzielenie wsparcia na rozwój współpracy:</w:t>
            </w:r>
          </w:p>
        </w:tc>
      </w:tr>
      <w:tr w:rsidR="00737DEF" w:rsidRPr="00246A27" w14:paraId="0FF3BE14" w14:textId="77777777" w:rsidTr="00737DEF">
        <w:tc>
          <w:tcPr>
            <w:tcW w:w="7655" w:type="dxa"/>
            <w:gridSpan w:val="3"/>
            <w:tcBorders>
              <w:top w:val="single" w:sz="4" w:space="0" w:color="auto"/>
              <w:bottom w:val="single" w:sz="4" w:space="0" w:color="auto"/>
            </w:tcBorders>
            <w:shd w:val="clear" w:color="auto" w:fill="AEAAAA" w:themeFill="background2" w:themeFillShade="BF"/>
          </w:tcPr>
          <w:p w14:paraId="601BEACB" w14:textId="266AC06A" w:rsidR="00737DEF" w:rsidRDefault="00737DEF" w:rsidP="00737DEF">
            <w:pPr>
              <w:ind w:left="37"/>
              <w:rPr>
                <w:rFonts w:cstheme="minorHAnsi"/>
                <w:b/>
              </w:rPr>
            </w:pPr>
            <w:r w:rsidRPr="00266365">
              <w:rPr>
                <w:rFonts w:cstheme="minorHAnsi"/>
                <w:b/>
              </w:rPr>
              <w:lastRenderedPageBreak/>
              <w:t>- w kwocie ryczałtowej n</w:t>
            </w:r>
            <w:r w:rsidRPr="00266365">
              <w:rPr>
                <w:b/>
              </w:rPr>
              <w:t xml:space="preserve">a </w:t>
            </w:r>
            <w:bookmarkStart w:id="2" w:name="_Hlk74603305"/>
            <w:r w:rsidRPr="00266365">
              <w:rPr>
                <w:b/>
              </w:rPr>
              <w:t>pokrycie kosztów odbycia zagranicznej podróży służbowej:</w:t>
            </w:r>
            <w:bookmarkEnd w:id="2"/>
          </w:p>
        </w:tc>
        <w:tc>
          <w:tcPr>
            <w:tcW w:w="2268" w:type="dxa"/>
            <w:tcBorders>
              <w:bottom w:val="single" w:sz="4" w:space="0" w:color="auto"/>
            </w:tcBorders>
            <w:shd w:val="clear" w:color="auto" w:fill="auto"/>
            <w:vAlign w:val="bottom"/>
          </w:tcPr>
          <w:p w14:paraId="2A0B561F" w14:textId="04D1AD2F" w:rsidR="00737DEF" w:rsidRPr="00737DEF" w:rsidRDefault="00737DEF" w:rsidP="00737DEF">
            <w:pPr>
              <w:pStyle w:val="Akapitzlist"/>
              <w:numPr>
                <w:ilvl w:val="0"/>
                <w:numId w:val="26"/>
              </w:numPr>
              <w:rPr>
                <w:rFonts w:cstheme="minorHAnsi"/>
              </w:rPr>
            </w:pPr>
            <w:r>
              <w:rPr>
                <w:rFonts w:cstheme="minorHAnsi"/>
              </w:rPr>
              <w:t>2800 euro</w:t>
            </w:r>
          </w:p>
        </w:tc>
      </w:tr>
      <w:tr w:rsidR="00737DEF" w:rsidRPr="00246A27" w14:paraId="6CB5FE33" w14:textId="77777777" w:rsidTr="00737DEF">
        <w:tc>
          <w:tcPr>
            <w:tcW w:w="7655" w:type="dxa"/>
            <w:gridSpan w:val="3"/>
            <w:tcBorders>
              <w:top w:val="nil"/>
              <w:bottom w:val="single" w:sz="4" w:space="0" w:color="auto"/>
            </w:tcBorders>
            <w:shd w:val="clear" w:color="auto" w:fill="AEAAAA" w:themeFill="background2" w:themeFillShade="BF"/>
          </w:tcPr>
          <w:p w14:paraId="73E53619" w14:textId="6A320A1A" w:rsidR="00737DEF" w:rsidRDefault="00737DEF" w:rsidP="00737DEF">
            <w:pPr>
              <w:ind w:left="37"/>
              <w:rPr>
                <w:rFonts w:cstheme="minorHAnsi"/>
                <w:b/>
              </w:rPr>
            </w:pPr>
            <w:r>
              <w:rPr>
                <w:rFonts w:cstheme="minorHAnsi"/>
                <w:b/>
              </w:rPr>
              <w:t xml:space="preserve">- </w:t>
            </w:r>
            <w:r w:rsidRPr="00CE6618">
              <w:rPr>
                <w:rFonts w:cstheme="minorHAnsi"/>
                <w:b/>
              </w:rPr>
              <w:t xml:space="preserve">na zakup biletów wstępu na targi lub opłaty za udział w konferencji </w:t>
            </w:r>
            <w:r>
              <w:rPr>
                <w:rFonts w:cstheme="minorHAnsi"/>
                <w:b/>
              </w:rPr>
              <w:t>w ramach</w:t>
            </w:r>
            <w:r w:rsidRPr="00CE6618">
              <w:rPr>
                <w:rFonts w:cstheme="minorHAnsi"/>
                <w:b/>
              </w:rPr>
              <w:t xml:space="preserve"> limitu</w:t>
            </w:r>
            <w:r>
              <w:rPr>
                <w:rFonts w:cstheme="minorHAnsi"/>
                <w:b/>
              </w:rPr>
              <w:t>:</w:t>
            </w:r>
          </w:p>
        </w:tc>
        <w:tc>
          <w:tcPr>
            <w:tcW w:w="2268" w:type="dxa"/>
            <w:tcBorders>
              <w:bottom w:val="single" w:sz="4" w:space="0" w:color="auto"/>
            </w:tcBorders>
            <w:shd w:val="clear" w:color="auto" w:fill="auto"/>
            <w:vAlign w:val="bottom"/>
          </w:tcPr>
          <w:p w14:paraId="3B595245" w14:textId="772AD224" w:rsidR="00737DEF" w:rsidRDefault="00737DEF" w:rsidP="00737DEF">
            <w:pPr>
              <w:pStyle w:val="Akapitzlist"/>
              <w:numPr>
                <w:ilvl w:val="0"/>
                <w:numId w:val="26"/>
              </w:numPr>
              <w:rPr>
                <w:rFonts w:cstheme="minorHAnsi"/>
              </w:rPr>
            </w:pPr>
            <w:r>
              <w:rPr>
                <w:rFonts w:cstheme="minorHAnsi"/>
              </w:rPr>
              <w:t xml:space="preserve">do </w:t>
            </w:r>
            <w:r w:rsidR="00696154">
              <w:rPr>
                <w:rFonts w:cstheme="minorHAnsi"/>
              </w:rPr>
              <w:t>7</w:t>
            </w:r>
            <w:r>
              <w:rPr>
                <w:rFonts w:cstheme="minorHAnsi"/>
              </w:rPr>
              <w:t>00 euro</w:t>
            </w:r>
          </w:p>
        </w:tc>
      </w:tr>
    </w:tbl>
    <w:p w14:paraId="15693BBC" w14:textId="5383038D" w:rsidR="00971A14" w:rsidRDefault="006A5280" w:rsidP="00F16EBE">
      <w:pPr>
        <w:spacing w:before="120" w:after="120" w:line="276" w:lineRule="auto"/>
        <w:rPr>
          <w:rFonts w:cstheme="minorHAnsi"/>
          <w:b/>
        </w:rPr>
      </w:pPr>
      <w:r>
        <w:rPr>
          <w:rFonts w:cstheme="minorHAnsi"/>
          <w:b/>
        </w:rPr>
        <w:t>O</w:t>
      </w:r>
      <w:r w:rsidR="00D0454B" w:rsidRPr="0059099E">
        <w:rPr>
          <w:rFonts w:cstheme="minorHAnsi"/>
          <w:b/>
        </w:rPr>
        <w:t>świadcz</w:t>
      </w:r>
      <w:r w:rsidR="00EE6C08" w:rsidRPr="0059099E">
        <w:rPr>
          <w:rFonts w:cstheme="minorHAnsi"/>
          <w:b/>
        </w:rPr>
        <w:t>am, że:</w:t>
      </w:r>
    </w:p>
    <w:tbl>
      <w:tblPr>
        <w:tblStyle w:val="Tabela-Siatka"/>
        <w:tblW w:w="9918" w:type="dxa"/>
        <w:tblLook w:val="04A0" w:firstRow="1" w:lastRow="0" w:firstColumn="1" w:lastColumn="0" w:noHBand="0" w:noVBand="1"/>
      </w:tblPr>
      <w:tblGrid>
        <w:gridCol w:w="8080"/>
        <w:gridCol w:w="992"/>
        <w:gridCol w:w="846"/>
      </w:tblGrid>
      <w:tr w:rsidR="00B85B46" w14:paraId="44D6724C" w14:textId="332D306C" w:rsidTr="00B85B46">
        <w:tc>
          <w:tcPr>
            <w:tcW w:w="8080" w:type="dxa"/>
            <w:shd w:val="clear" w:color="auto" w:fill="D9D9D9" w:themeFill="background1" w:themeFillShade="D9"/>
          </w:tcPr>
          <w:p w14:paraId="772E433D" w14:textId="2300521C" w:rsidR="00B85B46" w:rsidRPr="00E4086B" w:rsidRDefault="00B85B46" w:rsidP="00B85B46">
            <w:pPr>
              <w:numPr>
                <w:ilvl w:val="0"/>
                <w:numId w:val="8"/>
              </w:numPr>
              <w:autoSpaceDE w:val="0"/>
              <w:autoSpaceDN w:val="0"/>
              <w:adjustRightInd w:val="0"/>
              <w:spacing w:before="120" w:after="120"/>
              <w:ind w:left="357" w:hanging="357"/>
              <w:contextualSpacing/>
              <w:rPr>
                <w:rFonts w:cstheme="minorHAnsi"/>
              </w:rPr>
            </w:pPr>
            <w:r w:rsidRPr="00A87A5F">
              <w:rPr>
                <w:rFonts w:cstheme="minorHAnsi"/>
                <w:color w:val="000000"/>
              </w:rPr>
              <w:t>Informacje zawarte w niniejszym wniosku są zgodne ze stanem faktycznym i</w:t>
            </w:r>
            <w:r>
              <w:rPr>
                <w:rFonts w:cstheme="minorHAnsi"/>
                <w:color w:val="000000"/>
              </w:rPr>
              <w:t> </w:t>
            </w:r>
            <w:r w:rsidRPr="00A87A5F">
              <w:rPr>
                <w:rFonts w:cstheme="minorHAnsi"/>
                <w:color w:val="000000"/>
              </w:rPr>
              <w:t>prawnym.</w:t>
            </w:r>
          </w:p>
        </w:tc>
        <w:tc>
          <w:tcPr>
            <w:tcW w:w="992" w:type="dxa"/>
          </w:tcPr>
          <w:p w14:paraId="1C62DF4F" w14:textId="5676B6B2" w:rsidR="00B85B46" w:rsidRPr="00A87A5F" w:rsidRDefault="003C3DB5" w:rsidP="00B85B46">
            <w:pPr>
              <w:autoSpaceDE w:val="0"/>
              <w:autoSpaceDN w:val="0"/>
              <w:adjustRightInd w:val="0"/>
              <w:spacing w:before="120" w:after="120"/>
              <w:contextualSpacing/>
              <w:rPr>
                <w:rFonts w:cstheme="minorHAnsi"/>
                <w:color w:val="000000"/>
              </w:rPr>
            </w:pPr>
            <w:r>
              <w:sym w:font="Wingdings 2" w:char="F0A3"/>
            </w:r>
            <w:r w:rsidR="00B85B46" w:rsidRPr="00B85B46">
              <w:rPr>
                <w:rFonts w:cstheme="minorHAnsi"/>
              </w:rPr>
              <w:t xml:space="preserve"> TAK</w:t>
            </w:r>
          </w:p>
        </w:tc>
        <w:tc>
          <w:tcPr>
            <w:tcW w:w="846" w:type="dxa"/>
          </w:tcPr>
          <w:p w14:paraId="67A777CC" w14:textId="06989E42" w:rsidR="00B85B46" w:rsidRPr="00A87A5F" w:rsidRDefault="00B85B46" w:rsidP="00B85B46">
            <w:pPr>
              <w:autoSpaceDE w:val="0"/>
              <w:autoSpaceDN w:val="0"/>
              <w:adjustRightInd w:val="0"/>
              <w:spacing w:before="120" w:after="120"/>
              <w:contextualSpacing/>
              <w:rPr>
                <w:rFonts w:cstheme="minorHAnsi"/>
                <w:color w:val="000000"/>
              </w:rPr>
            </w:pPr>
            <w:r>
              <w:sym w:font="Wingdings 2" w:char="F0A3"/>
            </w:r>
            <w:r w:rsidRPr="00B85B46">
              <w:rPr>
                <w:rFonts w:cstheme="minorHAnsi"/>
              </w:rPr>
              <w:t xml:space="preserve"> NIE</w:t>
            </w:r>
          </w:p>
        </w:tc>
      </w:tr>
      <w:tr w:rsidR="00B85B46" w14:paraId="55CA0532" w14:textId="1EABC1C6" w:rsidTr="00B85B46">
        <w:tc>
          <w:tcPr>
            <w:tcW w:w="8080" w:type="dxa"/>
            <w:shd w:val="clear" w:color="auto" w:fill="D9D9D9" w:themeFill="background1" w:themeFillShade="D9"/>
          </w:tcPr>
          <w:p w14:paraId="15E037D1" w14:textId="4B5F4645" w:rsidR="00B85B46" w:rsidRPr="00E4086B" w:rsidRDefault="00B85B46" w:rsidP="00EC6250">
            <w:pPr>
              <w:numPr>
                <w:ilvl w:val="0"/>
                <w:numId w:val="8"/>
              </w:numPr>
              <w:autoSpaceDE w:val="0"/>
              <w:autoSpaceDN w:val="0"/>
              <w:adjustRightInd w:val="0"/>
              <w:contextualSpacing/>
              <w:rPr>
                <w:rFonts w:cstheme="minorHAnsi"/>
              </w:rPr>
            </w:pPr>
            <w:r w:rsidRPr="0059099E">
              <w:rPr>
                <w:rFonts w:cstheme="minorHAnsi"/>
              </w:rPr>
              <w:t xml:space="preserve">Zapoznałem się z </w:t>
            </w:r>
            <w:r>
              <w:rPr>
                <w:rFonts w:cstheme="minorHAnsi"/>
              </w:rPr>
              <w:t xml:space="preserve">treścią Ogłoszenia nr </w:t>
            </w:r>
            <w:r w:rsidR="004349F9">
              <w:rPr>
                <w:rFonts w:cstheme="minorHAnsi"/>
              </w:rPr>
              <w:t>1</w:t>
            </w:r>
            <w:r>
              <w:rPr>
                <w:rFonts w:cstheme="minorHAnsi"/>
              </w:rPr>
              <w:t>/202</w:t>
            </w:r>
            <w:r w:rsidR="00737DEF">
              <w:rPr>
                <w:rFonts w:cstheme="minorHAnsi"/>
              </w:rPr>
              <w:t>3</w:t>
            </w:r>
            <w:r w:rsidRPr="0059099E">
              <w:rPr>
                <w:rFonts w:cstheme="minorHAnsi"/>
              </w:rPr>
              <w:t xml:space="preserve"> o naborze wniosków o udzielenie wsparcia na rozwój współpracy</w:t>
            </w:r>
            <w:r>
              <w:rPr>
                <w:rFonts w:cstheme="minorHAnsi"/>
              </w:rPr>
              <w:t xml:space="preserve">, w tym z treścią załączników do tego </w:t>
            </w:r>
            <w:r w:rsidR="00EC6250">
              <w:rPr>
                <w:rFonts w:cstheme="minorHAnsi"/>
              </w:rPr>
              <w:t>O</w:t>
            </w:r>
            <w:r>
              <w:rPr>
                <w:rFonts w:cstheme="minorHAnsi"/>
              </w:rPr>
              <w:t xml:space="preserve">głoszenia, </w:t>
            </w:r>
            <w:r w:rsidRPr="0059099E">
              <w:rPr>
                <w:rFonts w:cstheme="minorHAnsi"/>
              </w:rPr>
              <w:t>i</w:t>
            </w:r>
            <w:r>
              <w:rPr>
                <w:rFonts w:cstheme="minorHAnsi"/>
              </w:rPr>
              <w:t> </w:t>
            </w:r>
            <w:r w:rsidRPr="0059099E">
              <w:rPr>
                <w:rFonts w:cstheme="minorHAnsi"/>
              </w:rPr>
              <w:t>akceptuję jego zasady.</w:t>
            </w:r>
          </w:p>
        </w:tc>
        <w:tc>
          <w:tcPr>
            <w:tcW w:w="992" w:type="dxa"/>
          </w:tcPr>
          <w:p w14:paraId="454CD483" w14:textId="2837B76F" w:rsidR="00B85B46" w:rsidRPr="0059099E" w:rsidRDefault="003C3DB5" w:rsidP="00B85B46">
            <w:pPr>
              <w:autoSpaceDE w:val="0"/>
              <w:autoSpaceDN w:val="0"/>
              <w:adjustRightInd w:val="0"/>
              <w:contextualSpacing/>
              <w:rPr>
                <w:rFonts w:cstheme="minorHAnsi"/>
              </w:rPr>
            </w:pPr>
            <w:r>
              <w:sym w:font="Wingdings 2" w:char="F0A3"/>
            </w:r>
            <w:r w:rsidR="00B85B46" w:rsidRPr="00B85B46">
              <w:rPr>
                <w:rFonts w:cstheme="minorHAnsi"/>
              </w:rPr>
              <w:t xml:space="preserve"> TAK</w:t>
            </w:r>
          </w:p>
        </w:tc>
        <w:tc>
          <w:tcPr>
            <w:tcW w:w="846" w:type="dxa"/>
          </w:tcPr>
          <w:p w14:paraId="3E359BA7" w14:textId="7C28EF60" w:rsidR="00B85B46" w:rsidRPr="0059099E" w:rsidRDefault="00B85B46" w:rsidP="00B85B46">
            <w:pPr>
              <w:autoSpaceDE w:val="0"/>
              <w:autoSpaceDN w:val="0"/>
              <w:adjustRightInd w:val="0"/>
              <w:contextualSpacing/>
              <w:rPr>
                <w:rFonts w:cstheme="minorHAnsi"/>
              </w:rPr>
            </w:pPr>
            <w:r>
              <w:sym w:font="Wingdings 2" w:char="F0A3"/>
            </w:r>
            <w:r w:rsidRPr="00B85B46">
              <w:rPr>
                <w:rFonts w:cstheme="minorHAnsi"/>
              </w:rPr>
              <w:t xml:space="preserve"> NIE</w:t>
            </w:r>
          </w:p>
        </w:tc>
      </w:tr>
      <w:tr w:rsidR="0037773D" w14:paraId="6E9E0804" w14:textId="77777777" w:rsidTr="00B85B46">
        <w:tc>
          <w:tcPr>
            <w:tcW w:w="8080" w:type="dxa"/>
            <w:shd w:val="clear" w:color="auto" w:fill="D9D9D9" w:themeFill="background1" w:themeFillShade="D9"/>
          </w:tcPr>
          <w:p w14:paraId="430945E5" w14:textId="6BC5185B" w:rsidR="0037773D" w:rsidRPr="0037773D" w:rsidRDefault="0037773D" w:rsidP="0032302F">
            <w:pPr>
              <w:pStyle w:val="Akapitzlist"/>
              <w:numPr>
                <w:ilvl w:val="0"/>
                <w:numId w:val="8"/>
              </w:numPr>
              <w:rPr>
                <w:rFonts w:cstheme="minorHAnsi"/>
              </w:rPr>
            </w:pPr>
            <w:r>
              <w:t xml:space="preserve">Rozpoczęcie </w:t>
            </w:r>
            <w:r w:rsidR="00737DEF">
              <w:t>wizyty studyjnej</w:t>
            </w:r>
            <w:r w:rsidR="0032302F">
              <w:t xml:space="preserve"> </w:t>
            </w:r>
            <w:r w:rsidRPr="0002168A">
              <w:t xml:space="preserve">nastąpi </w:t>
            </w:r>
            <w:r>
              <w:t xml:space="preserve">nie </w:t>
            </w:r>
            <w:r w:rsidRPr="0002168A">
              <w:t>wcześniej niż w dniu wysłania przez PARP informacji o pozytywnej ocenie wniosku o udzielenie wsparcia na rozwój współpracy, o której mowa w</w:t>
            </w:r>
            <w:r>
              <w:t> </w:t>
            </w:r>
            <w:r w:rsidRPr="0002168A">
              <w:t>§</w:t>
            </w:r>
            <w:r>
              <w:t> 3</w:t>
            </w:r>
            <w:r w:rsidRPr="0002168A">
              <w:t xml:space="preserve"> ust. </w:t>
            </w:r>
            <w:r w:rsidR="00737DEF">
              <w:t>6</w:t>
            </w:r>
            <w:r w:rsidRPr="0002168A">
              <w:t xml:space="preserve"> Ogłoszenia nr </w:t>
            </w:r>
            <w:r w:rsidR="004349F9">
              <w:t>1</w:t>
            </w:r>
            <w:r>
              <w:t>/202</w:t>
            </w:r>
            <w:r w:rsidR="00737DEF">
              <w:t>3</w:t>
            </w:r>
            <w:r w:rsidRPr="0002168A">
              <w:t xml:space="preserve"> o naborze wniosków o udzielenie wsparcia na rozwój współpracy</w:t>
            </w:r>
            <w:r>
              <w:t>.</w:t>
            </w:r>
          </w:p>
        </w:tc>
        <w:tc>
          <w:tcPr>
            <w:tcW w:w="992" w:type="dxa"/>
          </w:tcPr>
          <w:p w14:paraId="55CB3F8D" w14:textId="10A6BEFD" w:rsidR="0037773D" w:rsidRPr="00C57E28" w:rsidRDefault="003C3DB5" w:rsidP="0037773D">
            <w:r>
              <w:sym w:font="Wingdings 2" w:char="F0A3"/>
            </w:r>
            <w:r w:rsidR="0037773D" w:rsidRPr="00B85B46">
              <w:rPr>
                <w:rFonts w:cstheme="minorHAnsi"/>
              </w:rPr>
              <w:t xml:space="preserve"> TAK</w:t>
            </w:r>
          </w:p>
        </w:tc>
        <w:tc>
          <w:tcPr>
            <w:tcW w:w="846" w:type="dxa"/>
          </w:tcPr>
          <w:p w14:paraId="7151EA7F" w14:textId="2C15E46A" w:rsidR="0037773D" w:rsidRDefault="0037773D" w:rsidP="0037773D">
            <w:r>
              <w:sym w:font="Wingdings 2" w:char="F0A3"/>
            </w:r>
            <w:r w:rsidRPr="00B85B46">
              <w:rPr>
                <w:rFonts w:cstheme="minorHAnsi"/>
              </w:rPr>
              <w:t xml:space="preserve"> NIE</w:t>
            </w:r>
          </w:p>
        </w:tc>
      </w:tr>
      <w:tr w:rsidR="0037773D" w14:paraId="2490D5ED" w14:textId="77777777" w:rsidTr="00B85B46">
        <w:tc>
          <w:tcPr>
            <w:tcW w:w="8080" w:type="dxa"/>
            <w:shd w:val="clear" w:color="auto" w:fill="D9D9D9" w:themeFill="background1" w:themeFillShade="D9"/>
          </w:tcPr>
          <w:p w14:paraId="2CC324A7" w14:textId="2B1B36CE" w:rsidR="0037773D" w:rsidRPr="0037773D" w:rsidRDefault="0037773D" w:rsidP="0037773D">
            <w:pPr>
              <w:pStyle w:val="Akapitzlist"/>
              <w:numPr>
                <w:ilvl w:val="0"/>
                <w:numId w:val="8"/>
              </w:numPr>
              <w:rPr>
                <w:rFonts w:cstheme="minorHAnsi"/>
              </w:rPr>
            </w:pPr>
            <w:r>
              <w:t xml:space="preserve">W ramach </w:t>
            </w:r>
            <w:r w:rsidR="00737DEF">
              <w:t xml:space="preserve">wizyty studyjnej </w:t>
            </w:r>
            <w:r>
              <w:t xml:space="preserve">zrealizuję wszystkie obligatoryjne działania, o których mowa w </w:t>
            </w:r>
            <w:r w:rsidRPr="00425179">
              <w:t>§ 3 ust.</w:t>
            </w:r>
            <w:r>
              <w:t xml:space="preserve"> 3 </w:t>
            </w:r>
            <w:r w:rsidRPr="0002168A">
              <w:t xml:space="preserve">Ogłoszenia nr </w:t>
            </w:r>
            <w:r w:rsidR="004349F9">
              <w:t>1</w:t>
            </w:r>
            <w:r>
              <w:t>/202</w:t>
            </w:r>
            <w:r w:rsidR="00737DEF">
              <w:t>3</w:t>
            </w:r>
            <w:r w:rsidRPr="0002168A">
              <w:t xml:space="preserve"> o naborze wniosków o udzielenie wsparcia na rozwój współpracy</w:t>
            </w:r>
            <w:r>
              <w:t xml:space="preserve"> oraz zakończę je przed upływem </w:t>
            </w:r>
            <w:r w:rsidRPr="00C14669">
              <w:t>termin</w:t>
            </w:r>
            <w:r>
              <w:t>u</w:t>
            </w:r>
            <w:r w:rsidRPr="00C14669">
              <w:t xml:space="preserve"> określon</w:t>
            </w:r>
            <w:r>
              <w:t>ego</w:t>
            </w:r>
            <w:r w:rsidRPr="00C14669">
              <w:t xml:space="preserve"> w </w:t>
            </w:r>
            <w:bookmarkStart w:id="3" w:name="_Hlk66940094"/>
            <w:r w:rsidRPr="00C14669">
              <w:t>§ 3</w:t>
            </w:r>
            <w:bookmarkEnd w:id="3"/>
            <w:r w:rsidRPr="00C14669">
              <w:t xml:space="preserve"> ust. </w:t>
            </w:r>
            <w:r w:rsidR="00737DEF">
              <w:t>5</w:t>
            </w:r>
            <w:r w:rsidRPr="00C14669">
              <w:t xml:space="preserve"> </w:t>
            </w:r>
            <w:r w:rsidRPr="0002168A">
              <w:t xml:space="preserve">Ogłoszenia nr </w:t>
            </w:r>
            <w:r w:rsidR="004349F9">
              <w:t>1</w:t>
            </w:r>
            <w:r>
              <w:t>/202</w:t>
            </w:r>
            <w:r w:rsidR="00737DEF">
              <w:t>3</w:t>
            </w:r>
            <w:r w:rsidRPr="0002168A">
              <w:t xml:space="preserve"> o naborze wniosków o udzielenie wsparcia na rozwój współpracy</w:t>
            </w:r>
            <w:r>
              <w:t>.</w:t>
            </w:r>
          </w:p>
        </w:tc>
        <w:tc>
          <w:tcPr>
            <w:tcW w:w="992" w:type="dxa"/>
          </w:tcPr>
          <w:p w14:paraId="5561EA3E" w14:textId="7176422F" w:rsidR="0037773D" w:rsidRPr="00C57E28" w:rsidRDefault="003C3DB5" w:rsidP="0037773D">
            <w:r>
              <w:sym w:font="Wingdings 2" w:char="F0A3"/>
            </w:r>
            <w:r w:rsidR="0037773D" w:rsidRPr="00B85B46">
              <w:rPr>
                <w:rFonts w:cstheme="minorHAnsi"/>
              </w:rPr>
              <w:t xml:space="preserve"> TAK</w:t>
            </w:r>
          </w:p>
        </w:tc>
        <w:tc>
          <w:tcPr>
            <w:tcW w:w="846" w:type="dxa"/>
          </w:tcPr>
          <w:p w14:paraId="2864229E" w14:textId="65EB8855" w:rsidR="0037773D" w:rsidRDefault="0037773D" w:rsidP="0037773D">
            <w:r>
              <w:sym w:font="Wingdings 2" w:char="F0A3"/>
            </w:r>
            <w:r w:rsidRPr="00B85B46">
              <w:rPr>
                <w:rFonts w:cstheme="minorHAnsi"/>
              </w:rPr>
              <w:t xml:space="preserve"> NIE</w:t>
            </w:r>
          </w:p>
        </w:tc>
      </w:tr>
      <w:tr w:rsidR="00B85B46" w14:paraId="00FDEB68" w14:textId="29A11D87" w:rsidTr="00B85B46">
        <w:tc>
          <w:tcPr>
            <w:tcW w:w="8080" w:type="dxa"/>
            <w:shd w:val="clear" w:color="auto" w:fill="D9D9D9" w:themeFill="background1" w:themeFillShade="D9"/>
          </w:tcPr>
          <w:p w14:paraId="20103D42" w14:textId="230A8197" w:rsidR="00B85B46" w:rsidRPr="009E67F5" w:rsidRDefault="00B85B46" w:rsidP="009E67F5">
            <w:pPr>
              <w:pStyle w:val="Akapitzlist"/>
              <w:numPr>
                <w:ilvl w:val="0"/>
                <w:numId w:val="8"/>
              </w:numPr>
              <w:rPr>
                <w:rFonts w:cstheme="minorHAnsi"/>
              </w:rPr>
            </w:pPr>
            <w:r w:rsidRPr="009E67F5">
              <w:rPr>
                <w:rFonts w:cstheme="minorHAnsi"/>
              </w:rPr>
              <w:t>Nie jestem podmiotem wykluczonym z możliwości otrzymania wsparcia na podstawie</w:t>
            </w:r>
            <w:r w:rsidR="000E1BCB" w:rsidRPr="009E67F5">
              <w:rPr>
                <w:rFonts w:cstheme="minorHAnsi"/>
              </w:rPr>
              <w:t xml:space="preserve"> (podlega ocenie w ramach kryterium oceny nr 1 „</w:t>
            </w:r>
            <w:r w:rsidR="0032302F">
              <w:rPr>
                <w:rFonts w:cstheme="minorHAnsi"/>
              </w:rPr>
              <w:t>K</w:t>
            </w:r>
            <w:r w:rsidR="000E1BCB" w:rsidRPr="009E67F5">
              <w:rPr>
                <w:rFonts w:cstheme="minorHAnsi"/>
              </w:rPr>
              <w:t xml:space="preserve">walifikowalność </w:t>
            </w:r>
            <w:r w:rsidR="000B6BDE" w:rsidRPr="009E67F5">
              <w:rPr>
                <w:rFonts w:cstheme="minorHAnsi"/>
              </w:rPr>
              <w:t>w</w:t>
            </w:r>
            <w:r w:rsidR="000E1BCB" w:rsidRPr="009E67F5">
              <w:rPr>
                <w:rFonts w:cstheme="minorHAnsi"/>
              </w:rPr>
              <w:t>nioskodawcy”)</w:t>
            </w:r>
            <w:r w:rsidRPr="009E67F5">
              <w:rPr>
                <w:rFonts w:cstheme="minorHAnsi"/>
              </w:rPr>
              <w:t>:</w:t>
            </w:r>
          </w:p>
          <w:p w14:paraId="53B51CEB" w14:textId="0D139962" w:rsidR="0037773D" w:rsidRPr="009E67F5" w:rsidRDefault="0037773D" w:rsidP="009E67F5">
            <w:pPr>
              <w:pStyle w:val="Bezodstpw"/>
              <w:numPr>
                <w:ilvl w:val="0"/>
                <w:numId w:val="22"/>
              </w:numPr>
              <w:ind w:left="883"/>
            </w:pPr>
            <w:r w:rsidRPr="009E67F5">
              <w:t xml:space="preserve">art. 207 </w:t>
            </w:r>
            <w:r w:rsidRPr="009E67F5">
              <w:rPr>
                <w:rFonts w:cstheme="minorHAnsi"/>
              </w:rPr>
              <w:t xml:space="preserve">ustawy </w:t>
            </w:r>
            <w:r w:rsidR="00C06C64">
              <w:rPr>
                <w:rFonts w:cstheme="minorHAnsi"/>
              </w:rPr>
              <w:t>z dnia 27 sierpnia 2009 r.</w:t>
            </w:r>
            <w:r w:rsidR="00C06C64" w:rsidRPr="009E67F5">
              <w:rPr>
                <w:rFonts w:cstheme="minorHAnsi"/>
              </w:rPr>
              <w:t xml:space="preserve"> </w:t>
            </w:r>
            <w:r w:rsidRPr="009E67F5">
              <w:rPr>
                <w:rFonts w:cstheme="minorHAnsi"/>
              </w:rPr>
              <w:t>o finansach publicznych</w:t>
            </w:r>
            <w:r w:rsidR="00C06C64">
              <w:rPr>
                <w:rFonts w:cstheme="minorHAnsi"/>
              </w:rPr>
              <w:t xml:space="preserve"> </w:t>
            </w:r>
            <w:r w:rsidRPr="009E67F5">
              <w:rPr>
                <w:rFonts w:cstheme="minorHAnsi"/>
              </w:rPr>
              <w:t>(tj. nie znajduj</w:t>
            </w:r>
            <w:r w:rsidR="0032302F">
              <w:rPr>
                <w:rFonts w:cstheme="minorHAnsi"/>
              </w:rPr>
              <w:t>ę</w:t>
            </w:r>
            <w:r w:rsidRPr="009E67F5">
              <w:rPr>
                <w:rFonts w:cstheme="minorHAnsi"/>
              </w:rPr>
              <w:t xml:space="preserve"> się w rejestrze podmiotów wykluczonych prowadzonym przez Ministra Finansów)</w:t>
            </w:r>
            <w:r w:rsidRPr="009E67F5">
              <w:t>;</w:t>
            </w:r>
          </w:p>
          <w:p w14:paraId="66234167" w14:textId="374415F3" w:rsidR="0037773D" w:rsidRPr="009E67F5" w:rsidRDefault="0037773D" w:rsidP="009E67F5">
            <w:pPr>
              <w:pStyle w:val="Bezodstpw"/>
              <w:numPr>
                <w:ilvl w:val="0"/>
                <w:numId w:val="22"/>
              </w:numPr>
              <w:ind w:left="883"/>
            </w:pPr>
            <w:r w:rsidRPr="009E67F5">
              <w:t xml:space="preserve">art. 211 </w:t>
            </w:r>
            <w:r w:rsidRPr="009E67F5">
              <w:rPr>
                <w:rFonts w:cstheme="minorHAnsi"/>
              </w:rPr>
              <w:t xml:space="preserve">ustawy z </w:t>
            </w:r>
            <w:r w:rsidR="00C06C64">
              <w:rPr>
                <w:rFonts w:cstheme="minorHAnsi"/>
              </w:rPr>
              <w:t xml:space="preserve">dnia </w:t>
            </w:r>
            <w:r w:rsidRPr="009E67F5">
              <w:rPr>
                <w:rFonts w:cstheme="minorHAnsi"/>
              </w:rPr>
              <w:t xml:space="preserve">30 czerwca 2005 r. o finansach publicznych (tj. </w:t>
            </w:r>
            <w:r w:rsidR="0032302F">
              <w:rPr>
                <w:rFonts w:cstheme="minorHAnsi"/>
              </w:rPr>
              <w:t xml:space="preserve">nie </w:t>
            </w:r>
            <w:r w:rsidRPr="009E67F5">
              <w:rPr>
                <w:rFonts w:cstheme="minorHAnsi"/>
              </w:rPr>
              <w:t>wykorzysta</w:t>
            </w:r>
            <w:r w:rsidR="0032302F">
              <w:rPr>
                <w:rFonts w:cstheme="minorHAnsi"/>
              </w:rPr>
              <w:t>łem</w:t>
            </w:r>
            <w:r w:rsidRPr="009E67F5">
              <w:rPr>
                <w:rFonts w:cstheme="minorHAnsi"/>
              </w:rPr>
              <w:t xml:space="preserve"> środków publicznych niezgodnie z przeznaczeniem w sposób powodujący niezrealizowanie pełnego zakresu rzeczowego projektu)</w:t>
            </w:r>
            <w:r w:rsidRPr="009E67F5">
              <w:t>;</w:t>
            </w:r>
          </w:p>
          <w:p w14:paraId="71910B0B" w14:textId="504E61E4" w:rsidR="0037773D" w:rsidRPr="009E67F5" w:rsidRDefault="0037773D" w:rsidP="009E67F5">
            <w:pPr>
              <w:pStyle w:val="Bezodstpw"/>
              <w:numPr>
                <w:ilvl w:val="0"/>
                <w:numId w:val="22"/>
              </w:numPr>
              <w:ind w:left="883"/>
            </w:pPr>
            <w:r w:rsidRPr="009E67F5">
              <w:t>art. 6b ust. 3 pkt 1-4 ustawy o</w:t>
            </w:r>
            <w:r w:rsidR="004F6298">
              <w:t xml:space="preserve"> </w:t>
            </w:r>
            <w:r w:rsidR="00C16FFA">
              <w:t>PARP</w:t>
            </w:r>
            <w:r w:rsidR="00DA0E80">
              <w:t>,</w:t>
            </w:r>
            <w:r w:rsidRPr="009E67F5">
              <w:rPr>
                <w:spacing w:val="-6"/>
              </w:rPr>
              <w:t xml:space="preserve"> </w:t>
            </w:r>
            <w:r w:rsidRPr="009E67F5">
              <w:t>tj.</w:t>
            </w:r>
          </w:p>
          <w:p w14:paraId="6461A426" w14:textId="5EDD67E9" w:rsidR="0037773D" w:rsidRPr="009E67F5" w:rsidRDefault="00DA0E80" w:rsidP="009E67F5">
            <w:pPr>
              <w:pStyle w:val="Bezodstpw"/>
              <w:numPr>
                <w:ilvl w:val="0"/>
                <w:numId w:val="23"/>
              </w:numPr>
              <w:ind w:left="1308"/>
            </w:pPr>
            <w:r>
              <w:t xml:space="preserve">w przypadku </w:t>
            </w:r>
            <w:r w:rsidR="0037773D" w:rsidRPr="009E67F5">
              <w:t>przedsiębiorc</w:t>
            </w:r>
            <w:r>
              <w:t>y</w:t>
            </w:r>
            <w:r w:rsidR="0037773D" w:rsidRPr="009E67F5">
              <w:t xml:space="preserve"> będąc</w:t>
            </w:r>
            <w:r>
              <w:t>ego</w:t>
            </w:r>
            <w:r w:rsidR="0037773D" w:rsidRPr="009E67F5">
              <w:t xml:space="preserve"> osobą fizyczną </w:t>
            </w:r>
            <w:r>
              <w:t xml:space="preserve">– nie </w:t>
            </w:r>
            <w:r w:rsidR="0037773D" w:rsidRPr="009E67F5">
              <w:t>został</w:t>
            </w:r>
            <w:r>
              <w:t>em</w:t>
            </w:r>
            <w:r w:rsidR="0037773D" w:rsidRPr="009E67F5">
              <w:t xml:space="preserve"> skazany prawomocnym wyrokiem za przestępstwo składania fałszywych zeznań, przekupstwa, przeciwko</w:t>
            </w:r>
            <w:r w:rsidR="0037773D" w:rsidRPr="009E67F5">
              <w:rPr>
                <w:spacing w:val="-6"/>
              </w:rPr>
              <w:t xml:space="preserve"> </w:t>
            </w:r>
            <w:r w:rsidR="0037773D" w:rsidRPr="009E67F5">
              <w:t>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10E32916" w14:textId="1C1B5985" w:rsidR="0037773D" w:rsidRPr="009E67F5" w:rsidRDefault="00DA0E80" w:rsidP="009E67F5">
            <w:pPr>
              <w:pStyle w:val="Bezodstpw"/>
              <w:numPr>
                <w:ilvl w:val="0"/>
                <w:numId w:val="23"/>
              </w:numPr>
              <w:ind w:left="1308"/>
            </w:pPr>
            <w:r>
              <w:t xml:space="preserve">w przypadku </w:t>
            </w:r>
            <w:r w:rsidR="0037773D" w:rsidRPr="009E67F5">
              <w:t>podmiotu niebędącego osobą fizyczną</w:t>
            </w:r>
            <w:r>
              <w:t xml:space="preserve"> - </w:t>
            </w:r>
            <w:r w:rsidR="0037773D" w:rsidRPr="009E67F5">
              <w:t xml:space="preserve">członek organów zarządzających bądź wspólnik spółki osobowej </w:t>
            </w:r>
            <w:r>
              <w:t xml:space="preserve">nie </w:t>
            </w:r>
            <w:r w:rsidR="0037773D" w:rsidRPr="009E67F5">
              <w:t>został skazany prawomocnym wyrokiem za przestępstwa, o których mowa w lit.</w:t>
            </w:r>
            <w:r w:rsidR="0037773D" w:rsidRPr="009E67F5">
              <w:rPr>
                <w:spacing w:val="-2"/>
              </w:rPr>
              <w:t xml:space="preserve"> </w:t>
            </w:r>
            <w:r w:rsidR="0037773D" w:rsidRPr="009E67F5">
              <w:t>a;</w:t>
            </w:r>
          </w:p>
          <w:p w14:paraId="75ABFE51" w14:textId="18EEC8DC" w:rsidR="0037773D" w:rsidRPr="009E67F5" w:rsidRDefault="0037773D" w:rsidP="009E67F5">
            <w:pPr>
              <w:pStyle w:val="Bezodstpw"/>
              <w:numPr>
                <w:ilvl w:val="0"/>
                <w:numId w:val="23"/>
              </w:numPr>
              <w:ind w:left="1308"/>
            </w:pPr>
          </w:p>
          <w:p w14:paraId="624854A5" w14:textId="1B9C64DC" w:rsidR="0037773D" w:rsidRPr="009E67F5" w:rsidRDefault="006F358D" w:rsidP="009E67F5">
            <w:pPr>
              <w:pStyle w:val="Bezodstpw"/>
              <w:numPr>
                <w:ilvl w:val="0"/>
                <w:numId w:val="24"/>
              </w:numPr>
              <w:ind w:left="1734"/>
            </w:pPr>
            <w:r>
              <w:t xml:space="preserve">nie </w:t>
            </w:r>
            <w:r w:rsidR="0037773D" w:rsidRPr="009E67F5">
              <w:t>posiada</w:t>
            </w:r>
            <w:r w:rsidR="00DA0E80">
              <w:t>m</w:t>
            </w:r>
            <w:r w:rsidR="0037773D" w:rsidRPr="009E67F5">
              <w:t xml:space="preserve"> zaległości z tytułu</w:t>
            </w:r>
            <w:r w:rsidR="0037773D" w:rsidRPr="009E67F5">
              <w:rPr>
                <w:spacing w:val="-26"/>
              </w:rPr>
              <w:t xml:space="preserve"> </w:t>
            </w:r>
            <w:r w:rsidR="0037773D" w:rsidRPr="009E67F5">
              <w:t>należności publicznoprawnych,</w:t>
            </w:r>
            <w:r w:rsidR="0037773D" w:rsidRPr="009E67F5">
              <w:rPr>
                <w:spacing w:val="-1"/>
              </w:rPr>
              <w:t xml:space="preserve"> </w:t>
            </w:r>
          </w:p>
          <w:p w14:paraId="0BE43B73" w14:textId="48A673F3" w:rsidR="0037773D" w:rsidRPr="009E67F5" w:rsidRDefault="006F358D" w:rsidP="009E67F5">
            <w:pPr>
              <w:pStyle w:val="Bezodstpw"/>
              <w:numPr>
                <w:ilvl w:val="0"/>
                <w:numId w:val="24"/>
              </w:numPr>
              <w:ind w:left="1734"/>
            </w:pPr>
            <w:r>
              <w:t xml:space="preserve">nie </w:t>
            </w:r>
            <w:r w:rsidR="0037773D" w:rsidRPr="009E67F5">
              <w:t>pozostaj</w:t>
            </w:r>
            <w:r w:rsidR="00DA0E80">
              <w:t>ę</w:t>
            </w:r>
            <w:r w:rsidR="0037773D" w:rsidRPr="009E67F5">
              <w:t xml:space="preserve"> pod zarządem komisarycznym</w:t>
            </w:r>
            <w:r>
              <w:t xml:space="preserve">, nie </w:t>
            </w:r>
            <w:r w:rsidR="0037773D" w:rsidRPr="009E67F5">
              <w:t>znajduj</w:t>
            </w:r>
            <w:r w:rsidR="00DA0E80">
              <w:t>ę</w:t>
            </w:r>
            <w:r w:rsidR="0037773D" w:rsidRPr="009E67F5">
              <w:t xml:space="preserve"> się w toku likwidacji albo postępowania upadłościowego,</w:t>
            </w:r>
            <w:r w:rsidR="0037773D" w:rsidRPr="009E67F5">
              <w:rPr>
                <w:spacing w:val="-30"/>
              </w:rPr>
              <w:t xml:space="preserve"> </w:t>
            </w:r>
          </w:p>
          <w:p w14:paraId="4DC967C5" w14:textId="072D0D7C" w:rsidR="0037773D" w:rsidRPr="009E67F5" w:rsidRDefault="006F358D" w:rsidP="009E67F5">
            <w:pPr>
              <w:pStyle w:val="Bezodstpw"/>
              <w:numPr>
                <w:ilvl w:val="0"/>
                <w:numId w:val="24"/>
              </w:numPr>
              <w:ind w:left="1734"/>
            </w:pPr>
            <w:r>
              <w:t xml:space="preserve">nie </w:t>
            </w:r>
            <w:r w:rsidR="0037773D" w:rsidRPr="009E67F5">
              <w:t>naruszył</w:t>
            </w:r>
            <w:r w:rsidR="00DA0E80">
              <w:t>em</w:t>
            </w:r>
            <w:r w:rsidR="0037773D" w:rsidRPr="009E67F5">
              <w:t xml:space="preserve"> w sposób istotny umow</w:t>
            </w:r>
            <w:r>
              <w:t>y</w:t>
            </w:r>
            <w:r w:rsidR="0037773D" w:rsidRPr="009E67F5">
              <w:t xml:space="preserve"> zawart</w:t>
            </w:r>
            <w:r>
              <w:t>ej</w:t>
            </w:r>
            <w:r w:rsidR="0037773D" w:rsidRPr="009E67F5">
              <w:t xml:space="preserve"> z Agencją - przez okres 3 lat od dnia rozwiązania tej</w:t>
            </w:r>
            <w:r w:rsidR="0037773D" w:rsidRPr="009E67F5">
              <w:rPr>
                <w:spacing w:val="-11"/>
              </w:rPr>
              <w:t xml:space="preserve"> </w:t>
            </w:r>
            <w:r w:rsidR="0037773D" w:rsidRPr="009E67F5">
              <w:t>umowy;</w:t>
            </w:r>
          </w:p>
          <w:p w14:paraId="4F68C297" w14:textId="5258C538" w:rsidR="00B85B46" w:rsidRPr="009E67F5" w:rsidRDefault="00DA0E80" w:rsidP="00146B50">
            <w:pPr>
              <w:pStyle w:val="Bezodstpw"/>
              <w:numPr>
                <w:ilvl w:val="0"/>
                <w:numId w:val="23"/>
              </w:numPr>
              <w:ind w:left="1308"/>
            </w:pPr>
            <w:r>
              <w:t xml:space="preserve">w przypadku </w:t>
            </w:r>
            <w:r w:rsidR="0037773D" w:rsidRPr="009E67F5">
              <w:t>podmiotu zbiorowego</w:t>
            </w:r>
            <w:r w:rsidR="006F358D">
              <w:t xml:space="preserve"> </w:t>
            </w:r>
            <w:r>
              <w:t xml:space="preserve">- </w:t>
            </w:r>
            <w:r w:rsidR="0037773D" w:rsidRPr="009E67F5">
              <w:t xml:space="preserve">sąd </w:t>
            </w:r>
            <w:r>
              <w:t xml:space="preserve">nie </w:t>
            </w:r>
            <w:r w:rsidR="0037773D" w:rsidRPr="009E67F5">
              <w:t xml:space="preserve">orzekł </w:t>
            </w:r>
            <w:r>
              <w:t xml:space="preserve">wobec </w:t>
            </w:r>
            <w:r w:rsidR="00B70A7C">
              <w:t>mnie</w:t>
            </w:r>
            <w:r>
              <w:t xml:space="preserve"> </w:t>
            </w:r>
            <w:r w:rsidR="0037773D" w:rsidRPr="009E67F5">
              <w:t>zakaz</w:t>
            </w:r>
            <w:r w:rsidR="00B70A7C">
              <w:t>u</w:t>
            </w:r>
            <w:r w:rsidR="0037773D" w:rsidRPr="009E67F5">
              <w:t xml:space="preserve"> korzystania z dotacji, subwencji lub innych form wsparcia finansowego środkami publicznymi.</w:t>
            </w:r>
          </w:p>
        </w:tc>
        <w:tc>
          <w:tcPr>
            <w:tcW w:w="992" w:type="dxa"/>
          </w:tcPr>
          <w:p w14:paraId="182A57CE" w14:textId="09E0B139" w:rsidR="00B85B46" w:rsidRPr="00B85B46" w:rsidRDefault="003C3DB5" w:rsidP="00B85B46">
            <w:pPr>
              <w:rPr>
                <w:rFonts w:cstheme="minorHAnsi"/>
                <w:b/>
              </w:rPr>
            </w:pPr>
            <w:r>
              <w:sym w:font="Wingdings 2" w:char="F0A3"/>
            </w:r>
            <w:r w:rsidR="00B85B46" w:rsidRPr="00B85B46">
              <w:rPr>
                <w:rFonts w:cstheme="minorHAnsi"/>
              </w:rPr>
              <w:t xml:space="preserve"> TAK</w:t>
            </w:r>
          </w:p>
        </w:tc>
        <w:tc>
          <w:tcPr>
            <w:tcW w:w="846" w:type="dxa"/>
          </w:tcPr>
          <w:p w14:paraId="24F67EF0" w14:textId="40DA1AFA" w:rsidR="00B85B46" w:rsidRPr="00B85B46" w:rsidRDefault="00B85B46" w:rsidP="00B85B46">
            <w:pPr>
              <w:rPr>
                <w:rFonts w:cstheme="minorHAnsi"/>
                <w:b/>
              </w:rPr>
            </w:pPr>
            <w:r>
              <w:sym w:font="Wingdings 2" w:char="F0A3"/>
            </w:r>
            <w:r w:rsidRPr="00B85B46">
              <w:rPr>
                <w:rFonts w:cstheme="minorHAnsi"/>
              </w:rPr>
              <w:t xml:space="preserve"> NIE</w:t>
            </w:r>
          </w:p>
        </w:tc>
      </w:tr>
      <w:tr w:rsidR="00531EB9" w14:paraId="032DD41F" w14:textId="77777777" w:rsidTr="00B85B46">
        <w:tc>
          <w:tcPr>
            <w:tcW w:w="8080" w:type="dxa"/>
            <w:shd w:val="clear" w:color="auto" w:fill="D9D9D9" w:themeFill="background1" w:themeFillShade="D9"/>
          </w:tcPr>
          <w:p w14:paraId="42ACC57F" w14:textId="77777777" w:rsidR="000453B0" w:rsidRPr="007D3229" w:rsidRDefault="000453B0" w:rsidP="00181FA5">
            <w:pPr>
              <w:pStyle w:val="NormalnyWeb"/>
              <w:numPr>
                <w:ilvl w:val="0"/>
                <w:numId w:val="8"/>
              </w:numPr>
              <w:spacing w:before="0" w:beforeAutospacing="0" w:after="0" w:afterAutospacing="0" w:line="276" w:lineRule="auto"/>
              <w:rPr>
                <w:rFonts w:asciiTheme="minorHAnsi" w:hAnsiTheme="minorHAnsi" w:cstheme="minorHAnsi"/>
                <w:color w:val="000000"/>
                <w:sz w:val="22"/>
                <w:szCs w:val="22"/>
              </w:rPr>
            </w:pPr>
            <w:r w:rsidRPr="007D3229">
              <w:rPr>
                <w:rFonts w:asciiTheme="minorHAnsi" w:hAnsiTheme="minorHAnsi" w:cstheme="minorHAnsi"/>
                <w:color w:val="000000"/>
                <w:sz w:val="22"/>
                <w:szCs w:val="22"/>
              </w:rPr>
              <w:lastRenderedPageBreak/>
              <w:t>Zgodnie z moją najlepszą wiedzą i mają</w:t>
            </w:r>
            <w:r w:rsidRPr="006265C7">
              <w:rPr>
                <w:rFonts w:asciiTheme="minorHAnsi" w:hAnsiTheme="minorHAnsi" w:cstheme="minorHAnsi"/>
                <w:color w:val="000000"/>
                <w:sz w:val="22"/>
                <w:szCs w:val="22"/>
              </w:rPr>
              <w:t>c świadomoś</w:t>
            </w:r>
            <w:r w:rsidRPr="007D3229">
              <w:rPr>
                <w:rFonts w:asciiTheme="minorHAnsi" w:hAnsiTheme="minorHAnsi" w:cstheme="minorHAnsi"/>
                <w:color w:val="000000"/>
                <w:sz w:val="22"/>
                <w:szCs w:val="22"/>
              </w:rPr>
              <w:t>ć konsekwencji wprowadzenia PARP w błąd o</w:t>
            </w:r>
            <w:r w:rsidR="00531EB9" w:rsidRPr="00181FA5">
              <w:rPr>
                <w:rFonts w:asciiTheme="minorHAnsi" w:hAnsiTheme="minorHAnsi" w:cstheme="minorHAnsi"/>
                <w:color w:val="000000"/>
                <w:sz w:val="22"/>
                <w:szCs w:val="22"/>
              </w:rPr>
              <w:t>świadczam, że:</w:t>
            </w:r>
          </w:p>
          <w:p w14:paraId="4D5A7310" w14:textId="77777777" w:rsidR="007D3229" w:rsidRPr="00181FA5" w:rsidRDefault="007D3229" w:rsidP="00181FA5">
            <w:pPr>
              <w:pStyle w:val="Akapitzlist"/>
              <w:numPr>
                <w:ilvl w:val="0"/>
                <w:numId w:val="29"/>
              </w:numPr>
              <w:spacing w:line="276" w:lineRule="auto"/>
              <w:ind w:left="714" w:hanging="357"/>
              <w:contextualSpacing w:val="0"/>
              <w:rPr>
                <w:rFonts w:eastAsia="Lucida Sans Unicode" w:cstheme="minorHAnsi"/>
                <w:lang w:eastAsia="ar-SA"/>
              </w:rPr>
            </w:pPr>
            <w:r w:rsidRPr="00181FA5">
              <w:rPr>
                <w:rFonts w:eastAsia="Lucida Sans Unicode" w:cstheme="minorHAnsi"/>
                <w:lang w:eastAsia="ar-SA"/>
              </w:rPr>
              <w:t>wobec mnie jako Wnioskodawcy nie występują okoliczności wskazane w:</w:t>
            </w:r>
          </w:p>
          <w:p w14:paraId="21FD03E2" w14:textId="77777777" w:rsidR="007D3229" w:rsidRPr="00181FA5" w:rsidRDefault="007D3229" w:rsidP="00181FA5">
            <w:pPr>
              <w:pStyle w:val="Akapitzlist"/>
              <w:numPr>
                <w:ilvl w:val="0"/>
                <w:numId w:val="30"/>
              </w:numPr>
              <w:spacing w:line="276" w:lineRule="auto"/>
              <w:ind w:left="1071" w:hanging="357"/>
              <w:contextualSpacing w:val="0"/>
              <w:rPr>
                <w:rFonts w:eastAsia="Lucida Sans Unicode" w:cstheme="minorHAnsi"/>
                <w:lang w:eastAsia="ar-SA"/>
              </w:rPr>
            </w:pPr>
            <w:r w:rsidRPr="00181FA5">
              <w:rPr>
                <w:rFonts w:eastAsia="Lucida Sans Unicode" w:cstheme="minorHAnsi"/>
                <w:lang w:eastAsia="ar-SA"/>
              </w:rPr>
              <w:t>art. 2 rozporządzenia Rady (WE) nr 765/2006</w:t>
            </w:r>
            <w:r w:rsidRPr="00181FA5">
              <w:rPr>
                <w:rStyle w:val="Odwoanieprzypisudolnego"/>
                <w:rFonts w:eastAsia="Lucida Sans Unicode" w:cstheme="minorHAnsi"/>
                <w:lang w:eastAsia="ar-SA"/>
              </w:rPr>
              <w:footnoteReference w:id="1"/>
            </w:r>
            <w:r w:rsidRPr="00181FA5">
              <w:rPr>
                <w:rFonts w:eastAsia="Lucida Sans Unicode" w:cstheme="minorHAnsi"/>
                <w:lang w:eastAsia="ar-SA"/>
              </w:rPr>
              <w:t>, które skutkowałyby zakazem udostępnienia funduszy lub zasobów gospodarczych,</w:t>
            </w:r>
          </w:p>
          <w:p w14:paraId="028AAB21" w14:textId="77777777" w:rsidR="007D3229" w:rsidRPr="00181FA5" w:rsidRDefault="007D3229" w:rsidP="00181FA5">
            <w:pPr>
              <w:pStyle w:val="Akapitzlist"/>
              <w:numPr>
                <w:ilvl w:val="0"/>
                <w:numId w:val="30"/>
              </w:numPr>
              <w:spacing w:line="276" w:lineRule="auto"/>
              <w:ind w:left="1071" w:hanging="357"/>
              <w:contextualSpacing w:val="0"/>
              <w:rPr>
                <w:rFonts w:eastAsia="Lucida Sans Unicode" w:cstheme="minorHAnsi"/>
                <w:lang w:eastAsia="ar-SA"/>
              </w:rPr>
            </w:pPr>
            <w:r w:rsidRPr="00181FA5">
              <w:rPr>
                <w:rFonts w:eastAsia="Lucida Sans Unicode" w:cstheme="minorHAnsi"/>
                <w:lang w:eastAsia="ar-SA"/>
              </w:rPr>
              <w:t>art. 2 i art. 9 rozporządzeń Rady: (UE) nr 269/2014</w:t>
            </w:r>
            <w:r w:rsidRPr="00181FA5">
              <w:rPr>
                <w:rStyle w:val="Odwoanieprzypisudolnego"/>
                <w:rFonts w:eastAsia="Lucida Sans Unicode" w:cstheme="minorHAnsi"/>
                <w:lang w:eastAsia="ar-SA"/>
              </w:rPr>
              <w:footnoteReference w:id="2"/>
            </w:r>
            <w:r w:rsidRPr="00181FA5">
              <w:rPr>
                <w:rFonts w:eastAsia="Lucida Sans Unicode" w:cstheme="minorHAnsi"/>
                <w:lang w:eastAsia="ar-SA"/>
              </w:rPr>
              <w:t>, (UE) nr 208/2014</w:t>
            </w:r>
            <w:r w:rsidRPr="00181FA5">
              <w:rPr>
                <w:rStyle w:val="Odwoanieprzypisudolnego"/>
                <w:rFonts w:eastAsia="Lucida Sans Unicode" w:cstheme="minorHAnsi"/>
                <w:lang w:eastAsia="ar-SA"/>
              </w:rPr>
              <w:footnoteReference w:id="3"/>
            </w:r>
            <w:r w:rsidRPr="00181FA5">
              <w:rPr>
                <w:rFonts w:eastAsia="Lucida Sans Unicode" w:cstheme="minorHAnsi"/>
                <w:lang w:eastAsia="ar-SA"/>
              </w:rPr>
              <w:t xml:space="preserve"> lub art. 2 </w:t>
            </w:r>
            <w:r w:rsidRPr="00181FA5">
              <w:rPr>
                <w:rFonts w:eastAsia="Lucida Sans Unicode" w:cstheme="minorHAnsi"/>
                <w:bCs/>
                <w:lang w:eastAsia="ar-SA"/>
              </w:rPr>
              <w:t>decyzji Rady 2014/145/</w:t>
            </w:r>
            <w:proofErr w:type="spellStart"/>
            <w:r w:rsidRPr="00181FA5">
              <w:rPr>
                <w:rFonts w:eastAsia="Lucida Sans Unicode" w:cstheme="minorHAnsi"/>
                <w:bCs/>
                <w:lang w:eastAsia="ar-SA"/>
              </w:rPr>
              <w:t>WPZiB</w:t>
            </w:r>
            <w:proofErr w:type="spellEnd"/>
            <w:r w:rsidRPr="00181FA5">
              <w:rPr>
                <w:rStyle w:val="Odwoanieprzypisudolnego"/>
                <w:rFonts w:eastAsia="Lucida Sans Unicode" w:cstheme="minorHAnsi"/>
                <w:lang w:eastAsia="ar-SA"/>
              </w:rPr>
              <w:footnoteReference w:id="4"/>
            </w:r>
            <w:r w:rsidRPr="00181FA5">
              <w:rPr>
                <w:rFonts w:eastAsia="Lucida Sans Unicode" w:cstheme="minorHAnsi"/>
                <w:lang w:eastAsia="ar-SA"/>
              </w:rPr>
              <w:t>, które skutkowałyby zakazem udostępnienia środków finansowych lub zasobów gospodarczych,</w:t>
            </w:r>
          </w:p>
          <w:p w14:paraId="1CD3C30B" w14:textId="77777777" w:rsidR="007D3229" w:rsidRPr="00181FA5" w:rsidRDefault="007D3229" w:rsidP="00181FA5">
            <w:pPr>
              <w:pStyle w:val="Akapitzlist"/>
              <w:numPr>
                <w:ilvl w:val="0"/>
                <w:numId w:val="30"/>
              </w:numPr>
              <w:spacing w:line="276" w:lineRule="auto"/>
              <w:ind w:left="1071" w:hanging="357"/>
              <w:contextualSpacing w:val="0"/>
              <w:rPr>
                <w:rFonts w:eastAsia="Lucida Sans Unicode" w:cstheme="minorHAnsi"/>
                <w:lang w:eastAsia="ar-SA"/>
              </w:rPr>
            </w:pPr>
            <w:r w:rsidRPr="00181FA5">
              <w:rPr>
                <w:rFonts w:eastAsia="Lucida Sans Unicode" w:cstheme="minorHAnsi"/>
                <w:lang w:eastAsia="ar-SA"/>
              </w:rPr>
              <w:t>art. 2 i 3 ustawy o szczególnych rozwiązaniach w zakresie przeciwdziałania wspieraniu agresji na Ukrainę</w:t>
            </w:r>
            <w:r w:rsidRPr="00181FA5">
              <w:rPr>
                <w:rStyle w:val="Odwoanieprzypisudolnego"/>
                <w:rFonts w:eastAsia="Lucida Sans Unicode" w:cstheme="minorHAnsi"/>
                <w:lang w:eastAsia="ar-SA"/>
              </w:rPr>
              <w:footnoteReference w:id="5"/>
            </w:r>
            <w:r w:rsidRPr="00181FA5">
              <w:rPr>
                <w:rFonts w:eastAsia="Lucida Sans Unicode" w:cstheme="minorHAnsi"/>
                <w:lang w:eastAsia="ar-SA"/>
              </w:rPr>
              <w:t>, które skutkowałyby zakazem udostępnienia środków finansowych, funduszy lub zasobów gospodarczych,</w:t>
            </w:r>
          </w:p>
          <w:p w14:paraId="02EE3D5E" w14:textId="77777777" w:rsidR="007D3229" w:rsidRPr="00181FA5" w:rsidRDefault="007D3229" w:rsidP="00181FA5">
            <w:pPr>
              <w:pStyle w:val="Akapitzlist"/>
              <w:numPr>
                <w:ilvl w:val="0"/>
                <w:numId w:val="30"/>
              </w:numPr>
              <w:spacing w:line="276" w:lineRule="auto"/>
              <w:ind w:left="1071" w:hanging="357"/>
              <w:contextualSpacing w:val="0"/>
              <w:rPr>
                <w:rFonts w:eastAsia="Lucida Sans Unicode" w:cstheme="minorHAnsi"/>
                <w:lang w:eastAsia="ar-SA"/>
              </w:rPr>
            </w:pPr>
            <w:r w:rsidRPr="00181FA5">
              <w:rPr>
                <w:rFonts w:eastAsia="Lucida Sans Unicode" w:cstheme="minorHAnsi"/>
                <w:lang w:eastAsia="ar-SA"/>
              </w:rPr>
              <w:t>art. 5l rozporządzenia Rady (UE) nr 833/2014</w:t>
            </w:r>
            <w:r w:rsidRPr="00181FA5">
              <w:rPr>
                <w:rStyle w:val="Odwoanieprzypisudolnego"/>
                <w:rFonts w:eastAsia="Lucida Sans Unicode" w:cstheme="minorHAnsi"/>
                <w:lang w:eastAsia="ar-SA"/>
              </w:rPr>
              <w:footnoteReference w:id="6"/>
            </w:r>
            <w:r w:rsidRPr="00181FA5">
              <w:rPr>
                <w:rFonts w:eastAsia="Lucida Sans Unicode" w:cstheme="minorHAnsi"/>
                <w:lang w:eastAsia="ar-SA"/>
              </w:rPr>
              <w:t xml:space="preserve">, które skutkowałyby zakazem </w:t>
            </w:r>
            <w:r w:rsidRPr="00181FA5">
              <w:rPr>
                <w:rStyle w:val="markedcontent"/>
                <w:rFonts w:cstheme="minorHAnsi"/>
              </w:rPr>
              <w:t xml:space="preserve">udzielania </w:t>
            </w:r>
            <w:r w:rsidRPr="00181FA5">
              <w:rPr>
                <w:rFonts w:eastAsia="Lucida Sans Unicode" w:cstheme="minorHAnsi"/>
                <w:lang w:eastAsia="ar-SA"/>
              </w:rPr>
              <w:t>bezpośredniego</w:t>
            </w:r>
            <w:r w:rsidRPr="00181FA5">
              <w:rPr>
                <w:rStyle w:val="markedcontent"/>
                <w:rFonts w:cstheme="minorHAnsi"/>
              </w:rPr>
              <w:t xml:space="preserve"> lub </w:t>
            </w:r>
            <w:r w:rsidRPr="00181FA5">
              <w:rPr>
                <w:rFonts w:eastAsia="Lucida Sans Unicode" w:cstheme="minorHAnsi"/>
                <w:lang w:eastAsia="ar-SA"/>
              </w:rPr>
              <w:t>pośredniego</w:t>
            </w:r>
            <w:r w:rsidRPr="00181FA5">
              <w:rPr>
                <w:rStyle w:val="markedcontent"/>
                <w:rFonts w:cstheme="minorHAnsi"/>
              </w:rPr>
              <w:t xml:space="preserve"> wsparcia, w tym udzielenia finansowania i pomocy finansowej lub przyznania jakichkolwiek innych korzyści</w:t>
            </w:r>
            <w:r w:rsidRPr="00181FA5">
              <w:rPr>
                <w:rFonts w:eastAsia="Lucida Sans Unicode" w:cstheme="minorHAnsi"/>
                <w:lang w:eastAsia="ar-SA"/>
              </w:rPr>
              <w:t xml:space="preserve"> w ramach krajowego programu;</w:t>
            </w:r>
          </w:p>
          <w:p w14:paraId="08B4E464" w14:textId="77777777" w:rsidR="007D3229" w:rsidRPr="00181FA5" w:rsidRDefault="007D3229" w:rsidP="00181FA5">
            <w:pPr>
              <w:pStyle w:val="Akapitzlist"/>
              <w:keepNext/>
              <w:numPr>
                <w:ilvl w:val="0"/>
                <w:numId w:val="29"/>
              </w:numPr>
              <w:spacing w:line="276" w:lineRule="auto"/>
              <w:contextualSpacing w:val="0"/>
              <w:rPr>
                <w:rFonts w:eastAsia="Lucida Sans Unicode" w:cstheme="minorHAnsi"/>
                <w:lang w:eastAsia="ar-SA"/>
              </w:rPr>
            </w:pPr>
            <w:r w:rsidRPr="00181FA5">
              <w:rPr>
                <w:rFonts w:eastAsia="Lucida Sans Unicode" w:cstheme="minorHAnsi"/>
                <w:lang w:eastAsia="ar-SA"/>
              </w:rPr>
              <w:t xml:space="preserve">wsparcie </w:t>
            </w:r>
            <w:r w:rsidRPr="00181FA5">
              <w:rPr>
                <w:rFonts w:eastAsia="Lucida Sans Unicode" w:cstheme="minorHAnsi"/>
                <w:bCs/>
                <w:lang w:eastAsia="ar-SA"/>
              </w:rPr>
              <w:t>udzielone</w:t>
            </w:r>
            <w:r w:rsidRPr="00181FA5">
              <w:rPr>
                <w:rFonts w:eastAsia="Lucida Sans Unicode" w:cstheme="minorHAnsi"/>
                <w:lang w:eastAsia="ar-SA"/>
              </w:rPr>
              <w:t xml:space="preserve"> mi przez PARP nie zostanie przeznaczone:</w:t>
            </w:r>
          </w:p>
          <w:p w14:paraId="1EAA8E60" w14:textId="77777777" w:rsidR="007D3229" w:rsidRPr="00181FA5" w:rsidRDefault="007D3229" w:rsidP="00181FA5">
            <w:pPr>
              <w:pStyle w:val="Akapitzlist"/>
              <w:keepNext/>
              <w:numPr>
                <w:ilvl w:val="0"/>
                <w:numId w:val="31"/>
              </w:numPr>
              <w:spacing w:line="276" w:lineRule="auto"/>
              <w:ind w:left="1071" w:hanging="357"/>
              <w:contextualSpacing w:val="0"/>
              <w:rPr>
                <w:rFonts w:eastAsia="Lucida Sans Unicode" w:cstheme="minorHAnsi"/>
                <w:lang w:eastAsia="ar-SA"/>
              </w:rPr>
            </w:pPr>
            <w:r w:rsidRPr="00181FA5">
              <w:rPr>
                <w:rFonts w:eastAsia="Lucida Sans Unicode" w:cstheme="minorHAnsi"/>
                <w:lang w:eastAsia="ar-SA"/>
              </w:rPr>
              <w:t xml:space="preserve">na działalność zakazaną na podstawie aktów prawa unijnego przyjętych lub nowelizowanych w związku z agresją Rosji wobec Ukrainy, tj. rozporządzeń Rady: </w:t>
            </w:r>
            <w:r w:rsidRPr="00181FA5">
              <w:rPr>
                <w:rFonts w:eastAsia="Lucida Sans Unicode" w:cstheme="minorHAnsi"/>
                <w:bCs/>
                <w:lang w:eastAsia="ar-SA"/>
              </w:rPr>
              <w:t>(UE) 2022/263</w:t>
            </w:r>
            <w:r w:rsidRPr="00181FA5">
              <w:rPr>
                <w:rStyle w:val="Odwoanieprzypisudolnego"/>
                <w:rFonts w:eastAsia="Lucida Sans Unicode" w:cstheme="minorHAnsi"/>
                <w:lang w:eastAsia="ar-SA"/>
              </w:rPr>
              <w:footnoteReference w:id="7"/>
            </w:r>
            <w:r w:rsidRPr="00181FA5">
              <w:rPr>
                <w:rFonts w:eastAsia="Lucida Sans Unicode" w:cstheme="minorHAnsi"/>
                <w:bCs/>
                <w:lang w:eastAsia="ar-SA"/>
              </w:rPr>
              <w:t xml:space="preserve">, </w:t>
            </w:r>
            <w:r w:rsidRPr="00181FA5">
              <w:rPr>
                <w:rFonts w:eastAsia="Lucida Sans Unicode" w:cstheme="minorHAnsi"/>
                <w:lang w:eastAsia="ar-SA"/>
              </w:rPr>
              <w:t xml:space="preserve">(UE) nr 833/2014, </w:t>
            </w:r>
            <w:r w:rsidRPr="00181FA5">
              <w:rPr>
                <w:rFonts w:eastAsia="Lucida Sans Unicode" w:cstheme="minorHAnsi"/>
                <w:bCs/>
                <w:lang w:eastAsia="ar-SA"/>
              </w:rPr>
              <w:t>(UE) nr 692/2014</w:t>
            </w:r>
            <w:r w:rsidRPr="00181FA5">
              <w:rPr>
                <w:rStyle w:val="Odwoanieprzypisudolnego"/>
                <w:rFonts w:eastAsia="Lucida Sans Unicode" w:cstheme="minorHAnsi"/>
                <w:lang w:eastAsia="ar-SA"/>
              </w:rPr>
              <w:footnoteReference w:id="8"/>
            </w:r>
            <w:r w:rsidRPr="00181FA5">
              <w:rPr>
                <w:rFonts w:eastAsia="Lucida Sans Unicode" w:cstheme="minorHAnsi"/>
                <w:lang w:eastAsia="ar-SA"/>
              </w:rPr>
              <w:t xml:space="preserve"> lub </w:t>
            </w:r>
            <w:r w:rsidRPr="00181FA5">
              <w:rPr>
                <w:rFonts w:eastAsia="Lucida Sans Unicode" w:cstheme="minorHAnsi"/>
                <w:bCs/>
                <w:lang w:eastAsia="ar-SA"/>
              </w:rPr>
              <w:t xml:space="preserve">(WE) nr </w:t>
            </w:r>
            <w:r w:rsidRPr="00181FA5">
              <w:rPr>
                <w:rFonts w:eastAsia="Lucida Sans Unicode" w:cstheme="minorHAnsi"/>
                <w:bCs/>
                <w:lang w:eastAsia="ar-SA"/>
              </w:rPr>
              <w:lastRenderedPageBreak/>
              <w:t>765/2006, decyzji Rady: (</w:t>
            </w:r>
            <w:proofErr w:type="spellStart"/>
            <w:r w:rsidRPr="00181FA5">
              <w:rPr>
                <w:rFonts w:eastAsia="Lucida Sans Unicode" w:cstheme="minorHAnsi"/>
                <w:bCs/>
                <w:lang w:eastAsia="ar-SA"/>
              </w:rPr>
              <w:t>WPZiB</w:t>
            </w:r>
            <w:proofErr w:type="spellEnd"/>
            <w:r w:rsidRPr="00181FA5">
              <w:rPr>
                <w:rFonts w:eastAsia="Lucida Sans Unicode" w:cstheme="minorHAnsi"/>
                <w:bCs/>
                <w:lang w:eastAsia="ar-SA"/>
              </w:rPr>
              <w:t>) 2022/266</w:t>
            </w:r>
            <w:r w:rsidRPr="00181FA5">
              <w:rPr>
                <w:rStyle w:val="Odwoanieprzypisudolnego"/>
                <w:rFonts w:eastAsia="Lucida Sans Unicode" w:cstheme="minorHAnsi"/>
                <w:bCs/>
                <w:lang w:eastAsia="ar-SA"/>
              </w:rPr>
              <w:footnoteReference w:id="9"/>
            </w:r>
            <w:r w:rsidRPr="00181FA5">
              <w:rPr>
                <w:rFonts w:eastAsia="Lucida Sans Unicode" w:cstheme="minorHAnsi"/>
                <w:bCs/>
                <w:lang w:eastAsia="ar-SA"/>
              </w:rPr>
              <w:t>, 2014/512/</w:t>
            </w:r>
            <w:proofErr w:type="spellStart"/>
            <w:r w:rsidRPr="00181FA5">
              <w:rPr>
                <w:rFonts w:eastAsia="Lucida Sans Unicode" w:cstheme="minorHAnsi"/>
                <w:bCs/>
                <w:lang w:eastAsia="ar-SA"/>
              </w:rPr>
              <w:t>WPZiB</w:t>
            </w:r>
            <w:proofErr w:type="spellEnd"/>
            <w:r w:rsidRPr="00181FA5">
              <w:rPr>
                <w:rStyle w:val="Odwoanieprzypisudolnego"/>
                <w:rFonts w:eastAsia="Lucida Sans Unicode" w:cstheme="minorHAnsi"/>
                <w:lang w:eastAsia="ar-SA"/>
              </w:rPr>
              <w:footnoteReference w:id="10"/>
            </w:r>
            <w:r w:rsidRPr="00181FA5">
              <w:rPr>
                <w:rFonts w:eastAsia="Lucida Sans Unicode" w:cstheme="minorHAnsi"/>
                <w:lang w:eastAsia="ar-SA"/>
              </w:rPr>
              <w:t xml:space="preserve">, </w:t>
            </w:r>
            <w:r w:rsidRPr="00181FA5">
              <w:rPr>
                <w:rFonts w:eastAsia="Lucida Sans Unicode" w:cstheme="minorHAnsi"/>
                <w:bCs/>
                <w:lang w:eastAsia="ar-SA"/>
              </w:rPr>
              <w:t>2014/145/</w:t>
            </w:r>
            <w:proofErr w:type="spellStart"/>
            <w:r w:rsidRPr="00181FA5">
              <w:rPr>
                <w:rFonts w:eastAsia="Lucida Sans Unicode" w:cstheme="minorHAnsi"/>
                <w:bCs/>
                <w:lang w:eastAsia="ar-SA"/>
              </w:rPr>
              <w:t>WPZiB</w:t>
            </w:r>
            <w:proofErr w:type="spellEnd"/>
            <w:r w:rsidRPr="00181FA5">
              <w:rPr>
                <w:rFonts w:eastAsia="Lucida Sans Unicode" w:cstheme="minorHAnsi"/>
                <w:bCs/>
                <w:lang w:eastAsia="ar-SA"/>
              </w:rPr>
              <w:t xml:space="preserve"> lub 2012/642/</w:t>
            </w:r>
            <w:proofErr w:type="spellStart"/>
            <w:r w:rsidRPr="00181FA5">
              <w:rPr>
                <w:rFonts w:eastAsia="Lucida Sans Unicode" w:cstheme="minorHAnsi"/>
                <w:bCs/>
                <w:lang w:eastAsia="ar-SA"/>
              </w:rPr>
              <w:t>WPZiB</w:t>
            </w:r>
            <w:proofErr w:type="spellEnd"/>
            <w:r w:rsidRPr="00181FA5">
              <w:rPr>
                <w:rStyle w:val="Odwoanieprzypisudolnego"/>
                <w:rFonts w:eastAsia="Lucida Sans Unicode" w:cstheme="minorHAnsi"/>
                <w:bCs/>
                <w:lang w:eastAsia="ar-SA"/>
              </w:rPr>
              <w:footnoteReference w:id="11"/>
            </w:r>
            <w:r w:rsidRPr="00181FA5">
              <w:rPr>
                <w:rFonts w:eastAsia="Lucida Sans Unicode" w:cstheme="minorHAnsi"/>
                <w:bCs/>
                <w:lang w:eastAsia="ar-SA"/>
              </w:rPr>
              <w:t>,</w:t>
            </w:r>
          </w:p>
          <w:p w14:paraId="48E1238D" w14:textId="3488FFBA" w:rsidR="00531EB9" w:rsidRPr="00181FA5" w:rsidRDefault="007D3229" w:rsidP="00181FA5">
            <w:pPr>
              <w:pStyle w:val="Akapitzlist"/>
              <w:numPr>
                <w:ilvl w:val="0"/>
                <w:numId w:val="31"/>
              </w:numPr>
              <w:spacing w:line="276" w:lineRule="auto"/>
              <w:ind w:left="1071" w:hanging="357"/>
              <w:contextualSpacing w:val="0"/>
              <w:rPr>
                <w:rFonts w:eastAsia="Lucida Sans Unicode" w:cstheme="minorHAnsi"/>
                <w:lang w:eastAsia="ar-SA"/>
              </w:rPr>
            </w:pPr>
            <w:r w:rsidRPr="00181FA5">
              <w:rPr>
                <w:rFonts w:eastAsia="Lucida Sans Unicode" w:cstheme="minorHAnsi"/>
                <w:lang w:eastAsia="ar-SA"/>
              </w:rPr>
              <w:t>na zaspokojenie roszczeń, o których mowa w art. 11 rozporządzeń Rady: (UE) nr 833/2014, (UE) nr 269/2014, (UE) nr 208/2014, art. 10 rozporządzenia Rady</w:t>
            </w:r>
            <w:r w:rsidRPr="00181FA5">
              <w:rPr>
                <w:rFonts w:eastAsia="Lucida Sans Unicode" w:cstheme="minorHAnsi"/>
                <w:bCs/>
                <w:lang w:eastAsia="ar-SA"/>
              </w:rPr>
              <w:t xml:space="preserve"> (UE) 2022/263, </w:t>
            </w:r>
            <w:r w:rsidRPr="00181FA5">
              <w:rPr>
                <w:rFonts w:eastAsia="Lucida Sans Unicode" w:cstheme="minorHAnsi"/>
                <w:lang w:eastAsia="ar-SA"/>
              </w:rPr>
              <w:t>art. 6 rozporządzenia Rady</w:t>
            </w:r>
            <w:r w:rsidRPr="00181FA5">
              <w:rPr>
                <w:rFonts w:eastAsia="Lucida Sans Unicode" w:cstheme="minorHAnsi"/>
                <w:bCs/>
                <w:lang w:eastAsia="ar-SA"/>
              </w:rPr>
              <w:t xml:space="preserve"> (UE) nr 692/2014, </w:t>
            </w:r>
            <w:r w:rsidRPr="00181FA5">
              <w:rPr>
                <w:rFonts w:eastAsia="Lucida Sans Unicode" w:cstheme="minorHAnsi"/>
                <w:lang w:eastAsia="ar-SA"/>
              </w:rPr>
              <w:t xml:space="preserve">art. 8d rozporządzenia Rady </w:t>
            </w:r>
            <w:r w:rsidRPr="00181FA5">
              <w:rPr>
                <w:rFonts w:eastAsia="Lucida Sans Unicode" w:cstheme="minorHAnsi"/>
                <w:bCs/>
                <w:lang w:eastAsia="ar-SA"/>
              </w:rPr>
              <w:t>(WE) nr 765/2006, art. 7 decyzji Rady 2014/512/</w:t>
            </w:r>
            <w:proofErr w:type="spellStart"/>
            <w:r w:rsidRPr="00181FA5">
              <w:rPr>
                <w:rFonts w:eastAsia="Lucida Sans Unicode" w:cstheme="minorHAnsi"/>
                <w:bCs/>
                <w:lang w:eastAsia="ar-SA"/>
              </w:rPr>
              <w:t>WPZiB</w:t>
            </w:r>
            <w:proofErr w:type="spellEnd"/>
            <w:r w:rsidRPr="00181FA5">
              <w:rPr>
                <w:rFonts w:eastAsia="Lucida Sans Unicode" w:cstheme="minorHAnsi"/>
                <w:bCs/>
                <w:lang w:eastAsia="ar-SA"/>
              </w:rPr>
              <w:t xml:space="preserve"> lub art. 2n decyzji Rady 2012/642/</w:t>
            </w:r>
            <w:proofErr w:type="spellStart"/>
            <w:r w:rsidRPr="00181FA5">
              <w:rPr>
                <w:rFonts w:eastAsia="Lucida Sans Unicode" w:cstheme="minorHAnsi"/>
                <w:bCs/>
                <w:lang w:eastAsia="ar-SA"/>
              </w:rPr>
              <w:t>WPZiB</w:t>
            </w:r>
            <w:proofErr w:type="spellEnd"/>
            <w:r w:rsidRPr="00181FA5">
              <w:rPr>
                <w:rFonts w:eastAsia="Lucida Sans Unicode" w:cstheme="minorHAnsi"/>
                <w:bCs/>
                <w:lang w:eastAsia="ar-SA"/>
              </w:rPr>
              <w:t>.</w:t>
            </w:r>
          </w:p>
        </w:tc>
        <w:tc>
          <w:tcPr>
            <w:tcW w:w="992" w:type="dxa"/>
          </w:tcPr>
          <w:p w14:paraId="001DC0AD" w14:textId="77777777" w:rsidR="00531EB9" w:rsidRDefault="00531EB9" w:rsidP="00B85B46">
            <w:pPr>
              <w:autoSpaceDE w:val="0"/>
              <w:autoSpaceDN w:val="0"/>
              <w:adjustRightInd w:val="0"/>
              <w:contextualSpacing/>
            </w:pPr>
          </w:p>
        </w:tc>
        <w:tc>
          <w:tcPr>
            <w:tcW w:w="846" w:type="dxa"/>
          </w:tcPr>
          <w:p w14:paraId="10756845" w14:textId="77777777" w:rsidR="00531EB9" w:rsidRDefault="00531EB9" w:rsidP="00B85B46">
            <w:pPr>
              <w:autoSpaceDE w:val="0"/>
              <w:autoSpaceDN w:val="0"/>
              <w:adjustRightInd w:val="0"/>
              <w:contextualSpacing/>
              <w:rPr>
                <w:rFonts w:cstheme="minorHAnsi"/>
              </w:rPr>
            </w:pPr>
          </w:p>
        </w:tc>
      </w:tr>
      <w:tr w:rsidR="00B85B46" w14:paraId="082D9C61" w14:textId="1F708E30" w:rsidTr="00B85B46">
        <w:tc>
          <w:tcPr>
            <w:tcW w:w="8080" w:type="dxa"/>
            <w:shd w:val="clear" w:color="auto" w:fill="D9D9D9" w:themeFill="background1" w:themeFillShade="D9"/>
          </w:tcPr>
          <w:p w14:paraId="23DA3CAA" w14:textId="77777777" w:rsidR="00B85B46" w:rsidRPr="0059099E" w:rsidRDefault="00B85B46" w:rsidP="00B85B46">
            <w:pPr>
              <w:numPr>
                <w:ilvl w:val="0"/>
                <w:numId w:val="8"/>
              </w:numPr>
              <w:autoSpaceDE w:val="0"/>
              <w:autoSpaceDN w:val="0"/>
              <w:adjustRightInd w:val="0"/>
              <w:contextualSpacing/>
              <w:rPr>
                <w:rFonts w:eastAsia="Times New Roman" w:cstheme="minorHAnsi"/>
                <w:lang w:eastAsia="pl-PL"/>
              </w:rPr>
            </w:pPr>
            <w:r w:rsidRPr="0059099E">
              <w:rPr>
                <w:rFonts w:eastAsia="Times New Roman" w:cstheme="minorHAnsi"/>
                <w:lang w:eastAsia="pl-PL"/>
              </w:rPr>
              <w:t>Przyjmuję do wiadomości, że:</w:t>
            </w:r>
          </w:p>
          <w:p w14:paraId="0656084C" w14:textId="77777777" w:rsidR="00B85B46" w:rsidRPr="0059099E" w:rsidRDefault="00B85B46" w:rsidP="00B85B46">
            <w:pPr>
              <w:pStyle w:val="Akapitzlist"/>
              <w:numPr>
                <w:ilvl w:val="0"/>
                <w:numId w:val="9"/>
              </w:numPr>
              <w:autoSpaceDE w:val="0"/>
              <w:autoSpaceDN w:val="0"/>
              <w:adjustRightInd w:val="0"/>
              <w:ind w:hanging="357"/>
              <w:rPr>
                <w:rFonts w:cstheme="minorHAnsi"/>
              </w:rPr>
            </w:pPr>
            <w:r w:rsidRPr="0059099E">
              <w:rPr>
                <w:rFonts w:cstheme="minorHAnsi"/>
              </w:rPr>
              <w:t>a</w:t>
            </w:r>
            <w:r w:rsidRPr="0059099E">
              <w:rPr>
                <w:rFonts w:eastAsia="Times New Roman" w:cstheme="minorHAnsi"/>
                <w:lang w:eastAsia="pl-PL"/>
              </w:rPr>
              <w:t>dministratorem danych osobowych</w:t>
            </w:r>
            <w:r w:rsidRPr="0059099E">
              <w:rPr>
                <w:rFonts w:cstheme="minorHAnsi"/>
              </w:rPr>
              <w:t xml:space="preserve"> jest Polska Agencja Rozwoju Przedsiębiorczości (PARP) z siedzibą w Warszawie (00-834), ul. Pańska 81/83; </w:t>
            </w:r>
          </w:p>
          <w:p w14:paraId="300D4570" w14:textId="5B90E640" w:rsidR="00B85B46" w:rsidRPr="00E4086B" w:rsidRDefault="00B85B46" w:rsidP="00B85B46">
            <w:pPr>
              <w:pStyle w:val="Akapitzlist"/>
              <w:numPr>
                <w:ilvl w:val="0"/>
                <w:numId w:val="9"/>
              </w:numPr>
              <w:autoSpaceDE w:val="0"/>
              <w:autoSpaceDN w:val="0"/>
              <w:adjustRightInd w:val="0"/>
              <w:rPr>
                <w:rFonts w:cstheme="minorHAnsi"/>
              </w:rPr>
            </w:pPr>
            <w:r w:rsidRPr="0059099E">
              <w:rPr>
                <w:rFonts w:cstheme="minorHAnsi"/>
              </w:rPr>
              <w:t xml:space="preserve">dane osobowe będą przetwarzane w celu udzielenia wsparcia na </w:t>
            </w:r>
            <w:r>
              <w:rPr>
                <w:rFonts w:cstheme="minorHAnsi"/>
              </w:rPr>
              <w:t>rozwój współpracy</w:t>
            </w:r>
            <w:r w:rsidRPr="0059099E">
              <w:rPr>
                <w:rFonts w:cstheme="minorHAnsi"/>
              </w:rPr>
              <w:t>.</w:t>
            </w:r>
          </w:p>
        </w:tc>
        <w:tc>
          <w:tcPr>
            <w:tcW w:w="992" w:type="dxa"/>
          </w:tcPr>
          <w:p w14:paraId="1828CFAF" w14:textId="49E6D4F7" w:rsidR="00B85B46" w:rsidRPr="0059099E" w:rsidRDefault="003C3DB5" w:rsidP="00B85B46">
            <w:pPr>
              <w:autoSpaceDE w:val="0"/>
              <w:autoSpaceDN w:val="0"/>
              <w:adjustRightInd w:val="0"/>
              <w:contextualSpacing/>
              <w:rPr>
                <w:rFonts w:eastAsia="Times New Roman" w:cstheme="minorHAnsi"/>
                <w:lang w:eastAsia="pl-PL"/>
              </w:rPr>
            </w:pPr>
            <w:r>
              <w:sym w:font="Wingdings 2" w:char="F0A3"/>
            </w:r>
            <w:r w:rsidR="00B85B46">
              <w:rPr>
                <w:rFonts w:cstheme="minorHAnsi"/>
              </w:rPr>
              <w:t xml:space="preserve"> TAK</w:t>
            </w:r>
          </w:p>
        </w:tc>
        <w:tc>
          <w:tcPr>
            <w:tcW w:w="846" w:type="dxa"/>
          </w:tcPr>
          <w:p w14:paraId="3C0B887A" w14:textId="5C1E7AF8" w:rsidR="00B85B46" w:rsidRPr="0059099E" w:rsidRDefault="00B85B46" w:rsidP="00B85B46">
            <w:pPr>
              <w:autoSpaceDE w:val="0"/>
              <w:autoSpaceDN w:val="0"/>
              <w:adjustRightInd w:val="0"/>
              <w:contextualSpacing/>
              <w:rPr>
                <w:rFonts w:eastAsia="Times New Roman" w:cstheme="minorHAnsi"/>
                <w:lang w:eastAsia="pl-PL"/>
              </w:rPr>
            </w:pPr>
            <w:r>
              <w:rPr>
                <w:rFonts w:cstheme="minorHAnsi"/>
              </w:rPr>
              <w:sym w:font="Wingdings 2" w:char="F0A3"/>
            </w:r>
            <w:r>
              <w:rPr>
                <w:rFonts w:cstheme="minorHAnsi"/>
              </w:rPr>
              <w:t xml:space="preserve"> NIE</w:t>
            </w:r>
          </w:p>
        </w:tc>
      </w:tr>
      <w:tr w:rsidR="00B85B46" w14:paraId="0D1B3BF9" w14:textId="217F7D46" w:rsidTr="00E25B3E">
        <w:tc>
          <w:tcPr>
            <w:tcW w:w="8080" w:type="dxa"/>
            <w:tcBorders>
              <w:bottom w:val="single" w:sz="4" w:space="0" w:color="auto"/>
            </w:tcBorders>
            <w:shd w:val="clear" w:color="auto" w:fill="D9D9D9" w:themeFill="background1" w:themeFillShade="D9"/>
          </w:tcPr>
          <w:p w14:paraId="047B6696" w14:textId="3104177A" w:rsidR="00B85B46" w:rsidRPr="00E4086B" w:rsidRDefault="00B85B46" w:rsidP="009E67F5">
            <w:pPr>
              <w:numPr>
                <w:ilvl w:val="0"/>
                <w:numId w:val="8"/>
              </w:numPr>
              <w:autoSpaceDE w:val="0"/>
              <w:autoSpaceDN w:val="0"/>
              <w:adjustRightInd w:val="0"/>
              <w:contextualSpacing/>
              <w:rPr>
                <w:rFonts w:cstheme="minorHAnsi"/>
              </w:rPr>
            </w:pPr>
            <w:r w:rsidRPr="009E67F5">
              <w:rPr>
                <w:rFonts w:eastAsia="Times New Roman" w:cstheme="minorHAnsi"/>
                <w:lang w:eastAsia="pl-PL"/>
              </w:rPr>
              <w:t xml:space="preserve">Zapoznałem się z zasadami ochrony danych osobowych zawartymi w § 13 Ogłoszenia nr </w:t>
            </w:r>
            <w:r w:rsidR="004349F9">
              <w:rPr>
                <w:rFonts w:eastAsia="Times New Roman" w:cstheme="minorHAnsi"/>
                <w:lang w:eastAsia="pl-PL"/>
              </w:rPr>
              <w:t>1</w:t>
            </w:r>
            <w:r w:rsidRPr="009E67F5">
              <w:rPr>
                <w:rFonts w:eastAsia="Times New Roman" w:cstheme="minorHAnsi"/>
                <w:lang w:eastAsia="pl-PL"/>
              </w:rPr>
              <w:t>/202</w:t>
            </w:r>
            <w:r w:rsidR="00737DEF">
              <w:rPr>
                <w:rFonts w:eastAsia="Times New Roman" w:cstheme="minorHAnsi"/>
                <w:lang w:eastAsia="pl-PL"/>
              </w:rPr>
              <w:t>3</w:t>
            </w:r>
            <w:r w:rsidRPr="009E67F5">
              <w:rPr>
                <w:rFonts w:eastAsia="Times New Roman" w:cstheme="minorHAnsi"/>
                <w:lang w:eastAsia="pl-PL"/>
              </w:rPr>
              <w:t xml:space="preserve"> o naborze wniosków o udzielenie wsparcia na rozwój współpracy.</w:t>
            </w:r>
          </w:p>
        </w:tc>
        <w:tc>
          <w:tcPr>
            <w:tcW w:w="992" w:type="dxa"/>
            <w:tcBorders>
              <w:bottom w:val="single" w:sz="4" w:space="0" w:color="auto"/>
            </w:tcBorders>
          </w:tcPr>
          <w:p w14:paraId="4949E3E1" w14:textId="7F6F93FA" w:rsidR="00B85B46" w:rsidRPr="0059099E" w:rsidRDefault="003C3DB5" w:rsidP="00B85B46">
            <w:pPr>
              <w:pStyle w:val="Nagwek"/>
              <w:contextualSpacing/>
              <w:rPr>
                <w:rFonts w:cstheme="minorHAnsi"/>
              </w:rPr>
            </w:pPr>
            <w:r>
              <w:sym w:font="Wingdings 2" w:char="F0A3"/>
            </w:r>
            <w:r w:rsidR="00B85B46">
              <w:rPr>
                <w:rFonts w:cstheme="minorHAnsi"/>
              </w:rPr>
              <w:t xml:space="preserve"> TAK</w:t>
            </w:r>
          </w:p>
        </w:tc>
        <w:tc>
          <w:tcPr>
            <w:tcW w:w="846" w:type="dxa"/>
            <w:tcBorders>
              <w:bottom w:val="single" w:sz="4" w:space="0" w:color="auto"/>
            </w:tcBorders>
          </w:tcPr>
          <w:p w14:paraId="32F5AED0" w14:textId="439F5A0E" w:rsidR="00B85B46" w:rsidRPr="0059099E" w:rsidRDefault="00B85B46" w:rsidP="00B85B46">
            <w:pPr>
              <w:pStyle w:val="Nagwek"/>
              <w:contextualSpacing/>
              <w:rPr>
                <w:rFonts w:cstheme="minorHAnsi"/>
              </w:rPr>
            </w:pPr>
            <w:r>
              <w:rPr>
                <w:rFonts w:cstheme="minorHAnsi"/>
              </w:rPr>
              <w:sym w:font="Wingdings 2" w:char="F0A3"/>
            </w:r>
            <w:r>
              <w:rPr>
                <w:rFonts w:cstheme="minorHAnsi"/>
              </w:rPr>
              <w:t xml:space="preserve"> NIE</w:t>
            </w:r>
          </w:p>
        </w:tc>
      </w:tr>
      <w:tr w:rsidR="00E25B3E" w14:paraId="0345A4CE" w14:textId="77777777" w:rsidTr="00E25B3E">
        <w:tc>
          <w:tcPr>
            <w:tcW w:w="9918"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3FA6F65A" w14:textId="1DCD68BE" w:rsidR="00E25B3E" w:rsidRPr="00E25B3E" w:rsidRDefault="006131BB" w:rsidP="00E25B3E">
            <w:pPr>
              <w:numPr>
                <w:ilvl w:val="0"/>
                <w:numId w:val="8"/>
              </w:numPr>
              <w:autoSpaceDE w:val="0"/>
              <w:autoSpaceDN w:val="0"/>
              <w:adjustRightInd w:val="0"/>
              <w:contextualSpacing/>
              <w:rPr>
                <w:rFonts w:eastAsia="Times New Roman" w:cstheme="minorHAnsi"/>
                <w:lang w:eastAsia="pl-PL"/>
              </w:rPr>
            </w:pPr>
            <w:r w:rsidRPr="00E25B3E">
              <w:rPr>
                <w:rFonts w:eastAsia="Times New Roman" w:cstheme="minorHAnsi"/>
                <w:lang w:eastAsia="pl-PL"/>
              </w:rPr>
              <w:t>Podatek VAT zawarty w cenie biletów wstępu na targi lub opłaty za udział w konferencji stanowi</w:t>
            </w:r>
            <w:r>
              <w:rPr>
                <w:rFonts w:eastAsia="Times New Roman" w:cstheme="minorHAnsi"/>
                <w:lang w:eastAsia="pl-PL"/>
              </w:rPr>
              <w:t>ć będzie</w:t>
            </w:r>
            <w:r w:rsidRPr="00E25B3E">
              <w:rPr>
                <w:rFonts w:eastAsia="Times New Roman" w:cstheme="minorHAnsi"/>
                <w:lang w:eastAsia="pl-PL"/>
              </w:rPr>
              <w:t xml:space="preserve"> wydatek</w:t>
            </w:r>
            <w:r>
              <w:rPr>
                <w:rStyle w:val="Odwoanieprzypisukocowego"/>
                <w:rFonts w:eastAsia="Times New Roman" w:cstheme="minorHAnsi"/>
                <w:lang w:eastAsia="pl-PL"/>
              </w:rPr>
              <w:endnoteReference w:id="3"/>
            </w:r>
            <w:r w:rsidRPr="00E25B3E">
              <w:rPr>
                <w:rFonts w:eastAsia="Times New Roman" w:cstheme="minorHAnsi"/>
                <w:lang w:eastAsia="pl-PL"/>
              </w:rPr>
              <w:t>:</w:t>
            </w:r>
          </w:p>
        </w:tc>
      </w:tr>
      <w:tr w:rsidR="006131BB" w14:paraId="4605B61D" w14:textId="77777777" w:rsidTr="00E25B3E">
        <w:tc>
          <w:tcPr>
            <w:tcW w:w="8080" w:type="dxa"/>
            <w:tcBorders>
              <w:top w:val="nil"/>
              <w:left w:val="single" w:sz="4" w:space="0" w:color="auto"/>
              <w:bottom w:val="nil"/>
              <w:right w:val="single" w:sz="4" w:space="0" w:color="auto"/>
            </w:tcBorders>
            <w:shd w:val="clear" w:color="auto" w:fill="D9D9D9" w:themeFill="background1" w:themeFillShade="D9"/>
          </w:tcPr>
          <w:p w14:paraId="0A4252DF" w14:textId="0897C74B" w:rsidR="006131BB" w:rsidRPr="00E25B3E" w:rsidRDefault="006131BB" w:rsidP="006131BB">
            <w:pPr>
              <w:pStyle w:val="Akapitzlist"/>
              <w:numPr>
                <w:ilvl w:val="0"/>
                <w:numId w:val="25"/>
              </w:numPr>
              <w:autoSpaceDE w:val="0"/>
              <w:autoSpaceDN w:val="0"/>
              <w:adjustRightInd w:val="0"/>
              <w:ind w:left="731" w:hanging="306"/>
              <w:rPr>
                <w:rFonts w:eastAsia="Times New Roman" w:cstheme="minorHAnsi"/>
                <w:lang w:eastAsia="pl-PL"/>
              </w:rPr>
            </w:pPr>
            <w:r>
              <w:rPr>
                <w:rFonts w:eastAsia="Times New Roman" w:cstheme="minorHAnsi"/>
                <w:lang w:eastAsia="pl-PL"/>
              </w:rPr>
              <w:t>n</w:t>
            </w:r>
            <w:r w:rsidRPr="00E25B3E">
              <w:rPr>
                <w:rFonts w:eastAsia="Times New Roman" w:cstheme="minorHAnsi"/>
                <w:lang w:eastAsia="pl-PL"/>
              </w:rPr>
              <w:t>iekwalifikowalny (jako wnioskodawca posiadam prawną możliwość jego odzyskania)</w:t>
            </w:r>
            <w:r>
              <w:rPr>
                <w:rFonts w:eastAsia="Times New Roman" w:cstheme="minorHAnsi"/>
                <w:lang w:eastAsia="pl-PL"/>
              </w:rPr>
              <w:t>,</w:t>
            </w:r>
          </w:p>
        </w:tc>
        <w:tc>
          <w:tcPr>
            <w:tcW w:w="992" w:type="dxa"/>
            <w:tcBorders>
              <w:top w:val="single" w:sz="4" w:space="0" w:color="auto"/>
              <w:left w:val="single" w:sz="4" w:space="0" w:color="auto"/>
            </w:tcBorders>
          </w:tcPr>
          <w:p w14:paraId="2D71EC89" w14:textId="127F5CC3" w:rsidR="006131BB" w:rsidRPr="00C57E28" w:rsidRDefault="003C3DB5" w:rsidP="006131BB">
            <w:pPr>
              <w:pStyle w:val="Nagwek"/>
              <w:contextualSpacing/>
              <w:rPr>
                <w:rFonts w:cstheme="minorHAnsi"/>
              </w:rPr>
            </w:pPr>
            <w:r>
              <w:sym w:font="Wingdings 2" w:char="F0A3"/>
            </w:r>
            <w:r w:rsidR="006131BB">
              <w:rPr>
                <w:rFonts w:cstheme="minorHAnsi"/>
              </w:rPr>
              <w:t xml:space="preserve"> TAK</w:t>
            </w:r>
          </w:p>
        </w:tc>
        <w:tc>
          <w:tcPr>
            <w:tcW w:w="846" w:type="dxa"/>
            <w:tcBorders>
              <w:top w:val="single" w:sz="4" w:space="0" w:color="auto"/>
            </w:tcBorders>
          </w:tcPr>
          <w:p w14:paraId="068C0E1A" w14:textId="469C795D" w:rsidR="006131BB" w:rsidRDefault="006131BB" w:rsidP="006131BB">
            <w:pPr>
              <w:pStyle w:val="Nagwek"/>
              <w:contextualSpacing/>
              <w:rPr>
                <w:rFonts w:cstheme="minorHAnsi"/>
              </w:rPr>
            </w:pPr>
            <w:r>
              <w:rPr>
                <w:rFonts w:cstheme="minorHAnsi"/>
              </w:rPr>
              <w:sym w:font="Wingdings 2" w:char="F0A3"/>
            </w:r>
            <w:r>
              <w:rPr>
                <w:rFonts w:cstheme="minorHAnsi"/>
              </w:rPr>
              <w:t xml:space="preserve"> NIE</w:t>
            </w:r>
          </w:p>
        </w:tc>
      </w:tr>
      <w:tr w:rsidR="006131BB" w14:paraId="2CD9F1F9" w14:textId="77777777" w:rsidTr="00E25B3E">
        <w:tc>
          <w:tcPr>
            <w:tcW w:w="8080" w:type="dxa"/>
            <w:tcBorders>
              <w:top w:val="nil"/>
              <w:bottom w:val="nil"/>
            </w:tcBorders>
            <w:shd w:val="clear" w:color="auto" w:fill="D9D9D9" w:themeFill="background1" w:themeFillShade="D9"/>
          </w:tcPr>
          <w:p w14:paraId="5E7F471E" w14:textId="219C4836" w:rsidR="006131BB" w:rsidRPr="00E25B3E" w:rsidRDefault="006131BB" w:rsidP="006131BB">
            <w:pPr>
              <w:pStyle w:val="Akapitzlist"/>
              <w:numPr>
                <w:ilvl w:val="0"/>
                <w:numId w:val="25"/>
              </w:numPr>
              <w:autoSpaceDE w:val="0"/>
              <w:autoSpaceDN w:val="0"/>
              <w:adjustRightInd w:val="0"/>
              <w:ind w:left="731" w:hanging="306"/>
              <w:rPr>
                <w:rFonts w:eastAsia="Times New Roman" w:cstheme="minorHAnsi"/>
                <w:lang w:eastAsia="pl-PL"/>
              </w:rPr>
            </w:pPr>
            <w:r>
              <w:rPr>
                <w:rFonts w:cstheme="minorHAnsi"/>
              </w:rPr>
              <w:t>k</w:t>
            </w:r>
            <w:r w:rsidRPr="00E25B3E">
              <w:rPr>
                <w:rFonts w:cstheme="minorHAnsi"/>
              </w:rPr>
              <w:t xml:space="preserve">walifikowalny w całości (jako wnioskodawca nie posiadam </w:t>
            </w:r>
            <w:r>
              <w:rPr>
                <w:rFonts w:cstheme="minorHAnsi"/>
              </w:rPr>
              <w:t>ż</w:t>
            </w:r>
            <w:r w:rsidR="00D108CA">
              <w:rPr>
                <w:rFonts w:cstheme="minorHAnsi"/>
              </w:rPr>
              <w:t>a</w:t>
            </w:r>
            <w:r>
              <w:rPr>
                <w:rFonts w:cstheme="minorHAnsi"/>
              </w:rPr>
              <w:t xml:space="preserve">dnej </w:t>
            </w:r>
            <w:r w:rsidRPr="00E25B3E">
              <w:rPr>
                <w:rFonts w:cstheme="minorHAnsi"/>
              </w:rPr>
              <w:t>prawnej możliwości jego odzyskania)</w:t>
            </w:r>
            <w:r>
              <w:rPr>
                <w:rFonts w:cstheme="minorHAnsi"/>
              </w:rPr>
              <w:t>,</w:t>
            </w:r>
          </w:p>
        </w:tc>
        <w:tc>
          <w:tcPr>
            <w:tcW w:w="992" w:type="dxa"/>
          </w:tcPr>
          <w:p w14:paraId="53D84168" w14:textId="285C2F07" w:rsidR="006131BB" w:rsidRPr="00C57E28" w:rsidRDefault="006131BB" w:rsidP="006131BB">
            <w:pPr>
              <w:pStyle w:val="Nagwek"/>
              <w:contextualSpacing/>
              <w:rPr>
                <w:rFonts w:cstheme="minorHAnsi"/>
              </w:rPr>
            </w:pPr>
            <w:r>
              <w:rPr>
                <w:rFonts w:cstheme="minorHAnsi"/>
              </w:rPr>
              <w:sym w:font="Wingdings 2" w:char="F0A3"/>
            </w:r>
            <w:r>
              <w:rPr>
                <w:rFonts w:cstheme="minorHAnsi"/>
              </w:rPr>
              <w:t xml:space="preserve"> TAK</w:t>
            </w:r>
          </w:p>
        </w:tc>
        <w:tc>
          <w:tcPr>
            <w:tcW w:w="846" w:type="dxa"/>
          </w:tcPr>
          <w:p w14:paraId="2A52281F" w14:textId="67184120" w:rsidR="006131BB" w:rsidRDefault="003C3DB5" w:rsidP="006131BB">
            <w:pPr>
              <w:pStyle w:val="Nagwek"/>
              <w:contextualSpacing/>
              <w:rPr>
                <w:rFonts w:cstheme="minorHAnsi"/>
              </w:rPr>
            </w:pPr>
            <w:r>
              <w:sym w:font="Wingdings 2" w:char="F0A3"/>
            </w:r>
            <w:r w:rsidR="006131BB">
              <w:rPr>
                <w:rFonts w:cstheme="minorHAnsi"/>
              </w:rPr>
              <w:t xml:space="preserve"> NIE</w:t>
            </w:r>
          </w:p>
        </w:tc>
      </w:tr>
      <w:tr w:rsidR="006131BB" w14:paraId="7E2C2966" w14:textId="77777777" w:rsidTr="00E25B3E">
        <w:tc>
          <w:tcPr>
            <w:tcW w:w="8080" w:type="dxa"/>
            <w:tcBorders>
              <w:top w:val="nil"/>
            </w:tcBorders>
            <w:shd w:val="clear" w:color="auto" w:fill="D9D9D9" w:themeFill="background1" w:themeFillShade="D9"/>
          </w:tcPr>
          <w:p w14:paraId="63B45C2D" w14:textId="4B2726E6" w:rsidR="006131BB" w:rsidRPr="00E25B3E" w:rsidRDefault="006131BB" w:rsidP="006131BB">
            <w:pPr>
              <w:pStyle w:val="Akapitzlist"/>
              <w:numPr>
                <w:ilvl w:val="0"/>
                <w:numId w:val="25"/>
              </w:numPr>
              <w:autoSpaceDE w:val="0"/>
              <w:autoSpaceDN w:val="0"/>
              <w:adjustRightInd w:val="0"/>
              <w:ind w:left="731" w:hanging="306"/>
              <w:rPr>
                <w:rFonts w:eastAsia="Times New Roman" w:cstheme="minorHAnsi"/>
                <w:lang w:eastAsia="pl-PL"/>
              </w:rPr>
            </w:pPr>
            <w:r>
              <w:rPr>
                <w:rFonts w:cstheme="minorHAnsi"/>
              </w:rPr>
              <w:t>k</w:t>
            </w:r>
            <w:r w:rsidRPr="00E25B3E">
              <w:rPr>
                <w:rFonts w:cstheme="minorHAnsi"/>
              </w:rPr>
              <w:t>walifikowalny częściow</w:t>
            </w:r>
            <w:r>
              <w:rPr>
                <w:rFonts w:cstheme="minorHAnsi"/>
              </w:rPr>
              <w:t xml:space="preserve">o (jako </w:t>
            </w:r>
            <w:r w:rsidRPr="00E25B3E">
              <w:rPr>
                <w:rFonts w:cstheme="minorHAnsi"/>
              </w:rPr>
              <w:t>wnioskodawca posiadam prawn</w:t>
            </w:r>
            <w:r>
              <w:rPr>
                <w:rFonts w:cstheme="minorHAnsi"/>
              </w:rPr>
              <w:t>ą</w:t>
            </w:r>
            <w:r w:rsidRPr="00E25B3E">
              <w:rPr>
                <w:rFonts w:cstheme="minorHAnsi"/>
              </w:rPr>
              <w:t xml:space="preserve"> możliwoś</w:t>
            </w:r>
            <w:r>
              <w:rPr>
                <w:rFonts w:cstheme="minorHAnsi"/>
              </w:rPr>
              <w:t>ć</w:t>
            </w:r>
            <w:r w:rsidRPr="00E25B3E">
              <w:rPr>
                <w:rFonts w:cstheme="minorHAnsi"/>
              </w:rPr>
              <w:t xml:space="preserve"> jego odzyskania</w:t>
            </w:r>
            <w:r>
              <w:rPr>
                <w:rFonts w:cstheme="minorHAnsi"/>
              </w:rPr>
              <w:t xml:space="preserve"> jego części).</w:t>
            </w:r>
          </w:p>
        </w:tc>
        <w:tc>
          <w:tcPr>
            <w:tcW w:w="992" w:type="dxa"/>
          </w:tcPr>
          <w:p w14:paraId="1941198B" w14:textId="380C2E15" w:rsidR="006131BB" w:rsidRPr="00C57E28" w:rsidRDefault="006131BB" w:rsidP="006131BB">
            <w:pPr>
              <w:pStyle w:val="Nagwek"/>
              <w:contextualSpacing/>
              <w:rPr>
                <w:rFonts w:cstheme="minorHAnsi"/>
              </w:rPr>
            </w:pPr>
            <w:r>
              <w:rPr>
                <w:rFonts w:cstheme="minorHAnsi"/>
              </w:rPr>
              <w:sym w:font="Wingdings 2" w:char="F0A3"/>
            </w:r>
            <w:r>
              <w:rPr>
                <w:rFonts w:cstheme="minorHAnsi"/>
              </w:rPr>
              <w:t xml:space="preserve"> TAK</w:t>
            </w:r>
          </w:p>
        </w:tc>
        <w:tc>
          <w:tcPr>
            <w:tcW w:w="846" w:type="dxa"/>
          </w:tcPr>
          <w:p w14:paraId="717DB240" w14:textId="6AB9C21F" w:rsidR="006131BB" w:rsidRDefault="003C3DB5" w:rsidP="006131BB">
            <w:pPr>
              <w:pStyle w:val="Nagwek"/>
              <w:contextualSpacing/>
              <w:rPr>
                <w:rFonts w:cstheme="minorHAnsi"/>
              </w:rPr>
            </w:pPr>
            <w:r>
              <w:sym w:font="Wingdings 2" w:char="F0A3"/>
            </w:r>
            <w:r w:rsidR="006131BB">
              <w:rPr>
                <w:rFonts w:cstheme="minorHAnsi"/>
              </w:rPr>
              <w:t xml:space="preserve"> NIE</w:t>
            </w:r>
          </w:p>
        </w:tc>
      </w:tr>
    </w:tbl>
    <w:p w14:paraId="6F0219DA" w14:textId="77777777" w:rsidR="006463A6" w:rsidRPr="00F16EBE" w:rsidRDefault="006463A6" w:rsidP="006463A6">
      <w:pPr>
        <w:pStyle w:val="Nagwek"/>
        <w:contextualSpacing/>
        <w:rPr>
          <w:rFonts w:cstheme="minorHAnsi"/>
        </w:rPr>
      </w:pPr>
    </w:p>
    <w:sectPr w:rsidR="006463A6" w:rsidRPr="00F16EBE" w:rsidSect="00C543C4">
      <w:headerReference w:type="default" r:id="rId8"/>
      <w:footerReference w:type="even" r:id="rId9"/>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4BDD9" w14:textId="77777777" w:rsidR="00F32CB9" w:rsidRDefault="00F32CB9" w:rsidP="000E3E3A">
      <w:pPr>
        <w:spacing w:after="0" w:line="240" w:lineRule="auto"/>
      </w:pPr>
      <w:r>
        <w:separator/>
      </w:r>
    </w:p>
  </w:endnote>
  <w:endnote w:type="continuationSeparator" w:id="0">
    <w:p w14:paraId="4952FDE9" w14:textId="77777777" w:rsidR="00F32CB9" w:rsidRDefault="00F32CB9" w:rsidP="000E3E3A">
      <w:pPr>
        <w:spacing w:after="0" w:line="240" w:lineRule="auto"/>
      </w:pPr>
      <w:r>
        <w:continuationSeparator/>
      </w:r>
    </w:p>
  </w:endnote>
  <w:endnote w:id="1">
    <w:p w14:paraId="598593AB" w14:textId="0818FC20" w:rsidR="00BA065E" w:rsidRPr="005441B1" w:rsidRDefault="00BA065E" w:rsidP="00AD5779">
      <w:pPr>
        <w:pStyle w:val="Tekstprzypisudolnego"/>
        <w:rPr>
          <w:rFonts w:cstheme="minorHAnsi"/>
          <w:iCs/>
        </w:rPr>
      </w:pPr>
      <w:r w:rsidRPr="00203195">
        <w:rPr>
          <w:rStyle w:val="Odwoanieprzypisukocowego"/>
        </w:rPr>
        <w:endnoteRef/>
      </w:r>
      <w:r w:rsidRPr="00203195">
        <w:t xml:space="preserve"> </w:t>
      </w:r>
      <w:r w:rsidR="00C8346A">
        <w:t xml:space="preserve">Oznacza </w:t>
      </w:r>
      <w:r w:rsidR="00F80123" w:rsidRPr="00F80123">
        <w:t>podmiot działający na rzecz rozwoju gospodarczego lub innowacyjności, który nieprzerwanie od co najmniej 1 stycznia 2020 r.</w:t>
      </w:r>
      <w:r w:rsidR="00FB40BE">
        <w:t xml:space="preserve"> </w:t>
      </w:r>
      <w:r w:rsidR="00F80123" w:rsidRPr="00F80123">
        <w:t>posiada siedzibę i prowadzi działalność na terytorium Rzeczypospolitej Polskiej potwierdzoną wpisem do odpowiedniego rejestru i który na podstawie</w:t>
      </w:r>
      <w:r w:rsidR="009B3F32">
        <w:t xml:space="preserve"> </w:t>
      </w:r>
      <w:r w:rsidR="00F80123" w:rsidRPr="00F80123">
        <w:t>aktualn</w:t>
      </w:r>
      <w:r w:rsidR="00F9030B">
        <w:t>ego</w:t>
      </w:r>
      <w:r w:rsidR="00F80123" w:rsidRPr="00F80123">
        <w:t xml:space="preserve"> statu</w:t>
      </w:r>
      <w:r w:rsidR="00F9030B">
        <w:t>tu</w:t>
      </w:r>
      <w:r w:rsidR="00F80123" w:rsidRPr="00F80123">
        <w:t xml:space="preserve"> klastra bądź strategiczn</w:t>
      </w:r>
      <w:r w:rsidR="00F9030B">
        <w:t>ego</w:t>
      </w:r>
      <w:r w:rsidR="00F80123" w:rsidRPr="00F80123">
        <w:t xml:space="preserve"> dokumen</w:t>
      </w:r>
      <w:r w:rsidR="00F9030B">
        <w:t>tu</w:t>
      </w:r>
      <w:r w:rsidR="00F80123" w:rsidRPr="00F80123">
        <w:t xml:space="preserve"> nieprzerwanie w ww. okresie organizuje i animuje rozwój interakcji, powiązań i współpracy międzynarodowej w klastrze oraz na podstawie aktualnego statutu klastra bądź strategicznego dokumentu reprezentuje klaster w relacjach zewnętrznych</w:t>
      </w:r>
      <w:r w:rsidR="00AD5779">
        <w:t xml:space="preserve">, </w:t>
      </w:r>
      <w:r w:rsidRPr="00203195">
        <w:t xml:space="preserve">który </w:t>
      </w:r>
      <w:r>
        <w:t xml:space="preserve">– jeśli prowadzi działalność gospodarczą </w:t>
      </w:r>
      <w:r w:rsidR="00AD5779">
        <w:t xml:space="preserve">– </w:t>
      </w:r>
      <w:r w:rsidRPr="00203195">
        <w:rPr>
          <w:rFonts w:cstheme="minorHAnsi"/>
        </w:rPr>
        <w:t>nie przekroczył dopuszczalnego limitu p</w:t>
      </w:r>
      <w:r w:rsidRPr="00203195">
        <w:rPr>
          <w:rFonts w:cstheme="minorHAnsi"/>
          <w:iCs/>
        </w:rPr>
        <w:t xml:space="preserve">omocy </w:t>
      </w:r>
      <w:r w:rsidRPr="00203195">
        <w:rPr>
          <w:rFonts w:cstheme="minorHAnsi"/>
          <w:i/>
          <w:iCs/>
        </w:rPr>
        <w:t>de</w:t>
      </w:r>
      <w:r>
        <w:rPr>
          <w:rFonts w:cstheme="minorHAnsi"/>
          <w:i/>
          <w:iCs/>
        </w:rPr>
        <w:t> </w:t>
      </w:r>
      <w:r w:rsidRPr="00203195">
        <w:rPr>
          <w:rFonts w:cstheme="minorHAnsi"/>
          <w:i/>
          <w:iCs/>
        </w:rPr>
        <w:t>minimis</w:t>
      </w:r>
      <w:r w:rsidRPr="00203195">
        <w:rPr>
          <w:rFonts w:cstheme="minorHAnsi"/>
          <w:iCs/>
        </w:rPr>
        <w:t xml:space="preserve">, tj. wartość wnioskowanej w niniejszym wniosku pomocy brutto łącznie z wartością innej pomocy </w:t>
      </w:r>
      <w:r w:rsidRPr="00203195">
        <w:rPr>
          <w:rFonts w:cstheme="minorHAnsi"/>
          <w:i/>
          <w:iCs/>
        </w:rPr>
        <w:t>de minimis</w:t>
      </w:r>
      <w:r w:rsidRPr="00203195">
        <w:rPr>
          <w:rFonts w:cstheme="minorHAnsi"/>
          <w:iCs/>
        </w:rPr>
        <w:t xml:space="preserve"> otrzymanej od R</w:t>
      </w:r>
      <w:r>
        <w:rPr>
          <w:rFonts w:cstheme="minorHAnsi"/>
          <w:iCs/>
        </w:rPr>
        <w:t>zeczypospolitej Polskiej przez w</w:t>
      </w:r>
      <w:r w:rsidRPr="00203195">
        <w:rPr>
          <w:rFonts w:cstheme="minorHAnsi"/>
          <w:iCs/>
        </w:rPr>
        <w:t xml:space="preserve">nioskodawcę </w:t>
      </w:r>
      <w:r w:rsidRPr="00480C64">
        <w:rPr>
          <w:rFonts w:cstheme="minorHAnsi"/>
          <w:iCs/>
        </w:rPr>
        <w:t xml:space="preserve">będącego jednym przedsiębiorcą </w:t>
      </w:r>
      <w:r w:rsidRPr="00203195">
        <w:rPr>
          <w:rFonts w:cstheme="minorHAnsi"/>
          <w:iCs/>
        </w:rPr>
        <w:t>w rozumieniu art. 2 ust. 2 rozporządzenia nr 1407/2013, w okresie bieżącego roku i dwóch poprzednich lat podatkowych nie przekracza kwoty stanowiącej równowartość 200 000 EUR, a w przypadku przedsiębiorcy prowadzącego działalność w</w:t>
      </w:r>
      <w:r>
        <w:rPr>
          <w:rFonts w:cstheme="minorHAnsi"/>
          <w:iCs/>
        </w:rPr>
        <w:t> </w:t>
      </w:r>
      <w:r w:rsidRPr="00203195">
        <w:rPr>
          <w:rFonts w:cstheme="minorHAnsi"/>
          <w:iCs/>
        </w:rPr>
        <w:t>sektorze drogowego transportu towarów – 100 000 EUR, oraz spełnione są inne warunki określone w</w:t>
      </w:r>
      <w:r>
        <w:rPr>
          <w:rFonts w:cstheme="minorHAnsi"/>
          <w:iCs/>
        </w:rPr>
        <w:t> </w:t>
      </w:r>
      <w:r w:rsidRPr="00203195">
        <w:rPr>
          <w:rFonts w:cstheme="minorHAnsi"/>
          <w:iCs/>
        </w:rPr>
        <w:t>rozporządzeniu nr 1407/2013.</w:t>
      </w:r>
    </w:p>
  </w:endnote>
  <w:endnote w:id="2">
    <w:p w14:paraId="6DF1B45C" w14:textId="1600E5C0" w:rsidR="002E670F" w:rsidRPr="005441B1" w:rsidRDefault="002E670F" w:rsidP="002E670F">
      <w:pPr>
        <w:pStyle w:val="Tekstprzypisudolnego"/>
        <w:rPr>
          <w:rFonts w:cstheme="minorHAnsi"/>
          <w:iCs/>
        </w:rPr>
      </w:pPr>
      <w:r w:rsidRPr="00203195">
        <w:rPr>
          <w:rStyle w:val="Odwoanieprzypisukocowego"/>
        </w:rPr>
        <w:endnoteRef/>
      </w:r>
      <w:r w:rsidRPr="00203195">
        <w:t xml:space="preserve"> </w:t>
      </w:r>
      <w:r w:rsidR="00F80123">
        <w:t xml:space="preserve">Oznacza </w:t>
      </w:r>
      <w:r w:rsidR="00F80123" w:rsidRPr="00F80123">
        <w:t>podmiot działający na rzecz rozwoju gospodarczego lub innowacyjności (np. stowarzyszenie przedsiębiorców i podmiotów gospodarczych, izba gospodarcza i in.), który nieprzerwanie od co najmniej 1 stycznia 2020 r.</w:t>
      </w:r>
      <w:r w:rsidR="00493400">
        <w:t xml:space="preserve"> </w:t>
      </w:r>
      <w:r w:rsidR="00F80123" w:rsidRPr="00F80123">
        <w:t xml:space="preserve">posiada siedzibę i prowadzi działalność na terytorium Rzeczypospolitej Polskiej potwierdzoną wpisem do odpowiedniego rejestru i który na dzień składania wniosku zrzesza co najmniej </w:t>
      </w:r>
      <w:r w:rsidR="00493400">
        <w:t>30</w:t>
      </w:r>
      <w:r w:rsidR="00F80123" w:rsidRPr="00F80123">
        <w:t xml:space="preserve"> członków oraz - na podstawie aktualn</w:t>
      </w:r>
      <w:r w:rsidR="00F9030B">
        <w:t>ego</w:t>
      </w:r>
      <w:r w:rsidR="00F80123" w:rsidRPr="00F80123">
        <w:t xml:space="preserve"> statu</w:t>
      </w:r>
      <w:r w:rsidR="00F9030B">
        <w:t>tu</w:t>
      </w:r>
      <w:r w:rsidR="00F80123" w:rsidRPr="00F80123">
        <w:t xml:space="preserve"> bądź równoważn</w:t>
      </w:r>
      <w:r w:rsidR="00F9030B">
        <w:t>ego</w:t>
      </w:r>
      <w:r w:rsidR="00F80123" w:rsidRPr="00F80123">
        <w:t xml:space="preserve"> dokumen</w:t>
      </w:r>
      <w:r w:rsidR="00F9030B">
        <w:t>tu</w:t>
      </w:r>
      <w:r w:rsidR="00F80123" w:rsidRPr="00F80123">
        <w:t xml:space="preserve"> – nieprzerwanie w ww. okresie organizuje i animuje rozwój interakcji, powiązań i współpracy międzynarodowej tych członków w jednym lub kilku pokrewnych i wspierających sektorach gospodarki oraz reprezentuje tych członków w relacjach zewnętrznych, działając przy tym non-profit, nie działając dla zysku lub przeznaczając zysk na cele statutowe</w:t>
      </w:r>
      <w:r w:rsidR="00F80123">
        <w:t xml:space="preserve">, </w:t>
      </w:r>
      <w:r w:rsidR="00F80123" w:rsidRPr="00203195">
        <w:t xml:space="preserve">który </w:t>
      </w:r>
      <w:r w:rsidR="00F80123">
        <w:t xml:space="preserve">– jeśli prowadzi działalność gospodarczą – </w:t>
      </w:r>
      <w:r w:rsidR="00F80123" w:rsidRPr="00203195">
        <w:rPr>
          <w:rFonts w:cstheme="minorHAnsi"/>
        </w:rPr>
        <w:t>nie przekroczył dopuszczalnego limitu p</w:t>
      </w:r>
      <w:r w:rsidR="00F80123" w:rsidRPr="00203195">
        <w:rPr>
          <w:rFonts w:cstheme="minorHAnsi"/>
          <w:iCs/>
        </w:rPr>
        <w:t xml:space="preserve">omocy </w:t>
      </w:r>
      <w:r w:rsidR="00F80123" w:rsidRPr="00203195">
        <w:rPr>
          <w:rFonts w:cstheme="minorHAnsi"/>
          <w:i/>
          <w:iCs/>
        </w:rPr>
        <w:t>de</w:t>
      </w:r>
      <w:r w:rsidR="00F80123">
        <w:rPr>
          <w:rFonts w:cstheme="minorHAnsi"/>
          <w:i/>
          <w:iCs/>
        </w:rPr>
        <w:t> </w:t>
      </w:r>
      <w:r w:rsidR="00F80123" w:rsidRPr="00203195">
        <w:rPr>
          <w:rFonts w:cstheme="minorHAnsi"/>
          <w:i/>
          <w:iCs/>
        </w:rPr>
        <w:t>minimis</w:t>
      </w:r>
      <w:r w:rsidR="00F80123" w:rsidRPr="00203195">
        <w:rPr>
          <w:rFonts w:cstheme="minorHAnsi"/>
          <w:iCs/>
        </w:rPr>
        <w:t xml:space="preserve">, tj. wartość wnioskowanej w niniejszym wniosku pomocy brutto łącznie z wartością innej pomocy </w:t>
      </w:r>
      <w:r w:rsidR="00F80123" w:rsidRPr="00203195">
        <w:rPr>
          <w:rFonts w:cstheme="minorHAnsi"/>
          <w:i/>
          <w:iCs/>
        </w:rPr>
        <w:t>de minimis</w:t>
      </w:r>
      <w:r w:rsidR="00F80123" w:rsidRPr="00203195">
        <w:rPr>
          <w:rFonts w:cstheme="minorHAnsi"/>
          <w:iCs/>
        </w:rPr>
        <w:t xml:space="preserve"> otrzymanej od R</w:t>
      </w:r>
      <w:r w:rsidR="00F80123">
        <w:rPr>
          <w:rFonts w:cstheme="minorHAnsi"/>
          <w:iCs/>
        </w:rPr>
        <w:t>zeczypospolitej Polskiej przez w</w:t>
      </w:r>
      <w:r w:rsidR="00F80123" w:rsidRPr="00203195">
        <w:rPr>
          <w:rFonts w:cstheme="minorHAnsi"/>
          <w:iCs/>
        </w:rPr>
        <w:t xml:space="preserve">nioskodawcę </w:t>
      </w:r>
      <w:r w:rsidR="00F80123" w:rsidRPr="00480C64">
        <w:rPr>
          <w:rFonts w:cstheme="minorHAnsi"/>
          <w:iCs/>
        </w:rPr>
        <w:t xml:space="preserve">będącego jednym przedsiębiorcą </w:t>
      </w:r>
      <w:r w:rsidR="00F80123" w:rsidRPr="00203195">
        <w:rPr>
          <w:rFonts w:cstheme="minorHAnsi"/>
          <w:iCs/>
        </w:rPr>
        <w:t>w rozumieniu art. 2 ust. 2 rozporządzenia nr 1407/2013, w okresie bieżącego roku i dwóch poprzednich lat podatkowych nie przekracza kwoty stanowiącej równowartość 200 000 EUR, a w przypadku przedsiębiorcy prowadzącego działalność w</w:t>
      </w:r>
      <w:r w:rsidR="00F80123">
        <w:rPr>
          <w:rFonts w:cstheme="minorHAnsi"/>
          <w:iCs/>
        </w:rPr>
        <w:t> </w:t>
      </w:r>
      <w:r w:rsidR="00F80123" w:rsidRPr="00203195">
        <w:rPr>
          <w:rFonts w:cstheme="minorHAnsi"/>
          <w:iCs/>
        </w:rPr>
        <w:t>sektorze drogowego transportu towarów – 100 000 EUR, oraz spełnione są inne warunki określone w</w:t>
      </w:r>
      <w:r w:rsidR="00F80123">
        <w:rPr>
          <w:rFonts w:cstheme="minorHAnsi"/>
          <w:iCs/>
        </w:rPr>
        <w:t> </w:t>
      </w:r>
      <w:r w:rsidR="00F80123" w:rsidRPr="00203195">
        <w:rPr>
          <w:rFonts w:cstheme="minorHAnsi"/>
          <w:iCs/>
        </w:rPr>
        <w:t>rozporządzeniu nr 1407/2013.</w:t>
      </w:r>
    </w:p>
  </w:endnote>
  <w:endnote w:id="3">
    <w:p w14:paraId="6C380608" w14:textId="77777777" w:rsidR="006131BB" w:rsidRDefault="006131BB" w:rsidP="006131BB">
      <w:pPr>
        <w:pStyle w:val="Tekstprzypisukocowego"/>
      </w:pPr>
      <w:r>
        <w:rPr>
          <w:rStyle w:val="Odwoanieprzypisukocowego"/>
        </w:rPr>
        <w:endnoteRef/>
      </w:r>
      <w:r>
        <w:t xml:space="preserve"> Należy wybrać tylko jedną, właściwą opcję „TAK”, a dla pozostałych dwóch zaznaczyć opcję „NIE”.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643347415"/>
      <w:docPartObj>
        <w:docPartGallery w:val="Page Numbers (Bottom of Page)"/>
        <w:docPartUnique/>
      </w:docPartObj>
    </w:sdtPr>
    <w:sdtEndPr>
      <w:rPr>
        <w:rStyle w:val="Numerstrony"/>
      </w:rPr>
    </w:sdtEndPr>
    <w:sdtContent>
      <w:p w14:paraId="2642F468" w14:textId="2D449F00" w:rsidR="000F5817" w:rsidRDefault="000F5817" w:rsidP="000F581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1848F04" w14:textId="77777777" w:rsidR="000F5817" w:rsidRDefault="000F5817" w:rsidP="00C61CE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0"/>
        <w:szCs w:val="20"/>
      </w:rPr>
      <w:id w:val="-1944990882"/>
      <w:docPartObj>
        <w:docPartGallery w:val="Page Numbers (Bottom of Page)"/>
        <w:docPartUnique/>
      </w:docPartObj>
    </w:sdtPr>
    <w:sdtEndPr>
      <w:rPr>
        <w:rStyle w:val="Numerstrony"/>
      </w:rPr>
    </w:sdtEndPr>
    <w:sdtContent>
      <w:p w14:paraId="122A2136" w14:textId="1D93686A" w:rsidR="000F5817" w:rsidRPr="00C61CE7" w:rsidRDefault="000F5817" w:rsidP="000F5817">
        <w:pPr>
          <w:pStyle w:val="Stopka"/>
          <w:framePr w:wrap="none" w:vAnchor="text" w:hAnchor="margin" w:xAlign="right" w:y="1"/>
          <w:rPr>
            <w:rStyle w:val="Numerstrony"/>
            <w:sz w:val="20"/>
            <w:szCs w:val="20"/>
          </w:rPr>
        </w:pPr>
        <w:r w:rsidRPr="00C61CE7">
          <w:rPr>
            <w:rStyle w:val="Numerstrony"/>
            <w:sz w:val="20"/>
            <w:szCs w:val="20"/>
          </w:rPr>
          <w:fldChar w:fldCharType="begin"/>
        </w:r>
        <w:r w:rsidRPr="00C61CE7">
          <w:rPr>
            <w:rStyle w:val="Numerstrony"/>
            <w:sz w:val="20"/>
            <w:szCs w:val="20"/>
          </w:rPr>
          <w:instrText xml:space="preserve"> PAGE </w:instrText>
        </w:r>
        <w:r w:rsidRPr="00C61CE7">
          <w:rPr>
            <w:rStyle w:val="Numerstrony"/>
            <w:sz w:val="20"/>
            <w:szCs w:val="20"/>
          </w:rPr>
          <w:fldChar w:fldCharType="separate"/>
        </w:r>
        <w:r w:rsidR="009B3F32">
          <w:rPr>
            <w:rStyle w:val="Numerstrony"/>
            <w:noProof/>
            <w:sz w:val="20"/>
            <w:szCs w:val="20"/>
          </w:rPr>
          <w:t>1</w:t>
        </w:r>
        <w:r w:rsidRPr="00C61CE7">
          <w:rPr>
            <w:rStyle w:val="Numerstrony"/>
            <w:sz w:val="20"/>
            <w:szCs w:val="20"/>
          </w:rPr>
          <w:fldChar w:fldCharType="end"/>
        </w:r>
      </w:p>
    </w:sdtContent>
  </w:sdt>
  <w:p w14:paraId="5E3E16B5" w14:textId="77777777" w:rsidR="000F5817" w:rsidRPr="00C61CE7" w:rsidRDefault="000F5817" w:rsidP="00C61CE7">
    <w:pPr>
      <w:pStyle w:val="Stopk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76A2F" w14:textId="77777777" w:rsidR="00F32CB9" w:rsidRDefault="00F32CB9" w:rsidP="000E3E3A">
      <w:pPr>
        <w:spacing w:after="0" w:line="240" w:lineRule="auto"/>
      </w:pPr>
      <w:r>
        <w:separator/>
      </w:r>
    </w:p>
  </w:footnote>
  <w:footnote w:type="continuationSeparator" w:id="0">
    <w:p w14:paraId="0758EFD6" w14:textId="77777777" w:rsidR="00F32CB9" w:rsidRDefault="00F32CB9" w:rsidP="000E3E3A">
      <w:pPr>
        <w:spacing w:after="0" w:line="240" w:lineRule="auto"/>
      </w:pPr>
      <w:r>
        <w:continuationSeparator/>
      </w:r>
    </w:p>
  </w:footnote>
  <w:footnote w:id="1">
    <w:p w14:paraId="69F18E85" w14:textId="77777777" w:rsidR="007D3229" w:rsidRPr="003B4AE1" w:rsidRDefault="007D3229" w:rsidP="007D3229">
      <w:pPr>
        <w:pStyle w:val="Tekstprzypisudolnego"/>
        <w:spacing w:line="276" w:lineRule="auto"/>
        <w:rPr>
          <w:rFonts w:cstheme="minorHAnsi"/>
        </w:rPr>
      </w:pPr>
      <w:r w:rsidRPr="00574F6A">
        <w:rPr>
          <w:rStyle w:val="Odwoanieprzypisudolnego"/>
          <w:rFonts w:cstheme="minorHAnsi"/>
          <w:sz w:val="18"/>
          <w:szCs w:val="18"/>
        </w:rPr>
        <w:footnoteRef/>
      </w:r>
      <w:r w:rsidRPr="00574F6A">
        <w:rPr>
          <w:rFonts w:cstheme="minorHAnsi"/>
          <w:sz w:val="18"/>
          <w:szCs w:val="18"/>
        </w:rPr>
        <w:t xml:space="preserve"> </w:t>
      </w:r>
      <w:hyperlink r:id="rId1" w:history="1">
        <w:r w:rsidRPr="00574F6A">
          <w:rPr>
            <w:rStyle w:val="Hipercze"/>
            <w:rFonts w:cstheme="minorHAnsi"/>
          </w:rPr>
          <w:t>Rozporządzenie Rady (WE) nr 765/2006 z dnia 18 maja 2006 r. dotyczące środków ograniczających w związku z sytuacją na Białorusi i udziałem Białorusi w agresji Rosji wobec Ukrainy (Dz. Urz. UE L 134 z 20 maja 2006 r., s. 1, z późn. zm.).</w:t>
        </w:r>
      </w:hyperlink>
    </w:p>
  </w:footnote>
  <w:footnote w:id="2">
    <w:p w14:paraId="72F57664" w14:textId="77777777" w:rsidR="007D3229" w:rsidRPr="003B4AE1" w:rsidRDefault="007D3229" w:rsidP="007D3229">
      <w:pPr>
        <w:pStyle w:val="Tekstprzypisudolnego"/>
        <w:spacing w:line="276" w:lineRule="auto"/>
        <w:rPr>
          <w:rFonts w:cstheme="minorHAnsi"/>
        </w:rPr>
      </w:pPr>
      <w:r w:rsidRPr="003B4AE1">
        <w:rPr>
          <w:rStyle w:val="Odwoanieprzypisudolnego"/>
          <w:rFonts w:cstheme="minorHAnsi"/>
        </w:rPr>
        <w:footnoteRef/>
      </w:r>
      <w:r w:rsidRPr="003B4AE1">
        <w:rPr>
          <w:rFonts w:cstheme="minorHAnsi"/>
        </w:rPr>
        <w:t xml:space="preserve"> </w:t>
      </w:r>
      <w:hyperlink r:id="rId2" w:history="1">
        <w:r w:rsidRPr="003B4AE1">
          <w:rPr>
            <w:rStyle w:val="Hipercze"/>
            <w:rFonts w:cstheme="minorHAnsi"/>
          </w:rPr>
          <w:t>Rozporządzenie Rady (UE) nr 269/2014 z dnia 17 marca 2014 r. w sprawie środków ograniczających w</w:t>
        </w:r>
        <w:r>
          <w:rPr>
            <w:rStyle w:val="Hipercze"/>
            <w:rFonts w:cstheme="minorHAnsi"/>
          </w:rPr>
          <w:t> </w:t>
        </w:r>
        <w:r w:rsidRPr="003B4AE1">
          <w:rPr>
            <w:rStyle w:val="Hipercze"/>
            <w:rFonts w:cstheme="minorHAnsi"/>
          </w:rPr>
          <w:t xml:space="preserve">odniesieniu do działań podważających integralność terytorialną, suwerenność i niezależność Ukrainy lub im zagrażających (Dz. Urz. UE L 78 z 17 marca 2014 r., s. 6, z </w:t>
        </w:r>
        <w:r w:rsidRPr="003B4AE1">
          <w:rPr>
            <w:rStyle w:val="Hipercze"/>
            <w:rFonts w:cstheme="minorHAnsi"/>
          </w:rPr>
          <w:t>późn. zm.).</w:t>
        </w:r>
      </w:hyperlink>
    </w:p>
  </w:footnote>
  <w:footnote w:id="3">
    <w:p w14:paraId="4DCBDC67" w14:textId="77777777" w:rsidR="007D3229" w:rsidRPr="003B4AE1" w:rsidRDefault="007D3229" w:rsidP="007D3229">
      <w:pPr>
        <w:pStyle w:val="Tekstprzypisudolnego"/>
        <w:spacing w:line="276" w:lineRule="auto"/>
        <w:rPr>
          <w:rFonts w:cstheme="minorHAnsi"/>
        </w:rPr>
      </w:pPr>
      <w:r w:rsidRPr="003B4AE1">
        <w:rPr>
          <w:rStyle w:val="Odwoanieprzypisudolnego"/>
          <w:rFonts w:cstheme="minorHAnsi"/>
        </w:rPr>
        <w:footnoteRef/>
      </w:r>
      <w:r w:rsidRPr="003B4AE1">
        <w:rPr>
          <w:rFonts w:cstheme="minorHAnsi"/>
        </w:rPr>
        <w:t xml:space="preserve"> </w:t>
      </w:r>
      <w:hyperlink r:id="rId3" w:history="1">
        <w:r w:rsidRPr="003B4AE1">
          <w:rPr>
            <w:rStyle w:val="Hipercze"/>
            <w:rFonts w:cstheme="minorHAnsi"/>
            <w:bCs/>
          </w:rPr>
          <w:t xml:space="preserve">Rozporządzenie Rady (UE) nr 208/2014 z dnia 5 marca 2014 r. </w:t>
        </w:r>
        <w:r w:rsidRPr="003B4AE1">
          <w:rPr>
            <w:rStyle w:val="Hipercze"/>
            <w:rFonts w:cstheme="minorHAnsi"/>
          </w:rPr>
          <w:t>w sprawie środków ograniczających skierowanych przeciwko niektórym osobom, podmiotom i organom w związku z sytuacją na Ukrainie (Dz. Urz. UE L 66 z 6 marca 2014 r., s. 1, z </w:t>
        </w:r>
        <w:r w:rsidRPr="003B4AE1">
          <w:rPr>
            <w:rStyle w:val="Hipercze"/>
            <w:rFonts w:cstheme="minorHAnsi"/>
          </w:rPr>
          <w:t>późn. zm.).</w:t>
        </w:r>
      </w:hyperlink>
    </w:p>
  </w:footnote>
  <w:footnote w:id="4">
    <w:p w14:paraId="20D341D9" w14:textId="77777777" w:rsidR="007D3229" w:rsidRPr="003B4AE1" w:rsidRDefault="007D3229" w:rsidP="007D3229">
      <w:pPr>
        <w:pStyle w:val="Tekstprzypisudolnego"/>
        <w:spacing w:line="276" w:lineRule="auto"/>
        <w:rPr>
          <w:rFonts w:cstheme="minorHAnsi"/>
        </w:rPr>
      </w:pPr>
      <w:r w:rsidRPr="003B4AE1">
        <w:rPr>
          <w:rStyle w:val="Odwoanieprzypisudolnego"/>
          <w:rFonts w:cstheme="minorHAnsi"/>
        </w:rPr>
        <w:footnoteRef/>
      </w:r>
      <w:r w:rsidRPr="003B4AE1">
        <w:rPr>
          <w:rFonts w:cstheme="minorHAnsi"/>
        </w:rPr>
        <w:t xml:space="preserve"> </w:t>
      </w:r>
      <w:hyperlink r:id="rId4" w:history="1">
        <w:r w:rsidRPr="00D7773F">
          <w:rPr>
            <w:rStyle w:val="Hipercze"/>
            <w:rFonts w:cstheme="minorHAnsi"/>
            <w:bCs/>
          </w:rPr>
          <w:t>Decyzja Rady 2014/145/</w:t>
        </w:r>
        <w:r w:rsidRPr="00D7773F">
          <w:rPr>
            <w:rStyle w:val="Hipercze"/>
            <w:rFonts w:cstheme="minorHAnsi"/>
            <w:bCs/>
          </w:rPr>
          <w:t xml:space="preserve">WPZiB z dnia 17 marca 2014 r. </w:t>
        </w:r>
        <w:r w:rsidRPr="00D7773F">
          <w:rPr>
            <w:rStyle w:val="Hipercze"/>
            <w:rFonts w:cstheme="minorHAnsi"/>
          </w:rPr>
          <w:t>w sprawie środków ograniczających w związku z</w:t>
        </w:r>
        <w:r>
          <w:rPr>
            <w:rStyle w:val="Hipercze"/>
            <w:rFonts w:cstheme="minorHAnsi"/>
          </w:rPr>
          <w:t> </w:t>
        </w:r>
        <w:r w:rsidRPr="00D7773F">
          <w:rPr>
            <w:rStyle w:val="Hipercze"/>
            <w:rFonts w:cstheme="minorHAnsi"/>
          </w:rPr>
          <w:t>działaniami podważającymi integralność terytorialną, suwerenność i niezależność Ukrainy lub im zagrażającymi (Dz. Urz. UE L 78 z 17 marca 2014 r., s. 16, z późn. zm.).</w:t>
        </w:r>
      </w:hyperlink>
      <w:r>
        <w:rPr>
          <w:rStyle w:val="Hipercze"/>
          <w:rFonts w:cstheme="minorHAnsi"/>
        </w:rPr>
        <w:t xml:space="preserve"> </w:t>
      </w:r>
      <w:r w:rsidRPr="00E22BA8">
        <w:rPr>
          <w:rFonts w:cstheme="minorHAnsi"/>
        </w:rPr>
        <w:t xml:space="preserve">Artykuł 6. </w:t>
      </w:r>
      <w:r>
        <w:rPr>
          <w:rFonts w:cstheme="minorHAnsi"/>
        </w:rPr>
        <w:t>(…)</w:t>
      </w:r>
      <w:r w:rsidRPr="00E22BA8">
        <w:rPr>
          <w:rFonts w:cstheme="minorHAnsi"/>
        </w:rPr>
        <w:t xml:space="preserve"> Niniejszą decyzję stosuje się do dnia 15 marca 2023 r. Niniejsza decyzja jest przedmiotem stałego przeglądu. W stosownych przypadkach jej okres obowiązywania jest przedłużany lub jest ona zmieniana, jeżeli Rada uzna, że jej cele nie zostały osiągnięte.</w:t>
      </w:r>
    </w:p>
  </w:footnote>
  <w:footnote w:id="5">
    <w:p w14:paraId="6391E0EB" w14:textId="77777777" w:rsidR="007D3229" w:rsidRPr="003B4AE1" w:rsidRDefault="007D3229" w:rsidP="007D3229">
      <w:pPr>
        <w:pStyle w:val="Tekstprzypisudolnego"/>
        <w:spacing w:line="276" w:lineRule="auto"/>
        <w:rPr>
          <w:rFonts w:cstheme="minorHAnsi"/>
        </w:rPr>
      </w:pPr>
      <w:r w:rsidRPr="003B4AE1">
        <w:rPr>
          <w:rStyle w:val="Odwoanieprzypisudolnego"/>
          <w:rFonts w:cstheme="minorHAnsi"/>
        </w:rPr>
        <w:footnoteRef/>
      </w:r>
      <w:r w:rsidRPr="003B4AE1">
        <w:rPr>
          <w:rFonts w:cstheme="minorHAnsi"/>
        </w:rPr>
        <w:t xml:space="preserve"> </w:t>
      </w:r>
      <w:hyperlink r:id="rId5" w:history="1">
        <w:r w:rsidRPr="00D7773F">
          <w:rPr>
            <w:rStyle w:val="Hipercze"/>
            <w:rFonts w:eastAsia="Lucida Sans Unicode" w:cstheme="minorHAnsi"/>
            <w:lang w:eastAsia="ar-SA"/>
          </w:rPr>
          <w:t>Ustawa z dnia 13 kwietnia 2022 r. o szczególnych rozwiązaniach w zakresie przeciwdziałania wspieraniu agresji na Ukrainę oraz służących ochronie bezpieczeństwa narodowego (Dz. U. poz. 835</w:t>
        </w:r>
        <w:r>
          <w:rPr>
            <w:rStyle w:val="Hipercze"/>
            <w:rFonts w:eastAsia="Lucida Sans Unicode" w:cstheme="minorHAnsi"/>
            <w:lang w:eastAsia="ar-SA"/>
          </w:rPr>
          <w:t xml:space="preserve">, z </w:t>
        </w:r>
        <w:r>
          <w:rPr>
            <w:rStyle w:val="Hipercze"/>
            <w:rFonts w:eastAsia="Lucida Sans Unicode" w:cstheme="minorHAnsi"/>
            <w:lang w:eastAsia="ar-SA"/>
          </w:rPr>
          <w:t>późn. zm.</w:t>
        </w:r>
        <w:r w:rsidRPr="00D7773F">
          <w:rPr>
            <w:rStyle w:val="Hipercze"/>
            <w:rFonts w:eastAsia="Lucida Sans Unicode" w:cstheme="minorHAnsi"/>
            <w:lang w:eastAsia="ar-SA"/>
          </w:rPr>
          <w:t>).</w:t>
        </w:r>
      </w:hyperlink>
    </w:p>
  </w:footnote>
  <w:footnote w:id="6">
    <w:p w14:paraId="6E6E9553" w14:textId="77777777" w:rsidR="007D3229" w:rsidRPr="00D2669F" w:rsidRDefault="007D3229" w:rsidP="007D3229">
      <w:pPr>
        <w:pStyle w:val="Tekstprzypisudolnego"/>
        <w:spacing w:line="276" w:lineRule="auto"/>
        <w:rPr>
          <w:rFonts w:cstheme="minorHAnsi"/>
          <w:sz w:val="18"/>
          <w:szCs w:val="18"/>
        </w:rPr>
      </w:pPr>
      <w:r w:rsidRPr="003B4AE1">
        <w:rPr>
          <w:rStyle w:val="Odwoanieprzypisudolnego"/>
          <w:rFonts w:cstheme="minorHAnsi"/>
        </w:rPr>
        <w:footnoteRef/>
      </w:r>
      <w:r w:rsidRPr="003B4AE1">
        <w:rPr>
          <w:rFonts w:cstheme="minorHAnsi"/>
        </w:rPr>
        <w:t xml:space="preserve"> </w:t>
      </w:r>
      <w:hyperlink r:id="rId6" w:history="1">
        <w:r w:rsidRPr="00D7773F">
          <w:rPr>
            <w:rStyle w:val="Hipercze"/>
            <w:rFonts w:cstheme="minorHAnsi"/>
          </w:rPr>
          <w:t xml:space="preserve">Rozporządzenie Rady (UE) nr 833/2014 z dnia 31 lipca 2014 r. dotyczące środków ograniczających w związku z działaniami Rosji destabilizującymi sytuację na Ukrainie (Dz. Urz. UE L 229 z 31 lipca 2014 r., s. 1, z </w:t>
        </w:r>
        <w:r w:rsidRPr="00D7773F">
          <w:rPr>
            <w:rStyle w:val="Hipercze"/>
            <w:rFonts w:cstheme="minorHAnsi"/>
          </w:rPr>
          <w:t>późn. zm.).</w:t>
        </w:r>
      </w:hyperlink>
      <w:r>
        <w:rPr>
          <w:rFonts w:cstheme="minorHAnsi"/>
        </w:rPr>
        <w:t xml:space="preserve"> </w:t>
      </w:r>
    </w:p>
  </w:footnote>
  <w:footnote w:id="7">
    <w:p w14:paraId="236377F5" w14:textId="77777777" w:rsidR="007D3229" w:rsidRPr="003B4AE1" w:rsidRDefault="007D3229" w:rsidP="007D3229">
      <w:pPr>
        <w:pStyle w:val="Tekstprzypisudolnego"/>
        <w:spacing w:after="60" w:line="276" w:lineRule="auto"/>
        <w:rPr>
          <w:rFonts w:cstheme="minorHAnsi"/>
        </w:rPr>
      </w:pPr>
      <w:r w:rsidRPr="003B4AE1">
        <w:rPr>
          <w:rStyle w:val="Odwoanieprzypisudolnego"/>
          <w:rFonts w:cstheme="minorHAnsi"/>
        </w:rPr>
        <w:footnoteRef/>
      </w:r>
      <w:r w:rsidRPr="003B4AE1">
        <w:rPr>
          <w:rFonts w:cstheme="minorHAnsi"/>
        </w:rPr>
        <w:t xml:space="preserve"> </w:t>
      </w:r>
      <w:hyperlink r:id="rId7" w:history="1">
        <w:r w:rsidRPr="001940F1">
          <w:rPr>
            <w:rStyle w:val="Hipercze"/>
            <w:rFonts w:cstheme="minorHAnsi"/>
            <w:bCs/>
          </w:rPr>
          <w:t xml:space="preserve">Rozporządzenie Rady (UE) 2022/263 z dnia 23 lutego 2022 r. </w:t>
        </w:r>
        <w:r w:rsidRPr="001940F1">
          <w:rPr>
            <w:rStyle w:val="Hipercze"/>
            <w:rFonts w:cstheme="minorHAnsi"/>
          </w:rPr>
          <w:t xml:space="preserve">w sprawie środków ograniczających w odpowiedzi na nielegalne uznanie, okupację lub aneksję przez Federację Rosyjską niektórych niekontrolowanych przez rząd obszarów ukraińskich (Dz. Urz. UE L 42I z 23 lutego 2022 r., s. 77, z </w:t>
        </w:r>
        <w:r w:rsidRPr="001940F1">
          <w:rPr>
            <w:rStyle w:val="Hipercze"/>
            <w:rFonts w:cstheme="minorHAnsi"/>
          </w:rPr>
          <w:t>późn. zm.).</w:t>
        </w:r>
      </w:hyperlink>
    </w:p>
  </w:footnote>
  <w:footnote w:id="8">
    <w:p w14:paraId="39FDAD93" w14:textId="77777777" w:rsidR="007D3229" w:rsidRPr="003B4AE1" w:rsidRDefault="007D3229" w:rsidP="007D3229">
      <w:pPr>
        <w:pStyle w:val="Tekstprzypisudolnego"/>
        <w:spacing w:after="60" w:line="276" w:lineRule="auto"/>
        <w:rPr>
          <w:rFonts w:cstheme="minorHAnsi"/>
        </w:rPr>
      </w:pPr>
      <w:r w:rsidRPr="003B4AE1">
        <w:rPr>
          <w:rStyle w:val="Odwoanieprzypisudolnego"/>
          <w:rFonts w:cstheme="minorHAnsi"/>
        </w:rPr>
        <w:footnoteRef/>
      </w:r>
      <w:r w:rsidRPr="003B4AE1">
        <w:rPr>
          <w:rFonts w:cstheme="minorHAnsi"/>
        </w:rPr>
        <w:t xml:space="preserve"> </w:t>
      </w:r>
      <w:hyperlink r:id="rId8" w:history="1">
        <w:r w:rsidRPr="00D7773F">
          <w:rPr>
            <w:rStyle w:val="Hipercze"/>
            <w:rFonts w:cstheme="minorHAnsi"/>
            <w:bCs/>
          </w:rPr>
          <w:t xml:space="preserve">Rozporządzenie Rady (UE) nr 692/2014 z dnia 23 czerwca 2014 r. </w:t>
        </w:r>
        <w:r w:rsidRPr="00D7773F">
          <w:rPr>
            <w:rStyle w:val="Hipercze"/>
            <w:rFonts w:cstheme="minorHAnsi"/>
          </w:rPr>
          <w:t>w sprawie środków ograniczających w odpowiedzi na bezprawne przyłączenie Krymu i Sewastopola (Dz. Urz. UE L 183 z 24 czerwca 2014 r., s. 9, z</w:t>
        </w:r>
        <w:r>
          <w:rPr>
            <w:rStyle w:val="Hipercze"/>
            <w:rFonts w:cstheme="minorHAnsi"/>
          </w:rPr>
          <w:t> </w:t>
        </w:r>
        <w:r w:rsidRPr="00D7773F">
          <w:rPr>
            <w:rStyle w:val="Hipercze"/>
            <w:rFonts w:cstheme="minorHAnsi"/>
          </w:rPr>
          <w:t>późn. zm.).</w:t>
        </w:r>
      </w:hyperlink>
    </w:p>
  </w:footnote>
  <w:footnote w:id="9">
    <w:p w14:paraId="53F8A363" w14:textId="77777777" w:rsidR="007D3229" w:rsidRPr="003B4AE1" w:rsidRDefault="007D3229" w:rsidP="007D3229">
      <w:pPr>
        <w:pStyle w:val="Tekstprzypisudolnego"/>
        <w:spacing w:after="60" w:line="276" w:lineRule="auto"/>
        <w:rPr>
          <w:rFonts w:cstheme="minorHAnsi"/>
        </w:rPr>
      </w:pPr>
      <w:r w:rsidRPr="003B4AE1">
        <w:rPr>
          <w:rStyle w:val="Odwoanieprzypisudolnego"/>
          <w:rFonts w:cstheme="minorHAnsi"/>
        </w:rPr>
        <w:footnoteRef/>
      </w:r>
      <w:r w:rsidRPr="003B4AE1">
        <w:rPr>
          <w:rFonts w:cstheme="minorHAnsi"/>
        </w:rPr>
        <w:t xml:space="preserve"> </w:t>
      </w:r>
      <w:hyperlink r:id="rId9" w:history="1">
        <w:r w:rsidRPr="00F463FA">
          <w:rPr>
            <w:rStyle w:val="Hipercze"/>
            <w:rFonts w:cstheme="minorHAnsi"/>
            <w:bCs/>
          </w:rPr>
          <w:t>Decyzja Rady (</w:t>
        </w:r>
        <w:r w:rsidRPr="00F463FA">
          <w:rPr>
            <w:rStyle w:val="Hipercze"/>
            <w:rFonts w:cstheme="minorHAnsi"/>
            <w:bCs/>
          </w:rPr>
          <w:t xml:space="preserve">WPZiB) 2022/266 z dnia 23 lutego 2022 r. </w:t>
        </w:r>
        <w:r w:rsidRPr="00F463FA">
          <w:rPr>
            <w:rStyle w:val="Hipercze"/>
            <w:rFonts w:cstheme="minorHAnsi"/>
          </w:rPr>
          <w:t>w sprawie środków ograniczających w odpowiedzi na nielegalne uznanie, okupację lub aneksję przez Federację Rosyjską niektórych niekontrolowanych przez rząd obszarów Ukrai</w:t>
        </w:r>
        <w:r>
          <w:rPr>
            <w:rStyle w:val="Hipercze"/>
            <w:rFonts w:cstheme="minorHAnsi"/>
          </w:rPr>
          <w:t xml:space="preserve">ny </w:t>
        </w:r>
        <w:r w:rsidRPr="00F463FA">
          <w:rPr>
            <w:rStyle w:val="Hipercze"/>
            <w:rFonts w:cstheme="minorHAnsi"/>
          </w:rPr>
          <w:t>(Dz. Urz. UE L 42</w:t>
        </w:r>
        <w:r>
          <w:rPr>
            <w:rStyle w:val="Hipercze"/>
            <w:rFonts w:cstheme="minorHAnsi"/>
          </w:rPr>
          <w:t>l</w:t>
        </w:r>
        <w:r w:rsidRPr="00F463FA">
          <w:rPr>
            <w:rStyle w:val="Hipercze"/>
            <w:rFonts w:cstheme="minorHAnsi"/>
          </w:rPr>
          <w:t xml:space="preserve"> z 23 lutego 2022 r., s. 109, z późn. zm.).</w:t>
        </w:r>
      </w:hyperlink>
      <w:r>
        <w:rPr>
          <w:rFonts w:cstheme="minorHAnsi"/>
        </w:rPr>
        <w:t xml:space="preserve"> </w:t>
      </w:r>
      <w:r w:rsidRPr="00863FEE">
        <w:rPr>
          <w:rFonts w:cstheme="minorHAnsi"/>
        </w:rPr>
        <w:t>Artykuł 10. (…) Niniejszą decyzję stosuje się do dnia 24 lutego 2023 r. Niniejsza decyzja podlega ciągłemu przeglądowi. Jest ona odpowiednio przedłużana lub zmieniana, jeżeli Rada uzna, że jej cele nie zostały osiągnięte.</w:t>
      </w:r>
    </w:p>
  </w:footnote>
  <w:footnote w:id="10">
    <w:p w14:paraId="04A0F5A5" w14:textId="77777777" w:rsidR="007D3229" w:rsidRPr="003B4AE1" w:rsidRDefault="007D3229" w:rsidP="007D3229">
      <w:pPr>
        <w:pStyle w:val="Tekstprzypisudolnego"/>
        <w:spacing w:after="60" w:line="276" w:lineRule="auto"/>
        <w:rPr>
          <w:rFonts w:cstheme="minorHAnsi"/>
        </w:rPr>
      </w:pPr>
      <w:r w:rsidRPr="003B4AE1">
        <w:rPr>
          <w:rStyle w:val="Odwoanieprzypisudolnego"/>
          <w:rFonts w:cstheme="minorHAnsi"/>
        </w:rPr>
        <w:footnoteRef/>
      </w:r>
      <w:r w:rsidRPr="003B4AE1">
        <w:rPr>
          <w:rFonts w:cstheme="minorHAnsi"/>
        </w:rPr>
        <w:t xml:space="preserve"> </w:t>
      </w:r>
      <w:hyperlink r:id="rId10" w:history="1">
        <w:r w:rsidRPr="00D7773F">
          <w:rPr>
            <w:rStyle w:val="Hipercze"/>
            <w:rFonts w:cstheme="minorHAnsi"/>
            <w:bCs/>
          </w:rPr>
          <w:t>Decyzja Rady 2014/512/</w:t>
        </w:r>
        <w:r w:rsidRPr="00D7773F">
          <w:rPr>
            <w:rStyle w:val="Hipercze"/>
            <w:rFonts w:cstheme="minorHAnsi"/>
            <w:bCs/>
          </w:rPr>
          <w:t xml:space="preserve">WPZiB z dnia 31 lipca 2014 r. </w:t>
        </w:r>
        <w:r w:rsidRPr="00D7773F">
          <w:rPr>
            <w:rStyle w:val="Hipercze"/>
            <w:rFonts w:cstheme="minorHAnsi"/>
          </w:rPr>
          <w:t>dotycząca środków ograniczających w związku z działaniami Rosji destabilizującymi sytuację na Ukrainie (Dz. Urz. UE L 229 z 31 lipca 2014 r., s. 13, z późn. zm.).</w:t>
        </w:r>
      </w:hyperlink>
      <w:r>
        <w:rPr>
          <w:rStyle w:val="Hipercze"/>
          <w:rFonts w:cstheme="minorHAnsi"/>
        </w:rPr>
        <w:t xml:space="preserve"> </w:t>
      </w:r>
      <w:r w:rsidRPr="00E75AEB">
        <w:rPr>
          <w:rFonts w:cstheme="minorHAnsi"/>
        </w:rPr>
        <w:t>Artykuł 9</w:t>
      </w:r>
      <w:r>
        <w:rPr>
          <w:rFonts w:cstheme="minorHAnsi"/>
        </w:rPr>
        <w:t xml:space="preserve">. </w:t>
      </w:r>
      <w:r w:rsidRPr="00E75AEB">
        <w:rPr>
          <w:rFonts w:cstheme="minorHAnsi"/>
        </w:rPr>
        <w:t xml:space="preserve">1. Niniejszą decyzję stosuje się do dnia 31 </w:t>
      </w:r>
      <w:r>
        <w:rPr>
          <w:rFonts w:cstheme="minorHAnsi"/>
        </w:rPr>
        <w:t>stycznia 2023</w:t>
      </w:r>
      <w:r w:rsidRPr="00E75AEB">
        <w:rPr>
          <w:rFonts w:cstheme="minorHAnsi"/>
        </w:rPr>
        <w:t xml:space="preserve"> r.</w:t>
      </w:r>
      <w:r>
        <w:rPr>
          <w:rFonts w:cstheme="minorHAnsi"/>
        </w:rPr>
        <w:t xml:space="preserve"> </w:t>
      </w:r>
      <w:r w:rsidRPr="00E75AEB">
        <w:rPr>
          <w:rFonts w:cstheme="minorHAnsi"/>
        </w:rPr>
        <w:t>2. Niniejsza decyzja jest przedmiotem stałego przeglądu. Okres jej obowiązywania zostanie przedłużony lub zostanie ona odpowiednio zmieniona, jeżeli Rada uzna, że cele niniejszej decyzji nie zostały osiągnięte.</w:t>
      </w:r>
    </w:p>
  </w:footnote>
  <w:footnote w:id="11">
    <w:p w14:paraId="2DFC64E7" w14:textId="77777777" w:rsidR="007D3229" w:rsidRPr="003B4AE1" w:rsidRDefault="007D3229" w:rsidP="007D3229">
      <w:pPr>
        <w:pStyle w:val="Tekstprzypisudolnego"/>
        <w:spacing w:after="60" w:line="276" w:lineRule="auto"/>
        <w:rPr>
          <w:rFonts w:cstheme="minorHAnsi"/>
        </w:rPr>
      </w:pPr>
      <w:r w:rsidRPr="003B4AE1">
        <w:rPr>
          <w:rStyle w:val="Odwoanieprzypisudolnego"/>
          <w:rFonts w:cstheme="minorHAnsi"/>
        </w:rPr>
        <w:footnoteRef/>
      </w:r>
      <w:r w:rsidRPr="003B4AE1">
        <w:rPr>
          <w:rFonts w:cstheme="minorHAnsi"/>
        </w:rPr>
        <w:t xml:space="preserve"> </w:t>
      </w:r>
      <w:hyperlink r:id="rId11" w:history="1">
        <w:r w:rsidRPr="00D7773F">
          <w:rPr>
            <w:rStyle w:val="Hipercze"/>
            <w:rFonts w:cstheme="minorHAnsi"/>
            <w:bCs/>
          </w:rPr>
          <w:t>Decyzja Rady 2012/642/</w:t>
        </w:r>
        <w:r w:rsidRPr="00D7773F">
          <w:rPr>
            <w:rStyle w:val="Hipercze"/>
            <w:rFonts w:cstheme="minorHAnsi"/>
            <w:bCs/>
          </w:rPr>
          <w:t xml:space="preserve">WPZiB z dnia 15 października 2012 r. </w:t>
        </w:r>
        <w:r w:rsidRPr="00D7773F">
          <w:rPr>
            <w:rStyle w:val="Hipercze"/>
            <w:rFonts w:cstheme="minorHAnsi"/>
          </w:rPr>
          <w:t>dotycząca środków ograniczających w związku z sytuacją na Białorusi i udziałem Białorusi w agresji Rosji wobec Ukrainy (Dz. Urz. UE L 285 z 17 października 2012 r., s. 1, z późn. zm.).</w:t>
        </w:r>
      </w:hyperlink>
      <w:r w:rsidRPr="003B4AE1">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3F7A" w14:textId="63715C32" w:rsidR="000F5817" w:rsidRPr="00C543C4" w:rsidRDefault="000F5817" w:rsidP="0028617E">
    <w:pPr>
      <w:pStyle w:val="Nagwek"/>
      <w:rPr>
        <w:rFonts w:ascii="Calibri" w:hAnsi="Calibri" w:cs="Calibri"/>
        <w:b/>
        <w:bCs/>
      </w:rPr>
    </w:pPr>
    <w:r w:rsidRPr="00C543C4">
      <w:rPr>
        <w:rFonts w:ascii="Calibri" w:hAnsi="Calibri" w:cs="Calibri"/>
        <w:b/>
        <w:bCs/>
        <w:noProof/>
        <w:lang w:eastAsia="pl-PL"/>
      </w:rPr>
      <w:drawing>
        <wp:inline distT="0" distB="0" distL="0" distR="0" wp14:anchorId="2A67C6EC" wp14:editId="416FCDD8">
          <wp:extent cx="5760720" cy="644525"/>
          <wp:effectExtent l="0" t="0" r="0" b="3175"/>
          <wp:docPr id="2" name="Obraz 2" descr="Logotyp Mechanizmu Finansowego Europejskiego Obszaru Gospodarczego i Norweskiego Mechanizmu Finansowego oraz logotyp Polskiej Agencji Rozwoju Przedsiębiorcz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4525"/>
                  </a:xfrm>
                  <a:prstGeom prst="rect">
                    <a:avLst/>
                  </a:prstGeom>
                  <a:noFill/>
                </pic:spPr>
              </pic:pic>
            </a:graphicData>
          </a:graphic>
        </wp:inline>
      </w:drawing>
    </w:r>
  </w:p>
  <w:p w14:paraId="0EEADA1C" w14:textId="77777777" w:rsidR="000F5817" w:rsidRPr="00C543C4" w:rsidRDefault="000F5817" w:rsidP="0028617E">
    <w:pPr>
      <w:pStyle w:val="Nagwek"/>
      <w:rPr>
        <w:rFonts w:ascii="Calibri" w:hAnsi="Calibri" w:cs="Calibr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2F9"/>
    <w:multiLevelType w:val="hybridMultilevel"/>
    <w:tmpl w:val="5388E982"/>
    <w:lvl w:ilvl="0" w:tplc="7AA468F6">
      <w:start w:val="5"/>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A8E"/>
    <w:multiLevelType w:val="hybridMultilevel"/>
    <w:tmpl w:val="EE32A7B2"/>
    <w:lvl w:ilvl="0" w:tplc="F204204C">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B0268"/>
    <w:multiLevelType w:val="hybridMultilevel"/>
    <w:tmpl w:val="F67C786E"/>
    <w:lvl w:ilvl="0" w:tplc="08090017">
      <w:start w:val="1"/>
      <w:numFmt w:val="lowerLetter"/>
      <w:lvlText w:val="%1)"/>
      <w:lvlJc w:val="left"/>
      <w:pPr>
        <w:ind w:left="1178" w:hanging="360"/>
      </w:pPr>
    </w:lvl>
    <w:lvl w:ilvl="1" w:tplc="08090019" w:tentative="1">
      <w:start w:val="1"/>
      <w:numFmt w:val="lowerLetter"/>
      <w:lvlText w:val="%2."/>
      <w:lvlJc w:val="left"/>
      <w:pPr>
        <w:ind w:left="1898" w:hanging="360"/>
      </w:pPr>
    </w:lvl>
    <w:lvl w:ilvl="2" w:tplc="0809001B" w:tentative="1">
      <w:start w:val="1"/>
      <w:numFmt w:val="lowerRoman"/>
      <w:lvlText w:val="%3."/>
      <w:lvlJc w:val="right"/>
      <w:pPr>
        <w:ind w:left="2618" w:hanging="180"/>
      </w:pPr>
    </w:lvl>
    <w:lvl w:ilvl="3" w:tplc="0809000F" w:tentative="1">
      <w:start w:val="1"/>
      <w:numFmt w:val="decimal"/>
      <w:lvlText w:val="%4."/>
      <w:lvlJc w:val="left"/>
      <w:pPr>
        <w:ind w:left="3338" w:hanging="360"/>
      </w:pPr>
    </w:lvl>
    <w:lvl w:ilvl="4" w:tplc="08090019" w:tentative="1">
      <w:start w:val="1"/>
      <w:numFmt w:val="lowerLetter"/>
      <w:lvlText w:val="%5."/>
      <w:lvlJc w:val="left"/>
      <w:pPr>
        <w:ind w:left="4058" w:hanging="360"/>
      </w:pPr>
    </w:lvl>
    <w:lvl w:ilvl="5" w:tplc="0809001B" w:tentative="1">
      <w:start w:val="1"/>
      <w:numFmt w:val="lowerRoman"/>
      <w:lvlText w:val="%6."/>
      <w:lvlJc w:val="right"/>
      <w:pPr>
        <w:ind w:left="4778" w:hanging="180"/>
      </w:pPr>
    </w:lvl>
    <w:lvl w:ilvl="6" w:tplc="0809000F" w:tentative="1">
      <w:start w:val="1"/>
      <w:numFmt w:val="decimal"/>
      <w:lvlText w:val="%7."/>
      <w:lvlJc w:val="left"/>
      <w:pPr>
        <w:ind w:left="5498" w:hanging="360"/>
      </w:pPr>
    </w:lvl>
    <w:lvl w:ilvl="7" w:tplc="08090019" w:tentative="1">
      <w:start w:val="1"/>
      <w:numFmt w:val="lowerLetter"/>
      <w:lvlText w:val="%8."/>
      <w:lvlJc w:val="left"/>
      <w:pPr>
        <w:ind w:left="6218" w:hanging="360"/>
      </w:pPr>
    </w:lvl>
    <w:lvl w:ilvl="8" w:tplc="0809001B" w:tentative="1">
      <w:start w:val="1"/>
      <w:numFmt w:val="lowerRoman"/>
      <w:lvlText w:val="%9."/>
      <w:lvlJc w:val="right"/>
      <w:pPr>
        <w:ind w:left="6938" w:hanging="180"/>
      </w:pPr>
    </w:lvl>
  </w:abstractNum>
  <w:abstractNum w:abstractNumId="3" w15:restartNumberingAfterBreak="0">
    <w:nsid w:val="081D01A4"/>
    <w:multiLevelType w:val="hybridMultilevel"/>
    <w:tmpl w:val="4516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D551E"/>
    <w:multiLevelType w:val="hybridMultilevel"/>
    <w:tmpl w:val="25267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01545"/>
    <w:multiLevelType w:val="hybridMultilevel"/>
    <w:tmpl w:val="3CA639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06203"/>
    <w:multiLevelType w:val="hybridMultilevel"/>
    <w:tmpl w:val="EE32A7B2"/>
    <w:lvl w:ilvl="0" w:tplc="F204204C">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A0B9E"/>
    <w:multiLevelType w:val="hybridMultilevel"/>
    <w:tmpl w:val="BC70BF96"/>
    <w:lvl w:ilvl="0" w:tplc="F3767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DD6260"/>
    <w:multiLevelType w:val="hybridMultilevel"/>
    <w:tmpl w:val="FEACBB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4C08DF"/>
    <w:multiLevelType w:val="hybridMultilevel"/>
    <w:tmpl w:val="0F185F58"/>
    <w:lvl w:ilvl="0" w:tplc="08090011">
      <w:start w:val="1"/>
      <w:numFmt w:val="decimal"/>
      <w:lvlText w:val="%1)"/>
      <w:lvlJc w:val="left"/>
      <w:pPr>
        <w:ind w:left="1440"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0" w15:restartNumberingAfterBreak="0">
    <w:nsid w:val="2F86750D"/>
    <w:multiLevelType w:val="hybridMultilevel"/>
    <w:tmpl w:val="8802336C"/>
    <w:lvl w:ilvl="0" w:tplc="F3767976">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1" w15:restartNumberingAfterBreak="0">
    <w:nsid w:val="3169496E"/>
    <w:multiLevelType w:val="hybridMultilevel"/>
    <w:tmpl w:val="88C69F1A"/>
    <w:lvl w:ilvl="0" w:tplc="0415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343339A2"/>
    <w:multiLevelType w:val="hybridMultilevel"/>
    <w:tmpl w:val="EE32A7B2"/>
    <w:lvl w:ilvl="0" w:tplc="F204204C">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730FC"/>
    <w:multiLevelType w:val="hybridMultilevel"/>
    <w:tmpl w:val="C7780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F12AC6"/>
    <w:multiLevelType w:val="hybridMultilevel"/>
    <w:tmpl w:val="45A06A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801055"/>
    <w:multiLevelType w:val="hybridMultilevel"/>
    <w:tmpl w:val="837C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52CA6"/>
    <w:multiLevelType w:val="hybridMultilevel"/>
    <w:tmpl w:val="AC48D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46F7E"/>
    <w:multiLevelType w:val="hybridMultilevel"/>
    <w:tmpl w:val="97645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983CE4"/>
    <w:multiLevelType w:val="hybridMultilevel"/>
    <w:tmpl w:val="8BF8200A"/>
    <w:lvl w:ilvl="0" w:tplc="F3767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3A53DC"/>
    <w:multiLevelType w:val="hybridMultilevel"/>
    <w:tmpl w:val="C19625DA"/>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20" w15:restartNumberingAfterBreak="0">
    <w:nsid w:val="4E473E0D"/>
    <w:multiLevelType w:val="hybridMultilevel"/>
    <w:tmpl w:val="4D9E27D2"/>
    <w:lvl w:ilvl="0" w:tplc="F3767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1671E1"/>
    <w:multiLevelType w:val="hybridMultilevel"/>
    <w:tmpl w:val="EE32A7B2"/>
    <w:lvl w:ilvl="0" w:tplc="F204204C">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7559A9"/>
    <w:multiLevelType w:val="hybridMultilevel"/>
    <w:tmpl w:val="87F2EEBC"/>
    <w:lvl w:ilvl="0" w:tplc="D9D8EC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710F64"/>
    <w:multiLevelType w:val="hybridMultilevel"/>
    <w:tmpl w:val="30AA33B6"/>
    <w:lvl w:ilvl="0" w:tplc="08090011">
      <w:start w:val="1"/>
      <w:numFmt w:val="decimal"/>
      <w:lvlText w:val="%1)"/>
      <w:lvlJc w:val="left"/>
      <w:pPr>
        <w:ind w:left="1178" w:hanging="360"/>
      </w:pPr>
    </w:lvl>
    <w:lvl w:ilvl="1" w:tplc="08090019" w:tentative="1">
      <w:start w:val="1"/>
      <w:numFmt w:val="lowerLetter"/>
      <w:lvlText w:val="%2."/>
      <w:lvlJc w:val="left"/>
      <w:pPr>
        <w:ind w:left="1898" w:hanging="360"/>
      </w:pPr>
    </w:lvl>
    <w:lvl w:ilvl="2" w:tplc="0809001B" w:tentative="1">
      <w:start w:val="1"/>
      <w:numFmt w:val="lowerRoman"/>
      <w:lvlText w:val="%3."/>
      <w:lvlJc w:val="right"/>
      <w:pPr>
        <w:ind w:left="2618" w:hanging="180"/>
      </w:pPr>
    </w:lvl>
    <w:lvl w:ilvl="3" w:tplc="0809000F" w:tentative="1">
      <w:start w:val="1"/>
      <w:numFmt w:val="decimal"/>
      <w:lvlText w:val="%4."/>
      <w:lvlJc w:val="left"/>
      <w:pPr>
        <w:ind w:left="3338" w:hanging="360"/>
      </w:pPr>
    </w:lvl>
    <w:lvl w:ilvl="4" w:tplc="08090019" w:tentative="1">
      <w:start w:val="1"/>
      <w:numFmt w:val="lowerLetter"/>
      <w:lvlText w:val="%5."/>
      <w:lvlJc w:val="left"/>
      <w:pPr>
        <w:ind w:left="4058" w:hanging="360"/>
      </w:pPr>
    </w:lvl>
    <w:lvl w:ilvl="5" w:tplc="0809001B" w:tentative="1">
      <w:start w:val="1"/>
      <w:numFmt w:val="lowerRoman"/>
      <w:lvlText w:val="%6."/>
      <w:lvlJc w:val="right"/>
      <w:pPr>
        <w:ind w:left="4778" w:hanging="180"/>
      </w:pPr>
    </w:lvl>
    <w:lvl w:ilvl="6" w:tplc="0809000F" w:tentative="1">
      <w:start w:val="1"/>
      <w:numFmt w:val="decimal"/>
      <w:lvlText w:val="%7."/>
      <w:lvlJc w:val="left"/>
      <w:pPr>
        <w:ind w:left="5498" w:hanging="360"/>
      </w:pPr>
    </w:lvl>
    <w:lvl w:ilvl="7" w:tplc="08090019" w:tentative="1">
      <w:start w:val="1"/>
      <w:numFmt w:val="lowerLetter"/>
      <w:lvlText w:val="%8."/>
      <w:lvlJc w:val="left"/>
      <w:pPr>
        <w:ind w:left="6218" w:hanging="360"/>
      </w:pPr>
    </w:lvl>
    <w:lvl w:ilvl="8" w:tplc="0809001B" w:tentative="1">
      <w:start w:val="1"/>
      <w:numFmt w:val="lowerRoman"/>
      <w:lvlText w:val="%9."/>
      <w:lvlJc w:val="right"/>
      <w:pPr>
        <w:ind w:left="6938" w:hanging="180"/>
      </w:pPr>
    </w:lvl>
  </w:abstractNum>
  <w:abstractNum w:abstractNumId="24" w15:restartNumberingAfterBreak="0">
    <w:nsid w:val="62517F02"/>
    <w:multiLevelType w:val="hybridMultilevel"/>
    <w:tmpl w:val="8B327F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47D4C1A"/>
    <w:multiLevelType w:val="hybridMultilevel"/>
    <w:tmpl w:val="219260EA"/>
    <w:lvl w:ilvl="0" w:tplc="6CFC7E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B933C0B"/>
    <w:multiLevelType w:val="hybridMultilevel"/>
    <w:tmpl w:val="47286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4E607A"/>
    <w:multiLevelType w:val="hybridMultilevel"/>
    <w:tmpl w:val="B1D27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A42909"/>
    <w:multiLevelType w:val="hybridMultilevel"/>
    <w:tmpl w:val="037285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57F60AC"/>
    <w:multiLevelType w:val="hybridMultilevel"/>
    <w:tmpl w:val="F4C24C06"/>
    <w:lvl w:ilvl="0" w:tplc="F3767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9062FF"/>
    <w:multiLevelType w:val="hybridMultilevel"/>
    <w:tmpl w:val="24A0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8"/>
  </w:num>
  <w:num w:numId="4">
    <w:abstractNumId w:val="10"/>
  </w:num>
  <w:num w:numId="5">
    <w:abstractNumId w:val="29"/>
  </w:num>
  <w:num w:numId="6">
    <w:abstractNumId w:val="7"/>
  </w:num>
  <w:num w:numId="7">
    <w:abstractNumId w:val="18"/>
  </w:num>
  <w:num w:numId="8">
    <w:abstractNumId w:val="22"/>
  </w:num>
  <w:num w:numId="9">
    <w:abstractNumId w:val="27"/>
  </w:num>
  <w:num w:numId="10">
    <w:abstractNumId w:val="4"/>
  </w:num>
  <w:num w:numId="11">
    <w:abstractNumId w:val="25"/>
  </w:num>
  <w:num w:numId="12">
    <w:abstractNumId w:val="0"/>
  </w:num>
  <w:num w:numId="13">
    <w:abstractNumId w:val="17"/>
  </w:num>
  <w:num w:numId="14">
    <w:abstractNumId w:val="26"/>
  </w:num>
  <w:num w:numId="15">
    <w:abstractNumId w:val="5"/>
  </w:num>
  <w:num w:numId="16">
    <w:abstractNumId w:val="6"/>
  </w:num>
  <w:num w:numId="17">
    <w:abstractNumId w:val="1"/>
  </w:num>
  <w:num w:numId="18">
    <w:abstractNumId w:val="21"/>
  </w:num>
  <w:num w:numId="19">
    <w:abstractNumId w:val="12"/>
  </w:num>
  <w:num w:numId="20">
    <w:abstractNumId w:val="9"/>
  </w:num>
  <w:num w:numId="21">
    <w:abstractNumId w:val="13"/>
  </w:num>
  <w:num w:numId="22">
    <w:abstractNumId w:val="23"/>
  </w:num>
  <w:num w:numId="23">
    <w:abstractNumId w:val="2"/>
  </w:num>
  <w:num w:numId="24">
    <w:abstractNumId w:val="19"/>
  </w:num>
  <w:num w:numId="25">
    <w:abstractNumId w:val="24"/>
  </w:num>
  <w:num w:numId="26">
    <w:abstractNumId w:val="3"/>
  </w:num>
  <w:num w:numId="27">
    <w:abstractNumId w:val="15"/>
  </w:num>
  <w:num w:numId="28">
    <w:abstractNumId w:val="30"/>
  </w:num>
  <w:num w:numId="29">
    <w:abstractNumId w:val="16"/>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NbE0tDAyszQwMDRQ0lEKTi0uzszPAykwNK0FADSmrGItAAAA"/>
  </w:docVars>
  <w:rsids>
    <w:rsidRoot w:val="00F17015"/>
    <w:rsid w:val="00000BD5"/>
    <w:rsid w:val="00002A06"/>
    <w:rsid w:val="000048E2"/>
    <w:rsid w:val="00005C62"/>
    <w:rsid w:val="00010236"/>
    <w:rsid w:val="00011077"/>
    <w:rsid w:val="00022802"/>
    <w:rsid w:val="00024F1A"/>
    <w:rsid w:val="000438E3"/>
    <w:rsid w:val="000453B0"/>
    <w:rsid w:val="00045871"/>
    <w:rsid w:val="00051105"/>
    <w:rsid w:val="00053949"/>
    <w:rsid w:val="000601AE"/>
    <w:rsid w:val="00071409"/>
    <w:rsid w:val="00075E39"/>
    <w:rsid w:val="00076AE7"/>
    <w:rsid w:val="00085722"/>
    <w:rsid w:val="000B5D66"/>
    <w:rsid w:val="000B6BDE"/>
    <w:rsid w:val="000C4C5F"/>
    <w:rsid w:val="000E1BCB"/>
    <w:rsid w:val="000E3E3A"/>
    <w:rsid w:val="000E6099"/>
    <w:rsid w:val="000F5817"/>
    <w:rsid w:val="00100EA9"/>
    <w:rsid w:val="001013F2"/>
    <w:rsid w:val="001042E9"/>
    <w:rsid w:val="0011131B"/>
    <w:rsid w:val="00114F0B"/>
    <w:rsid w:val="00117062"/>
    <w:rsid w:val="001223EA"/>
    <w:rsid w:val="00122DE5"/>
    <w:rsid w:val="00140068"/>
    <w:rsid w:val="00146B50"/>
    <w:rsid w:val="001567BC"/>
    <w:rsid w:val="0016420B"/>
    <w:rsid w:val="001648E3"/>
    <w:rsid w:val="0017688C"/>
    <w:rsid w:val="0017692C"/>
    <w:rsid w:val="00181FA5"/>
    <w:rsid w:val="00182C6D"/>
    <w:rsid w:val="00190165"/>
    <w:rsid w:val="0019133F"/>
    <w:rsid w:val="00192986"/>
    <w:rsid w:val="001958D5"/>
    <w:rsid w:val="001978C6"/>
    <w:rsid w:val="001A3F77"/>
    <w:rsid w:val="001C1C0B"/>
    <w:rsid w:val="001C21A6"/>
    <w:rsid w:val="001C2A37"/>
    <w:rsid w:val="001E0CA7"/>
    <w:rsid w:val="001F2BC5"/>
    <w:rsid w:val="00203195"/>
    <w:rsid w:val="002210F3"/>
    <w:rsid w:val="00221DA1"/>
    <w:rsid w:val="0022386B"/>
    <w:rsid w:val="00232834"/>
    <w:rsid w:val="00246A27"/>
    <w:rsid w:val="002504BB"/>
    <w:rsid w:val="00250E57"/>
    <w:rsid w:val="0025177C"/>
    <w:rsid w:val="0025637C"/>
    <w:rsid w:val="00263A29"/>
    <w:rsid w:val="00266365"/>
    <w:rsid w:val="002714B3"/>
    <w:rsid w:val="0028115E"/>
    <w:rsid w:val="002824CE"/>
    <w:rsid w:val="00284100"/>
    <w:rsid w:val="00285458"/>
    <w:rsid w:val="0028617E"/>
    <w:rsid w:val="00290404"/>
    <w:rsid w:val="00297E65"/>
    <w:rsid w:val="002A0104"/>
    <w:rsid w:val="002A03FF"/>
    <w:rsid w:val="002A55B3"/>
    <w:rsid w:val="002A7E40"/>
    <w:rsid w:val="002B4F3E"/>
    <w:rsid w:val="002C1869"/>
    <w:rsid w:val="002D1359"/>
    <w:rsid w:val="002D67A1"/>
    <w:rsid w:val="002D6880"/>
    <w:rsid w:val="002E4A38"/>
    <w:rsid w:val="002E623B"/>
    <w:rsid w:val="002E670F"/>
    <w:rsid w:val="002F46E9"/>
    <w:rsid w:val="00301C7A"/>
    <w:rsid w:val="00304E1F"/>
    <w:rsid w:val="00306C9F"/>
    <w:rsid w:val="00310934"/>
    <w:rsid w:val="00321275"/>
    <w:rsid w:val="00321BF2"/>
    <w:rsid w:val="00321DAD"/>
    <w:rsid w:val="0032302F"/>
    <w:rsid w:val="00332334"/>
    <w:rsid w:val="0034430D"/>
    <w:rsid w:val="003534AD"/>
    <w:rsid w:val="00357F5E"/>
    <w:rsid w:val="00367A2E"/>
    <w:rsid w:val="0037773D"/>
    <w:rsid w:val="00382E41"/>
    <w:rsid w:val="003945E3"/>
    <w:rsid w:val="003A14BE"/>
    <w:rsid w:val="003A7317"/>
    <w:rsid w:val="003B604B"/>
    <w:rsid w:val="003C0151"/>
    <w:rsid w:val="003C1249"/>
    <w:rsid w:val="003C29E8"/>
    <w:rsid w:val="003C3DB5"/>
    <w:rsid w:val="003E01C1"/>
    <w:rsid w:val="003E55EA"/>
    <w:rsid w:val="003F0C35"/>
    <w:rsid w:val="0040154E"/>
    <w:rsid w:val="00405AE4"/>
    <w:rsid w:val="00407542"/>
    <w:rsid w:val="00411832"/>
    <w:rsid w:val="00421E5C"/>
    <w:rsid w:val="00423C8D"/>
    <w:rsid w:val="004349F9"/>
    <w:rsid w:val="00461C70"/>
    <w:rsid w:val="00465AB5"/>
    <w:rsid w:val="00466B53"/>
    <w:rsid w:val="00471459"/>
    <w:rsid w:val="00471FD3"/>
    <w:rsid w:val="00480C64"/>
    <w:rsid w:val="00483C2A"/>
    <w:rsid w:val="004859C1"/>
    <w:rsid w:val="00490DAE"/>
    <w:rsid w:val="004932BF"/>
    <w:rsid w:val="00493400"/>
    <w:rsid w:val="00495AD5"/>
    <w:rsid w:val="00495B45"/>
    <w:rsid w:val="00496CD1"/>
    <w:rsid w:val="004B0C2C"/>
    <w:rsid w:val="004B2E1C"/>
    <w:rsid w:val="004C0B85"/>
    <w:rsid w:val="004C4205"/>
    <w:rsid w:val="004D3783"/>
    <w:rsid w:val="004F1A82"/>
    <w:rsid w:val="004F6298"/>
    <w:rsid w:val="005150D8"/>
    <w:rsid w:val="00521FD3"/>
    <w:rsid w:val="0052220A"/>
    <w:rsid w:val="00531EB9"/>
    <w:rsid w:val="005432C2"/>
    <w:rsid w:val="005441B1"/>
    <w:rsid w:val="00544305"/>
    <w:rsid w:val="00546B5E"/>
    <w:rsid w:val="00551897"/>
    <w:rsid w:val="00553F91"/>
    <w:rsid w:val="00565325"/>
    <w:rsid w:val="00570B56"/>
    <w:rsid w:val="00574B54"/>
    <w:rsid w:val="00574F6A"/>
    <w:rsid w:val="0059099E"/>
    <w:rsid w:val="005926BD"/>
    <w:rsid w:val="00592ED1"/>
    <w:rsid w:val="00593187"/>
    <w:rsid w:val="005C49F0"/>
    <w:rsid w:val="005C50AF"/>
    <w:rsid w:val="005E55AA"/>
    <w:rsid w:val="005E5CBE"/>
    <w:rsid w:val="005E5D7A"/>
    <w:rsid w:val="005E7CEE"/>
    <w:rsid w:val="00600A49"/>
    <w:rsid w:val="00611A9C"/>
    <w:rsid w:val="006131BB"/>
    <w:rsid w:val="00613DE1"/>
    <w:rsid w:val="00616757"/>
    <w:rsid w:val="006265C7"/>
    <w:rsid w:val="0062738F"/>
    <w:rsid w:val="006309CB"/>
    <w:rsid w:val="00635A5D"/>
    <w:rsid w:val="0064247B"/>
    <w:rsid w:val="00643E00"/>
    <w:rsid w:val="006463A6"/>
    <w:rsid w:val="00650C6C"/>
    <w:rsid w:val="00653D63"/>
    <w:rsid w:val="00670744"/>
    <w:rsid w:val="00681290"/>
    <w:rsid w:val="00694525"/>
    <w:rsid w:val="00695FD4"/>
    <w:rsid w:val="00696154"/>
    <w:rsid w:val="006A5280"/>
    <w:rsid w:val="006B2797"/>
    <w:rsid w:val="006C6E3F"/>
    <w:rsid w:val="006F1517"/>
    <w:rsid w:val="006F358D"/>
    <w:rsid w:val="006F4DDC"/>
    <w:rsid w:val="0070133D"/>
    <w:rsid w:val="0070135C"/>
    <w:rsid w:val="0070205E"/>
    <w:rsid w:val="007029AB"/>
    <w:rsid w:val="00713061"/>
    <w:rsid w:val="00713F6D"/>
    <w:rsid w:val="00714F6B"/>
    <w:rsid w:val="007153F8"/>
    <w:rsid w:val="00716D14"/>
    <w:rsid w:val="007363A5"/>
    <w:rsid w:val="007379A2"/>
    <w:rsid w:val="00737DEF"/>
    <w:rsid w:val="00743608"/>
    <w:rsid w:val="00767D14"/>
    <w:rsid w:val="00797341"/>
    <w:rsid w:val="007A4349"/>
    <w:rsid w:val="007B2010"/>
    <w:rsid w:val="007B42B0"/>
    <w:rsid w:val="007C56F4"/>
    <w:rsid w:val="007D0EBD"/>
    <w:rsid w:val="007D3229"/>
    <w:rsid w:val="007E7132"/>
    <w:rsid w:val="007E7476"/>
    <w:rsid w:val="00801870"/>
    <w:rsid w:val="00806DEA"/>
    <w:rsid w:val="00815329"/>
    <w:rsid w:val="00841858"/>
    <w:rsid w:val="0084432A"/>
    <w:rsid w:val="00853306"/>
    <w:rsid w:val="008655D9"/>
    <w:rsid w:val="00866A43"/>
    <w:rsid w:val="00876BB8"/>
    <w:rsid w:val="008A0C45"/>
    <w:rsid w:val="008D4747"/>
    <w:rsid w:val="008D482E"/>
    <w:rsid w:val="008D68CB"/>
    <w:rsid w:val="008D6FB4"/>
    <w:rsid w:val="008E43C2"/>
    <w:rsid w:val="008E6F2B"/>
    <w:rsid w:val="008F6B82"/>
    <w:rsid w:val="0090226C"/>
    <w:rsid w:val="00913EB0"/>
    <w:rsid w:val="00925E02"/>
    <w:rsid w:val="0093338D"/>
    <w:rsid w:val="00940430"/>
    <w:rsid w:val="00940C56"/>
    <w:rsid w:val="00944A51"/>
    <w:rsid w:val="00953E44"/>
    <w:rsid w:val="00954634"/>
    <w:rsid w:val="0095517A"/>
    <w:rsid w:val="00956F00"/>
    <w:rsid w:val="00970C6A"/>
    <w:rsid w:val="00971A14"/>
    <w:rsid w:val="009725D6"/>
    <w:rsid w:val="00972C40"/>
    <w:rsid w:val="009763BF"/>
    <w:rsid w:val="00991D9F"/>
    <w:rsid w:val="009B3C06"/>
    <w:rsid w:val="009B3F32"/>
    <w:rsid w:val="009B654E"/>
    <w:rsid w:val="009B749C"/>
    <w:rsid w:val="009C1AE2"/>
    <w:rsid w:val="009C6DE8"/>
    <w:rsid w:val="009D2E4F"/>
    <w:rsid w:val="009D44EF"/>
    <w:rsid w:val="009D5952"/>
    <w:rsid w:val="009E18BA"/>
    <w:rsid w:val="009E3D50"/>
    <w:rsid w:val="009E67F5"/>
    <w:rsid w:val="00A0074E"/>
    <w:rsid w:val="00A02F1E"/>
    <w:rsid w:val="00A16106"/>
    <w:rsid w:val="00A30744"/>
    <w:rsid w:val="00A34DB6"/>
    <w:rsid w:val="00A51063"/>
    <w:rsid w:val="00A5468D"/>
    <w:rsid w:val="00A621A9"/>
    <w:rsid w:val="00A62DC5"/>
    <w:rsid w:val="00A64BDB"/>
    <w:rsid w:val="00A70492"/>
    <w:rsid w:val="00A76B0C"/>
    <w:rsid w:val="00A76BF9"/>
    <w:rsid w:val="00A87A5F"/>
    <w:rsid w:val="00A94299"/>
    <w:rsid w:val="00A9489E"/>
    <w:rsid w:val="00A96051"/>
    <w:rsid w:val="00AA2DAC"/>
    <w:rsid w:val="00AA7039"/>
    <w:rsid w:val="00AB2CC7"/>
    <w:rsid w:val="00AC6417"/>
    <w:rsid w:val="00AC6B7A"/>
    <w:rsid w:val="00AD5779"/>
    <w:rsid w:val="00AE1B98"/>
    <w:rsid w:val="00AF5E90"/>
    <w:rsid w:val="00B037C1"/>
    <w:rsid w:val="00B0730B"/>
    <w:rsid w:val="00B11F1A"/>
    <w:rsid w:val="00B253A0"/>
    <w:rsid w:val="00B264D1"/>
    <w:rsid w:val="00B321EE"/>
    <w:rsid w:val="00B345DF"/>
    <w:rsid w:val="00B34FF2"/>
    <w:rsid w:val="00B42730"/>
    <w:rsid w:val="00B45BA6"/>
    <w:rsid w:val="00B5327D"/>
    <w:rsid w:val="00B563BE"/>
    <w:rsid w:val="00B64A8B"/>
    <w:rsid w:val="00B66009"/>
    <w:rsid w:val="00B66662"/>
    <w:rsid w:val="00B70A7C"/>
    <w:rsid w:val="00B732ED"/>
    <w:rsid w:val="00B83134"/>
    <w:rsid w:val="00B83F3D"/>
    <w:rsid w:val="00B85B46"/>
    <w:rsid w:val="00BA065E"/>
    <w:rsid w:val="00BA1013"/>
    <w:rsid w:val="00BA5993"/>
    <w:rsid w:val="00BC0F31"/>
    <w:rsid w:val="00BD51F4"/>
    <w:rsid w:val="00BD6070"/>
    <w:rsid w:val="00BE1635"/>
    <w:rsid w:val="00BE251E"/>
    <w:rsid w:val="00BE34AF"/>
    <w:rsid w:val="00C06C64"/>
    <w:rsid w:val="00C163D7"/>
    <w:rsid w:val="00C16FFA"/>
    <w:rsid w:val="00C1788E"/>
    <w:rsid w:val="00C21FE1"/>
    <w:rsid w:val="00C27FF3"/>
    <w:rsid w:val="00C35A1B"/>
    <w:rsid w:val="00C543C4"/>
    <w:rsid w:val="00C562CD"/>
    <w:rsid w:val="00C60C57"/>
    <w:rsid w:val="00C61CE7"/>
    <w:rsid w:val="00C63069"/>
    <w:rsid w:val="00C75BBE"/>
    <w:rsid w:val="00C76B57"/>
    <w:rsid w:val="00C8346A"/>
    <w:rsid w:val="00C978EC"/>
    <w:rsid w:val="00CA2619"/>
    <w:rsid w:val="00CB0C11"/>
    <w:rsid w:val="00CB2BBA"/>
    <w:rsid w:val="00CB6AC8"/>
    <w:rsid w:val="00CB79AF"/>
    <w:rsid w:val="00CC0646"/>
    <w:rsid w:val="00CE6618"/>
    <w:rsid w:val="00D0454B"/>
    <w:rsid w:val="00D108CA"/>
    <w:rsid w:val="00D14C90"/>
    <w:rsid w:val="00D16DEE"/>
    <w:rsid w:val="00D170F9"/>
    <w:rsid w:val="00D21A4F"/>
    <w:rsid w:val="00D2205F"/>
    <w:rsid w:val="00D45A08"/>
    <w:rsid w:val="00D64C79"/>
    <w:rsid w:val="00D734B5"/>
    <w:rsid w:val="00D73A1B"/>
    <w:rsid w:val="00D773BD"/>
    <w:rsid w:val="00D842A1"/>
    <w:rsid w:val="00D940AC"/>
    <w:rsid w:val="00DA063D"/>
    <w:rsid w:val="00DA0E80"/>
    <w:rsid w:val="00DA5A38"/>
    <w:rsid w:val="00DA7691"/>
    <w:rsid w:val="00DB3F12"/>
    <w:rsid w:val="00DC1904"/>
    <w:rsid w:val="00DC5029"/>
    <w:rsid w:val="00DE0EC3"/>
    <w:rsid w:val="00E10DED"/>
    <w:rsid w:val="00E116A5"/>
    <w:rsid w:val="00E132C1"/>
    <w:rsid w:val="00E256D7"/>
    <w:rsid w:val="00E25B3E"/>
    <w:rsid w:val="00E4086B"/>
    <w:rsid w:val="00E63E82"/>
    <w:rsid w:val="00E81806"/>
    <w:rsid w:val="00E8674D"/>
    <w:rsid w:val="00E908E2"/>
    <w:rsid w:val="00E9192A"/>
    <w:rsid w:val="00E91D92"/>
    <w:rsid w:val="00EA3094"/>
    <w:rsid w:val="00EA3E64"/>
    <w:rsid w:val="00EA4439"/>
    <w:rsid w:val="00EA4F9C"/>
    <w:rsid w:val="00EB4172"/>
    <w:rsid w:val="00EB43A6"/>
    <w:rsid w:val="00EC6250"/>
    <w:rsid w:val="00EE6C08"/>
    <w:rsid w:val="00EF2D40"/>
    <w:rsid w:val="00EF2FDC"/>
    <w:rsid w:val="00F1189E"/>
    <w:rsid w:val="00F11F49"/>
    <w:rsid w:val="00F13B62"/>
    <w:rsid w:val="00F16EBE"/>
    <w:rsid w:val="00F17015"/>
    <w:rsid w:val="00F32CB9"/>
    <w:rsid w:val="00F438AB"/>
    <w:rsid w:val="00F509FC"/>
    <w:rsid w:val="00F5608D"/>
    <w:rsid w:val="00F669F0"/>
    <w:rsid w:val="00F71643"/>
    <w:rsid w:val="00F80123"/>
    <w:rsid w:val="00F816E5"/>
    <w:rsid w:val="00F84515"/>
    <w:rsid w:val="00F8781D"/>
    <w:rsid w:val="00F9030B"/>
    <w:rsid w:val="00F9250F"/>
    <w:rsid w:val="00F929D7"/>
    <w:rsid w:val="00F9379B"/>
    <w:rsid w:val="00FA1C15"/>
    <w:rsid w:val="00FB1898"/>
    <w:rsid w:val="00FB40BE"/>
    <w:rsid w:val="00FC535F"/>
    <w:rsid w:val="00FE5D30"/>
    <w:rsid w:val="00FE60F1"/>
    <w:rsid w:val="00FF6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70ABC"/>
  <w15:chartTrackingRefBased/>
  <w15:docId w15:val="{AD60F498-943D-40E4-B31E-5D0FAB18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1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E60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6099"/>
    <w:rPr>
      <w:rFonts w:ascii="Segoe UI" w:hAnsi="Segoe UI" w:cs="Segoe UI"/>
      <w:sz w:val="18"/>
      <w:szCs w:val="18"/>
    </w:rPr>
  </w:style>
  <w:style w:type="paragraph" w:styleId="Akapitzlist">
    <w:name w:val="List Paragraph"/>
    <w:basedOn w:val="Normalny"/>
    <w:link w:val="AkapitzlistZnak"/>
    <w:uiPriority w:val="34"/>
    <w:qFormat/>
    <w:rsid w:val="00AB2CC7"/>
    <w:pPr>
      <w:ind w:left="720"/>
      <w:contextualSpacing/>
    </w:pPr>
  </w:style>
  <w:style w:type="character" w:styleId="Odwoaniedokomentarza">
    <w:name w:val="annotation reference"/>
    <w:basedOn w:val="Domylnaczcionkaakapitu"/>
    <w:uiPriority w:val="99"/>
    <w:unhideWhenUsed/>
    <w:qFormat/>
    <w:rsid w:val="00B345DF"/>
    <w:rPr>
      <w:sz w:val="16"/>
      <w:szCs w:val="16"/>
    </w:rPr>
  </w:style>
  <w:style w:type="paragraph" w:styleId="Tekstkomentarza">
    <w:name w:val="annotation text"/>
    <w:aliases w:val="Znak, Znak"/>
    <w:basedOn w:val="Normalny"/>
    <w:link w:val="TekstkomentarzaZnak"/>
    <w:uiPriority w:val="99"/>
    <w:unhideWhenUsed/>
    <w:rsid w:val="00B345DF"/>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rsid w:val="00B345DF"/>
    <w:rPr>
      <w:sz w:val="20"/>
      <w:szCs w:val="20"/>
    </w:rPr>
  </w:style>
  <w:style w:type="paragraph" w:styleId="Tematkomentarza">
    <w:name w:val="annotation subject"/>
    <w:basedOn w:val="Tekstkomentarza"/>
    <w:next w:val="Tekstkomentarza"/>
    <w:link w:val="TematkomentarzaZnak"/>
    <w:uiPriority w:val="99"/>
    <w:semiHidden/>
    <w:unhideWhenUsed/>
    <w:rsid w:val="00B345DF"/>
    <w:rPr>
      <w:b/>
      <w:bCs/>
    </w:rPr>
  </w:style>
  <w:style w:type="character" w:customStyle="1" w:styleId="TematkomentarzaZnak">
    <w:name w:val="Temat komentarza Znak"/>
    <w:basedOn w:val="TekstkomentarzaZnak"/>
    <w:link w:val="Tematkomentarza"/>
    <w:uiPriority w:val="99"/>
    <w:semiHidden/>
    <w:rsid w:val="00B345DF"/>
    <w:rPr>
      <w:b/>
      <w:bCs/>
      <w:sz w:val="20"/>
      <w:szCs w:val="20"/>
    </w:rPr>
  </w:style>
  <w:style w:type="paragraph" w:styleId="Tekstprzypisudolnego">
    <w:name w:val="footnote text"/>
    <w:basedOn w:val="Normalny"/>
    <w:link w:val="TekstprzypisudolnegoZnak"/>
    <w:uiPriority w:val="99"/>
    <w:unhideWhenUsed/>
    <w:rsid w:val="000E3E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E3E3A"/>
    <w:rPr>
      <w:sz w:val="20"/>
      <w:szCs w:val="20"/>
    </w:rPr>
  </w:style>
  <w:style w:type="character" w:styleId="Odwoanieprzypisudolnego">
    <w:name w:val="footnote reference"/>
    <w:aliases w:val="Footnote Reference Number,Footnote reference number,Footnote symbol,note TESI,SUPERS,EN Footnote Reference,Footnote number,Odwołanie przypisu"/>
    <w:basedOn w:val="Domylnaczcionkaakapitu"/>
    <w:uiPriority w:val="99"/>
    <w:unhideWhenUsed/>
    <w:rsid w:val="000E3E3A"/>
    <w:rPr>
      <w:vertAlign w:val="superscript"/>
    </w:rPr>
  </w:style>
  <w:style w:type="paragraph" w:styleId="Tekstprzypisukocowego">
    <w:name w:val="endnote text"/>
    <w:basedOn w:val="Normalny"/>
    <w:link w:val="TekstprzypisukocowegoZnak"/>
    <w:uiPriority w:val="99"/>
    <w:unhideWhenUsed/>
    <w:rsid w:val="009333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93338D"/>
    <w:rPr>
      <w:sz w:val="20"/>
      <w:szCs w:val="20"/>
    </w:rPr>
  </w:style>
  <w:style w:type="character" w:styleId="Odwoanieprzypisukocowego">
    <w:name w:val="endnote reference"/>
    <w:basedOn w:val="Domylnaczcionkaakapitu"/>
    <w:uiPriority w:val="99"/>
    <w:semiHidden/>
    <w:unhideWhenUsed/>
    <w:rsid w:val="0093338D"/>
    <w:rPr>
      <w:vertAlign w:val="superscript"/>
    </w:rPr>
  </w:style>
  <w:style w:type="paragraph" w:styleId="Nagwek">
    <w:name w:val="header"/>
    <w:basedOn w:val="Normalny"/>
    <w:link w:val="NagwekZnak"/>
    <w:uiPriority w:val="99"/>
    <w:unhideWhenUsed/>
    <w:rsid w:val="00A960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051"/>
  </w:style>
  <w:style w:type="paragraph" w:styleId="Stopka">
    <w:name w:val="footer"/>
    <w:basedOn w:val="Normalny"/>
    <w:link w:val="StopkaZnak"/>
    <w:uiPriority w:val="99"/>
    <w:unhideWhenUsed/>
    <w:rsid w:val="00A960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051"/>
  </w:style>
  <w:style w:type="paragraph" w:styleId="Tytu">
    <w:name w:val="Title"/>
    <w:basedOn w:val="Normalny"/>
    <w:link w:val="TytuZnak"/>
    <w:uiPriority w:val="10"/>
    <w:qFormat/>
    <w:rsid w:val="00297E65"/>
    <w:pPr>
      <w:spacing w:after="120" w:line="240" w:lineRule="auto"/>
      <w:ind w:left="357" w:hanging="357"/>
      <w:jc w:val="center"/>
    </w:pPr>
    <w:rPr>
      <w:rFonts w:eastAsia="Times New Roman" w:cs="Times New Roman"/>
      <w:b/>
      <w:sz w:val="24"/>
      <w:szCs w:val="20"/>
      <w:lang w:eastAsia="pl-PL"/>
    </w:rPr>
  </w:style>
  <w:style w:type="character" w:customStyle="1" w:styleId="TytuZnak">
    <w:name w:val="Tytuł Znak"/>
    <w:basedOn w:val="Domylnaczcionkaakapitu"/>
    <w:link w:val="Tytu"/>
    <w:uiPriority w:val="10"/>
    <w:rsid w:val="00297E65"/>
    <w:rPr>
      <w:rFonts w:eastAsia="Times New Roman" w:cs="Times New Roman"/>
      <w:b/>
      <w:sz w:val="24"/>
      <w:szCs w:val="20"/>
      <w:lang w:eastAsia="pl-PL"/>
    </w:rPr>
  </w:style>
  <w:style w:type="character" w:customStyle="1" w:styleId="AkapitzlistZnak">
    <w:name w:val="Akapit z listą Znak"/>
    <w:basedOn w:val="Domylnaczcionkaakapitu"/>
    <w:link w:val="Akapitzlist"/>
    <w:uiPriority w:val="34"/>
    <w:qFormat/>
    <w:locked/>
    <w:rsid w:val="00EE6C08"/>
  </w:style>
  <w:style w:type="character" w:styleId="Numerstrony">
    <w:name w:val="page number"/>
    <w:basedOn w:val="Domylnaczcionkaakapitu"/>
    <w:uiPriority w:val="99"/>
    <w:semiHidden/>
    <w:unhideWhenUsed/>
    <w:rsid w:val="00C61CE7"/>
  </w:style>
  <w:style w:type="paragraph" w:styleId="Poprawka">
    <w:name w:val="Revision"/>
    <w:hidden/>
    <w:uiPriority w:val="99"/>
    <w:semiHidden/>
    <w:rsid w:val="003A7317"/>
    <w:pPr>
      <w:spacing w:after="0" w:line="240" w:lineRule="auto"/>
    </w:pPr>
  </w:style>
  <w:style w:type="paragraph" w:styleId="Bezodstpw">
    <w:name w:val="No Spacing"/>
    <w:uiPriority w:val="1"/>
    <w:qFormat/>
    <w:rsid w:val="00BE34AF"/>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ny"/>
    <w:uiPriority w:val="1"/>
    <w:qFormat/>
    <w:rsid w:val="00953E44"/>
    <w:pPr>
      <w:widowControl w:val="0"/>
      <w:autoSpaceDE w:val="0"/>
      <w:autoSpaceDN w:val="0"/>
      <w:spacing w:after="0" w:line="240" w:lineRule="auto"/>
    </w:pPr>
    <w:rPr>
      <w:rFonts w:ascii="Calibri" w:eastAsia="Calibri" w:hAnsi="Calibri" w:cs="Calibri"/>
    </w:rPr>
  </w:style>
  <w:style w:type="character" w:styleId="Hipercze">
    <w:name w:val="Hyperlink"/>
    <w:basedOn w:val="Domylnaczcionkaakapitu"/>
    <w:uiPriority w:val="99"/>
    <w:unhideWhenUsed/>
    <w:rsid w:val="00480C64"/>
    <w:rPr>
      <w:color w:val="0563C1" w:themeColor="hyperlink"/>
      <w:u w:val="single"/>
    </w:rPr>
  </w:style>
  <w:style w:type="character" w:customStyle="1" w:styleId="ui-provider">
    <w:name w:val="ui-provider"/>
    <w:basedOn w:val="Domylnaczcionkaakapitu"/>
    <w:rsid w:val="00E116A5"/>
  </w:style>
  <w:style w:type="paragraph" w:styleId="NormalnyWeb">
    <w:name w:val="Normal (Web)"/>
    <w:basedOn w:val="Normalny"/>
    <w:uiPriority w:val="99"/>
    <w:unhideWhenUsed/>
    <w:rsid w:val="00531E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7D3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05117">
      <w:bodyDiv w:val="1"/>
      <w:marLeft w:val="0"/>
      <w:marRight w:val="0"/>
      <w:marTop w:val="0"/>
      <w:marBottom w:val="0"/>
      <w:divBdr>
        <w:top w:val="none" w:sz="0" w:space="0" w:color="auto"/>
        <w:left w:val="none" w:sz="0" w:space="0" w:color="auto"/>
        <w:bottom w:val="none" w:sz="0" w:space="0" w:color="auto"/>
        <w:right w:val="none" w:sz="0" w:space="0" w:color="auto"/>
      </w:divBdr>
    </w:div>
    <w:div w:id="620379449">
      <w:bodyDiv w:val="1"/>
      <w:marLeft w:val="0"/>
      <w:marRight w:val="0"/>
      <w:marTop w:val="0"/>
      <w:marBottom w:val="0"/>
      <w:divBdr>
        <w:top w:val="none" w:sz="0" w:space="0" w:color="auto"/>
        <w:left w:val="none" w:sz="0" w:space="0" w:color="auto"/>
        <w:bottom w:val="none" w:sz="0" w:space="0" w:color="auto"/>
        <w:right w:val="none" w:sz="0" w:space="0" w:color="auto"/>
      </w:divBdr>
    </w:div>
    <w:div w:id="1076828187">
      <w:bodyDiv w:val="1"/>
      <w:marLeft w:val="0"/>
      <w:marRight w:val="0"/>
      <w:marTop w:val="0"/>
      <w:marBottom w:val="0"/>
      <w:divBdr>
        <w:top w:val="none" w:sz="0" w:space="0" w:color="auto"/>
        <w:left w:val="none" w:sz="0" w:space="0" w:color="auto"/>
        <w:bottom w:val="none" w:sz="0" w:space="0" w:color="auto"/>
        <w:right w:val="none" w:sz="0" w:space="0" w:color="auto"/>
      </w:divBdr>
    </w:div>
    <w:div w:id="1432624776">
      <w:bodyDiv w:val="1"/>
      <w:marLeft w:val="0"/>
      <w:marRight w:val="0"/>
      <w:marTop w:val="0"/>
      <w:marBottom w:val="0"/>
      <w:divBdr>
        <w:top w:val="none" w:sz="0" w:space="0" w:color="auto"/>
        <w:left w:val="none" w:sz="0" w:space="0" w:color="auto"/>
        <w:bottom w:val="none" w:sz="0" w:space="0" w:color="auto"/>
        <w:right w:val="none" w:sz="0" w:space="0" w:color="auto"/>
      </w:divBdr>
      <w:divsChild>
        <w:div w:id="227881447">
          <w:marLeft w:val="0"/>
          <w:marRight w:val="0"/>
          <w:marTop w:val="150"/>
          <w:marBottom w:val="168"/>
          <w:divBdr>
            <w:top w:val="none" w:sz="0" w:space="0" w:color="auto"/>
            <w:left w:val="none" w:sz="0" w:space="0" w:color="auto"/>
            <w:bottom w:val="none" w:sz="0" w:space="0" w:color="auto"/>
            <w:right w:val="none" w:sz="0" w:space="0" w:color="auto"/>
          </w:divBdr>
        </w:div>
        <w:div w:id="1173565549">
          <w:marLeft w:val="0"/>
          <w:marRight w:val="0"/>
          <w:marTop w:val="0"/>
          <w:marBottom w:val="0"/>
          <w:divBdr>
            <w:top w:val="none" w:sz="0" w:space="0" w:color="auto"/>
            <w:left w:val="none" w:sz="0" w:space="0" w:color="auto"/>
            <w:bottom w:val="none" w:sz="0" w:space="0" w:color="auto"/>
            <w:right w:val="none" w:sz="0" w:space="0" w:color="auto"/>
          </w:divBdr>
          <w:divsChild>
            <w:div w:id="2459672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PL/TXT/PDF/?uri=CELEX:02014R0692-20141220&amp;from=EN" TargetMode="External"/><Relationship Id="rId3" Type="http://schemas.openxmlformats.org/officeDocument/2006/relationships/hyperlink" Target="https://eur-lex.europa.eu/legal-content/PL/TXT/PDF/?uri=CELEX:02014R0208-20220413&amp;from=EN" TargetMode="External"/><Relationship Id="rId7" Type="http://schemas.openxmlformats.org/officeDocument/2006/relationships/hyperlink" Target="https://eur-lex.europa.eu/legal-content/PL/TXT/PDF/?uri=CELEX:02022R0263-20220414&amp;from=EN%20." TargetMode="External"/><Relationship Id="rId2" Type="http://schemas.openxmlformats.org/officeDocument/2006/relationships/hyperlink" Target="https://eur-lex.europa.eu/legal-content/EN/TXT/?uri=CELEX%3A02014R0269-20220604" TargetMode="External"/><Relationship Id="rId1" Type="http://schemas.openxmlformats.org/officeDocument/2006/relationships/hyperlink" Target="https://eur-lex.europa.eu/legal-content/EN/TXT/?uri=CELEX%3A02006R0765-20220604" TargetMode="External"/><Relationship Id="rId6" Type="http://schemas.openxmlformats.org/officeDocument/2006/relationships/hyperlink" Target="https://eur-lex.europa.eu/legal-content/EN/TXT/?uri=CELEX%3A02014R0833-20220604" TargetMode="External"/><Relationship Id="rId11" Type="http://schemas.openxmlformats.org/officeDocument/2006/relationships/hyperlink" Target="https://eur-lex.europa.eu/legal-content/PL/TXT/PDF/?uri=CELEX:02012D0642-20220604&amp;from=EN" TargetMode="External"/><Relationship Id="rId5" Type="http://schemas.openxmlformats.org/officeDocument/2006/relationships/hyperlink" Target="https://isap.sejm.gov.pl/isap.nsf/download.xsp/WDU20220000835/T/D20220835L.pdf" TargetMode="External"/><Relationship Id="rId10" Type="http://schemas.openxmlformats.org/officeDocument/2006/relationships/hyperlink" Target="https://eur-lex.europa.eu/legal-content/PL/TXT/PDF/?uri=CELEX:02014D0512-20220604&amp;from=EN" TargetMode="External"/><Relationship Id="rId4" Type="http://schemas.openxmlformats.org/officeDocument/2006/relationships/hyperlink" Target="https://eur-lex.europa.eu/legal-content/PL/TXT/PDF/?uri=CELEX:02014D0145-20220604&amp;from=EN" TargetMode="External"/><Relationship Id="rId9" Type="http://schemas.openxmlformats.org/officeDocument/2006/relationships/hyperlink" Target="https://eur-lex.europa.eu/legal-content/PL/TXT/PDF/?uri=CELEX:02022D0266-20220414&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82F05-D47C-4AAC-8D3F-5BBE09E2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6</Pages>
  <Words>1311</Words>
  <Characters>8157</Characters>
  <Application>Microsoft Office Word</Application>
  <DocSecurity>0</DocSecurity>
  <Lines>153</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wniosku o udzielenie wsparcia na rozwój współpracy. Załącznik nr 3 do ogłoszenia</vt:lpstr>
      <vt:lpstr/>
    </vt:vector>
  </TitlesOfParts>
  <Company>PARP</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wniosku o udzielenie wsparcia na rozwój współpracy. Załącznik nr 3 do ogłoszenia</dc:title>
  <dc:subject>Nabór wniosków o udzielenie wsparcia na rozwój współpracy nr 1/2023</dc:subject>
  <dc:creator>Janusz Artur</dc:creator>
  <cp:keywords/>
  <dc:description/>
  <cp:lastModifiedBy>Janusz Artur</cp:lastModifiedBy>
  <cp:revision>46</cp:revision>
  <cp:lastPrinted>2019-05-20T14:23:00Z</cp:lastPrinted>
  <dcterms:created xsi:type="dcterms:W3CDTF">2023-01-20T15:59:00Z</dcterms:created>
  <dcterms:modified xsi:type="dcterms:W3CDTF">2023-03-08T08:24:00Z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bfa90c80aab2f80ab5ff26eb08426f98d393cb30adec6ad70858af3fe20c8c2b</vt:lpwstr>
  </property>
</Properties>
</file>