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2146" w:rsidRDefault="00D72146" w:rsidP="00D72146">
      <w:pPr>
        <w:tabs>
          <w:tab w:val="center" w:pos="4536"/>
          <w:tab w:val="right" w:pos="9072"/>
        </w:tabs>
        <w:spacing w:after="0" w:line="240" w:lineRule="auto"/>
        <w:rPr>
          <w:sz w:val="24"/>
          <w:szCs w:val="24"/>
        </w:rPr>
      </w:pPr>
      <w:bookmarkStart w:id="0" w:name="_Ref476756485"/>
      <w:bookmarkStart w:id="1" w:name="_Toc497213006"/>
    </w:p>
    <w:p w:rsidR="00D72146" w:rsidRDefault="00D72146" w:rsidP="00D72146">
      <w:pPr>
        <w:tabs>
          <w:tab w:val="center" w:pos="4536"/>
          <w:tab w:val="right" w:pos="9072"/>
        </w:tabs>
        <w:spacing w:after="0" w:line="240" w:lineRule="auto"/>
        <w:rPr>
          <w:sz w:val="24"/>
          <w:szCs w:val="24"/>
        </w:rPr>
      </w:pPr>
    </w:p>
    <w:p w:rsidR="00D72146" w:rsidRDefault="00D72146" w:rsidP="00D72146">
      <w:pPr>
        <w:tabs>
          <w:tab w:val="center" w:pos="4536"/>
          <w:tab w:val="right" w:pos="9072"/>
        </w:tabs>
        <w:spacing w:after="0" w:line="240" w:lineRule="auto"/>
        <w:rPr>
          <w:sz w:val="24"/>
          <w:szCs w:val="24"/>
        </w:rPr>
      </w:pPr>
    </w:p>
    <w:p w:rsidR="00D72146" w:rsidRDefault="00D72146" w:rsidP="00D72146">
      <w:pPr>
        <w:tabs>
          <w:tab w:val="center" w:pos="4536"/>
          <w:tab w:val="right" w:pos="9072"/>
        </w:tabs>
        <w:spacing w:after="0" w:line="240" w:lineRule="auto"/>
        <w:rPr>
          <w:sz w:val="24"/>
          <w:szCs w:val="24"/>
        </w:rPr>
      </w:pPr>
    </w:p>
    <w:p w:rsidR="00D72146" w:rsidRPr="00D72146" w:rsidRDefault="00D72146" w:rsidP="00D72146">
      <w:pPr>
        <w:spacing w:after="0" w:line="240" w:lineRule="auto"/>
        <w:ind w:left="6372"/>
        <w:jc w:val="right"/>
        <w:rPr>
          <w:rFonts w:cs="Times New Roman"/>
          <w:sz w:val="24"/>
          <w:szCs w:val="24"/>
        </w:rPr>
      </w:pPr>
      <w:r w:rsidRPr="00D72146">
        <w:rPr>
          <w:rFonts w:cs="Times New Roman"/>
          <w:sz w:val="24"/>
          <w:szCs w:val="24"/>
        </w:rPr>
        <w:t>Załącznik 1 do SIWZ</w:t>
      </w:r>
    </w:p>
    <w:p w:rsidR="00D72146" w:rsidRDefault="00D72146" w:rsidP="00D72146">
      <w:pPr>
        <w:tabs>
          <w:tab w:val="center" w:pos="4536"/>
          <w:tab w:val="right" w:pos="9072"/>
        </w:tabs>
        <w:spacing w:after="0" w:line="240" w:lineRule="auto"/>
        <w:rPr>
          <w:sz w:val="24"/>
          <w:szCs w:val="24"/>
        </w:rPr>
      </w:pPr>
      <w:bookmarkStart w:id="2" w:name="_GoBack"/>
      <w:bookmarkEnd w:id="2"/>
    </w:p>
    <w:p w:rsidR="00D72146" w:rsidRPr="00D72146" w:rsidRDefault="00D72146" w:rsidP="00D72146">
      <w:pPr>
        <w:tabs>
          <w:tab w:val="center" w:pos="4536"/>
          <w:tab w:val="right" w:pos="9072"/>
        </w:tabs>
        <w:spacing w:after="0" w:line="240" w:lineRule="auto"/>
        <w:rPr>
          <w:sz w:val="24"/>
          <w:szCs w:val="24"/>
        </w:rPr>
      </w:pPr>
    </w:p>
    <w:p w:rsidR="00D72146" w:rsidRPr="00D72146" w:rsidRDefault="00D72146" w:rsidP="00D72146">
      <w:pPr>
        <w:tabs>
          <w:tab w:val="center" w:pos="4536"/>
          <w:tab w:val="right" w:pos="9072"/>
        </w:tabs>
        <w:spacing w:after="0" w:line="240" w:lineRule="auto"/>
        <w:rPr>
          <w:sz w:val="24"/>
          <w:szCs w:val="24"/>
        </w:rPr>
      </w:pPr>
    </w:p>
    <w:p w:rsidR="00D72146" w:rsidRPr="00D72146" w:rsidRDefault="00D72146" w:rsidP="00D72146">
      <w:pPr>
        <w:tabs>
          <w:tab w:val="center" w:pos="4536"/>
          <w:tab w:val="right" w:pos="9072"/>
        </w:tabs>
        <w:spacing w:after="0" w:line="240" w:lineRule="auto"/>
        <w:rPr>
          <w:sz w:val="24"/>
          <w:szCs w:val="24"/>
        </w:rPr>
      </w:pPr>
    </w:p>
    <w:p w:rsidR="00D72146" w:rsidRPr="00D72146" w:rsidRDefault="00D72146" w:rsidP="00D72146">
      <w:pPr>
        <w:tabs>
          <w:tab w:val="center" w:pos="4536"/>
          <w:tab w:val="right" w:pos="9072"/>
        </w:tabs>
        <w:spacing w:after="0" w:line="240" w:lineRule="auto"/>
        <w:rPr>
          <w:sz w:val="24"/>
          <w:szCs w:val="24"/>
        </w:rPr>
      </w:pPr>
    </w:p>
    <w:p w:rsidR="00D72146" w:rsidRPr="00D72146" w:rsidRDefault="00D72146" w:rsidP="00D72146">
      <w:pPr>
        <w:tabs>
          <w:tab w:val="center" w:pos="4536"/>
          <w:tab w:val="right" w:pos="9072"/>
        </w:tabs>
        <w:spacing w:after="0" w:line="240" w:lineRule="auto"/>
        <w:rPr>
          <w:sz w:val="24"/>
          <w:szCs w:val="24"/>
        </w:rPr>
      </w:pPr>
    </w:p>
    <w:p w:rsidR="00D72146" w:rsidRPr="00D72146" w:rsidRDefault="00D72146" w:rsidP="00D72146">
      <w:pPr>
        <w:tabs>
          <w:tab w:val="center" w:pos="4536"/>
          <w:tab w:val="right" w:pos="9072"/>
        </w:tabs>
        <w:spacing w:after="0" w:line="240" w:lineRule="auto"/>
        <w:rPr>
          <w:sz w:val="24"/>
          <w:szCs w:val="24"/>
        </w:rPr>
      </w:pPr>
    </w:p>
    <w:p w:rsidR="00D72146" w:rsidRPr="00D72146" w:rsidRDefault="00D72146" w:rsidP="00D72146">
      <w:pPr>
        <w:tabs>
          <w:tab w:val="center" w:pos="4536"/>
          <w:tab w:val="right" w:pos="9072"/>
        </w:tabs>
        <w:spacing w:after="0" w:line="240" w:lineRule="auto"/>
        <w:rPr>
          <w:sz w:val="24"/>
          <w:szCs w:val="24"/>
        </w:rPr>
      </w:pPr>
    </w:p>
    <w:p w:rsidR="00D72146" w:rsidRPr="00D72146" w:rsidRDefault="00D72146" w:rsidP="00D72146">
      <w:pPr>
        <w:tabs>
          <w:tab w:val="center" w:pos="4536"/>
          <w:tab w:val="right" w:pos="9072"/>
        </w:tabs>
        <w:spacing w:after="0" w:line="240" w:lineRule="auto"/>
        <w:rPr>
          <w:sz w:val="24"/>
          <w:szCs w:val="24"/>
        </w:rPr>
      </w:pPr>
    </w:p>
    <w:p w:rsidR="00D72146" w:rsidRPr="00D72146" w:rsidRDefault="00D72146" w:rsidP="00D72146">
      <w:pPr>
        <w:tabs>
          <w:tab w:val="center" w:pos="4536"/>
          <w:tab w:val="right" w:pos="9072"/>
        </w:tabs>
        <w:spacing w:after="0" w:line="240" w:lineRule="auto"/>
        <w:rPr>
          <w:sz w:val="24"/>
          <w:szCs w:val="24"/>
        </w:rPr>
      </w:pPr>
    </w:p>
    <w:p w:rsidR="00D72146" w:rsidRPr="00D72146" w:rsidRDefault="00D72146" w:rsidP="00D72146">
      <w:pPr>
        <w:tabs>
          <w:tab w:val="center" w:pos="4536"/>
          <w:tab w:val="right" w:pos="9072"/>
        </w:tabs>
        <w:spacing w:after="0" w:line="240" w:lineRule="auto"/>
        <w:rPr>
          <w:sz w:val="24"/>
          <w:szCs w:val="24"/>
        </w:rPr>
      </w:pPr>
    </w:p>
    <w:p w:rsidR="00D72146" w:rsidRPr="00D72146" w:rsidRDefault="00D72146" w:rsidP="00D72146">
      <w:pPr>
        <w:tabs>
          <w:tab w:val="center" w:pos="4536"/>
          <w:tab w:val="right" w:pos="9072"/>
        </w:tabs>
        <w:spacing w:after="0" w:line="240" w:lineRule="auto"/>
        <w:rPr>
          <w:sz w:val="24"/>
          <w:szCs w:val="24"/>
        </w:rPr>
      </w:pPr>
    </w:p>
    <w:p w:rsidR="00DE124F" w:rsidRPr="00DE124F" w:rsidRDefault="00DE124F" w:rsidP="00DE124F">
      <w:pPr>
        <w:pStyle w:val="NormalnyWeb"/>
        <w:spacing w:before="0" w:beforeAutospacing="0" w:after="0" w:afterAutospacing="0"/>
        <w:jc w:val="center"/>
        <w:rPr>
          <w:rFonts w:asciiTheme="minorHAnsi" w:hAnsiTheme="minorHAnsi"/>
          <w:b/>
          <w:color w:val="0A55A3"/>
          <w:sz w:val="44"/>
          <w:szCs w:val="44"/>
          <w:lang w:eastAsia="en-US"/>
        </w:rPr>
      </w:pPr>
      <w:r w:rsidRPr="00DE124F">
        <w:rPr>
          <w:rFonts w:asciiTheme="minorHAnsi" w:hAnsiTheme="minorHAnsi"/>
          <w:b/>
          <w:color w:val="0A55A3"/>
          <w:sz w:val="44"/>
          <w:szCs w:val="44"/>
          <w:lang w:eastAsia="en-US"/>
        </w:rPr>
        <w:t xml:space="preserve">Analiza potencjału </w:t>
      </w:r>
      <w:r w:rsidR="008A2563">
        <w:rPr>
          <w:rFonts w:asciiTheme="minorHAnsi" w:hAnsiTheme="minorHAnsi"/>
          <w:b/>
          <w:color w:val="0A55A3"/>
          <w:sz w:val="44"/>
          <w:szCs w:val="44"/>
          <w:lang w:eastAsia="en-US"/>
        </w:rPr>
        <w:t xml:space="preserve">ośrodków innowacji </w:t>
      </w:r>
      <w:r w:rsidRPr="00DE124F">
        <w:rPr>
          <w:rFonts w:asciiTheme="minorHAnsi" w:hAnsiTheme="minorHAnsi"/>
          <w:b/>
          <w:color w:val="0A55A3"/>
          <w:sz w:val="44"/>
          <w:szCs w:val="44"/>
          <w:lang w:eastAsia="en-US"/>
        </w:rPr>
        <w:br/>
        <w:t xml:space="preserve">i ich wpływu na realizację </w:t>
      </w:r>
      <w:r w:rsidR="008A2563">
        <w:rPr>
          <w:rFonts w:asciiTheme="minorHAnsi" w:hAnsiTheme="minorHAnsi"/>
          <w:b/>
          <w:color w:val="0A55A3"/>
          <w:sz w:val="44"/>
          <w:szCs w:val="44"/>
          <w:lang w:eastAsia="en-US"/>
        </w:rPr>
        <w:t xml:space="preserve">założeń (koncepcji) inteligentnych specjalizacji w Polsce </w:t>
      </w:r>
    </w:p>
    <w:p w:rsidR="00D72146" w:rsidRPr="00D72146" w:rsidRDefault="00D72146" w:rsidP="00D72146">
      <w:pPr>
        <w:autoSpaceDE w:val="0"/>
        <w:autoSpaceDN w:val="0"/>
        <w:spacing w:after="200" w:line="240" w:lineRule="auto"/>
        <w:ind w:left="-210"/>
        <w:jc w:val="center"/>
        <w:rPr>
          <w:rFonts w:eastAsia="Calibri" w:cs="Times New Roman"/>
          <w:b/>
          <w:color w:val="0A55A3"/>
          <w:sz w:val="44"/>
          <w:szCs w:val="44"/>
        </w:rPr>
      </w:pPr>
    </w:p>
    <w:p w:rsidR="00D72146" w:rsidRPr="00D72146" w:rsidRDefault="00D72146" w:rsidP="00D72146">
      <w:pPr>
        <w:autoSpaceDE w:val="0"/>
        <w:autoSpaceDN w:val="0"/>
        <w:spacing w:after="200" w:line="240" w:lineRule="auto"/>
        <w:ind w:left="-210"/>
        <w:jc w:val="center"/>
        <w:rPr>
          <w:rFonts w:eastAsia="Calibri" w:cs="Times New Roman"/>
          <w:b/>
          <w:smallCaps/>
          <w:color w:val="0A55A3"/>
          <w:sz w:val="44"/>
          <w:szCs w:val="44"/>
        </w:rPr>
      </w:pPr>
      <w:r w:rsidRPr="00D72146">
        <w:rPr>
          <w:rFonts w:eastAsia="Calibri" w:cs="Times New Roman"/>
          <w:b/>
          <w:smallCaps/>
          <w:color w:val="0A55A3"/>
          <w:sz w:val="44"/>
          <w:szCs w:val="44"/>
        </w:rPr>
        <w:t>Opis przedmiotu zamówienia (OPZ)</w:t>
      </w:r>
    </w:p>
    <w:p w:rsidR="00D72146" w:rsidRPr="00D72146" w:rsidRDefault="00D72146" w:rsidP="00D72146">
      <w:pPr>
        <w:spacing w:line="240" w:lineRule="auto"/>
        <w:rPr>
          <w:rFonts w:eastAsia="Calibri" w:cs="Times New Roman"/>
        </w:rPr>
      </w:pPr>
      <w:r w:rsidRPr="00D72146">
        <w:rPr>
          <w:rFonts w:eastAsia="Calibri" w:cs="Times New Roman"/>
        </w:rPr>
        <w:br w:type="page"/>
      </w:r>
    </w:p>
    <w:sdt>
      <w:sdtPr>
        <w:rPr>
          <w:rFonts w:asciiTheme="minorHAnsi" w:eastAsiaTheme="minorHAnsi" w:hAnsiTheme="minorHAnsi" w:cstheme="minorBidi"/>
          <w:color w:val="auto"/>
          <w:sz w:val="22"/>
          <w:szCs w:val="22"/>
          <w:lang w:eastAsia="en-US"/>
        </w:rPr>
        <w:id w:val="-1651667852"/>
        <w:docPartObj>
          <w:docPartGallery w:val="Table of Contents"/>
          <w:docPartUnique/>
        </w:docPartObj>
      </w:sdtPr>
      <w:sdtEndPr>
        <w:rPr>
          <w:b/>
          <w:bCs/>
        </w:rPr>
      </w:sdtEndPr>
      <w:sdtContent>
        <w:p w:rsidR="00A7034C" w:rsidRDefault="00A7034C">
          <w:pPr>
            <w:pStyle w:val="Nagwekspisutreci"/>
          </w:pPr>
        </w:p>
        <w:p w:rsidR="00A7034C" w:rsidRDefault="00A7034C">
          <w:pPr>
            <w:pStyle w:val="Nagwekspisutreci"/>
          </w:pPr>
          <w:r>
            <w:t>Spis treści</w:t>
          </w:r>
        </w:p>
        <w:p w:rsidR="00302C72" w:rsidRDefault="00013DEC" w:rsidP="00345D7E">
          <w:pPr>
            <w:pStyle w:val="Spistreci1"/>
            <w:tabs>
              <w:tab w:val="left" w:pos="567"/>
              <w:tab w:val="right" w:leader="dot" w:pos="9062"/>
            </w:tabs>
            <w:rPr>
              <w:rFonts w:eastAsiaTheme="minorEastAsia"/>
              <w:noProof/>
              <w:lang w:eastAsia="pl-PL"/>
            </w:rPr>
          </w:pPr>
          <w:r>
            <w:fldChar w:fldCharType="begin"/>
          </w:r>
          <w:r>
            <w:instrText xml:space="preserve"> TOC \o "1-1" \h \z \u </w:instrText>
          </w:r>
          <w:r>
            <w:fldChar w:fldCharType="separate"/>
          </w:r>
          <w:hyperlink w:anchor="_Toc520375093" w:history="1">
            <w:r w:rsidR="00302C72" w:rsidRPr="00A1531F">
              <w:rPr>
                <w:rStyle w:val="Hipercze"/>
                <w:noProof/>
              </w:rPr>
              <w:t>I.</w:t>
            </w:r>
            <w:r w:rsidR="00302C72">
              <w:rPr>
                <w:rFonts w:eastAsiaTheme="minorEastAsia"/>
                <w:noProof/>
                <w:lang w:eastAsia="pl-PL"/>
              </w:rPr>
              <w:tab/>
            </w:r>
            <w:r w:rsidR="00302C72" w:rsidRPr="00A1531F">
              <w:rPr>
                <w:rStyle w:val="Hipercze"/>
                <w:noProof/>
              </w:rPr>
              <w:t>KONTEKST ZAMÓWIENIA</w:t>
            </w:r>
            <w:r w:rsidR="00302C72">
              <w:rPr>
                <w:noProof/>
                <w:webHidden/>
              </w:rPr>
              <w:tab/>
            </w:r>
            <w:r w:rsidR="00302C72">
              <w:rPr>
                <w:noProof/>
                <w:webHidden/>
              </w:rPr>
              <w:fldChar w:fldCharType="begin"/>
            </w:r>
            <w:r w:rsidR="00302C72">
              <w:rPr>
                <w:noProof/>
                <w:webHidden/>
              </w:rPr>
              <w:instrText xml:space="preserve"> PAGEREF _Toc520375093 \h </w:instrText>
            </w:r>
            <w:r w:rsidR="00302C72">
              <w:rPr>
                <w:noProof/>
                <w:webHidden/>
              </w:rPr>
            </w:r>
            <w:r w:rsidR="00302C72">
              <w:rPr>
                <w:noProof/>
                <w:webHidden/>
              </w:rPr>
              <w:fldChar w:fldCharType="separate"/>
            </w:r>
            <w:r w:rsidR="007B2E17">
              <w:rPr>
                <w:noProof/>
                <w:webHidden/>
              </w:rPr>
              <w:t>3</w:t>
            </w:r>
            <w:r w:rsidR="00302C72">
              <w:rPr>
                <w:noProof/>
                <w:webHidden/>
              </w:rPr>
              <w:fldChar w:fldCharType="end"/>
            </w:r>
          </w:hyperlink>
        </w:p>
        <w:p w:rsidR="00302C72" w:rsidRDefault="00EA6ABD" w:rsidP="00345D7E">
          <w:pPr>
            <w:pStyle w:val="Spistreci1"/>
            <w:tabs>
              <w:tab w:val="left" w:pos="567"/>
              <w:tab w:val="right" w:leader="dot" w:pos="9062"/>
            </w:tabs>
            <w:rPr>
              <w:rFonts w:eastAsiaTheme="minorEastAsia"/>
              <w:noProof/>
              <w:lang w:eastAsia="pl-PL"/>
            </w:rPr>
          </w:pPr>
          <w:hyperlink w:anchor="_Toc520375094" w:history="1">
            <w:r w:rsidR="00302C72" w:rsidRPr="00A1531F">
              <w:rPr>
                <w:rStyle w:val="Hipercze"/>
                <w:noProof/>
              </w:rPr>
              <w:t>II.</w:t>
            </w:r>
            <w:r w:rsidR="00302C72">
              <w:rPr>
                <w:rFonts w:eastAsiaTheme="minorEastAsia"/>
                <w:noProof/>
                <w:lang w:eastAsia="pl-PL"/>
              </w:rPr>
              <w:tab/>
            </w:r>
            <w:r w:rsidR="00302C72" w:rsidRPr="00A1531F">
              <w:rPr>
                <w:rStyle w:val="Hipercze"/>
                <w:noProof/>
              </w:rPr>
              <w:t>CEL I ZAKRES BADANIA</w:t>
            </w:r>
            <w:r w:rsidR="00302C72">
              <w:rPr>
                <w:noProof/>
                <w:webHidden/>
              </w:rPr>
              <w:tab/>
            </w:r>
            <w:r w:rsidR="00302C72">
              <w:rPr>
                <w:noProof/>
                <w:webHidden/>
              </w:rPr>
              <w:fldChar w:fldCharType="begin"/>
            </w:r>
            <w:r w:rsidR="00302C72">
              <w:rPr>
                <w:noProof/>
                <w:webHidden/>
              </w:rPr>
              <w:instrText xml:space="preserve"> PAGEREF _Toc520375094 \h </w:instrText>
            </w:r>
            <w:r w:rsidR="00302C72">
              <w:rPr>
                <w:noProof/>
                <w:webHidden/>
              </w:rPr>
            </w:r>
            <w:r w:rsidR="00302C72">
              <w:rPr>
                <w:noProof/>
                <w:webHidden/>
              </w:rPr>
              <w:fldChar w:fldCharType="separate"/>
            </w:r>
            <w:r w:rsidR="007B2E17">
              <w:rPr>
                <w:noProof/>
                <w:webHidden/>
              </w:rPr>
              <w:t>6</w:t>
            </w:r>
            <w:r w:rsidR="00302C72">
              <w:rPr>
                <w:noProof/>
                <w:webHidden/>
              </w:rPr>
              <w:fldChar w:fldCharType="end"/>
            </w:r>
          </w:hyperlink>
        </w:p>
        <w:p w:rsidR="00302C72" w:rsidRDefault="00EA6ABD" w:rsidP="00345D7E">
          <w:pPr>
            <w:pStyle w:val="Spistreci1"/>
            <w:tabs>
              <w:tab w:val="left" w:pos="567"/>
              <w:tab w:val="left" w:pos="660"/>
              <w:tab w:val="right" w:leader="dot" w:pos="9062"/>
            </w:tabs>
            <w:rPr>
              <w:rFonts w:eastAsiaTheme="minorEastAsia"/>
              <w:noProof/>
              <w:lang w:eastAsia="pl-PL"/>
            </w:rPr>
          </w:pPr>
          <w:hyperlink w:anchor="_Toc520375095" w:history="1">
            <w:r w:rsidR="00302C72" w:rsidRPr="00A1531F">
              <w:rPr>
                <w:rStyle w:val="Hipercze"/>
                <w:noProof/>
              </w:rPr>
              <w:t>III.</w:t>
            </w:r>
            <w:r w:rsidR="00302C72">
              <w:rPr>
                <w:rFonts w:eastAsiaTheme="minorEastAsia"/>
                <w:noProof/>
                <w:lang w:eastAsia="pl-PL"/>
              </w:rPr>
              <w:tab/>
            </w:r>
            <w:r w:rsidR="00302C72" w:rsidRPr="00A1531F">
              <w:rPr>
                <w:rStyle w:val="Hipercze"/>
                <w:noProof/>
              </w:rPr>
              <w:t>METODOLOGIA</w:t>
            </w:r>
            <w:r w:rsidR="00302C72">
              <w:rPr>
                <w:noProof/>
                <w:webHidden/>
              </w:rPr>
              <w:tab/>
            </w:r>
            <w:r w:rsidR="00302C72">
              <w:rPr>
                <w:noProof/>
                <w:webHidden/>
              </w:rPr>
              <w:fldChar w:fldCharType="begin"/>
            </w:r>
            <w:r w:rsidR="00302C72">
              <w:rPr>
                <w:noProof/>
                <w:webHidden/>
              </w:rPr>
              <w:instrText xml:space="preserve"> PAGEREF _Toc520375095 \h </w:instrText>
            </w:r>
            <w:r w:rsidR="00302C72">
              <w:rPr>
                <w:noProof/>
                <w:webHidden/>
              </w:rPr>
            </w:r>
            <w:r w:rsidR="00302C72">
              <w:rPr>
                <w:noProof/>
                <w:webHidden/>
              </w:rPr>
              <w:fldChar w:fldCharType="separate"/>
            </w:r>
            <w:r w:rsidR="007B2E17">
              <w:rPr>
                <w:noProof/>
                <w:webHidden/>
              </w:rPr>
              <w:t>10</w:t>
            </w:r>
            <w:r w:rsidR="00302C72">
              <w:rPr>
                <w:noProof/>
                <w:webHidden/>
              </w:rPr>
              <w:fldChar w:fldCharType="end"/>
            </w:r>
          </w:hyperlink>
        </w:p>
        <w:p w:rsidR="00302C72" w:rsidRDefault="00EA6ABD" w:rsidP="00345D7E">
          <w:pPr>
            <w:pStyle w:val="Spistreci1"/>
            <w:tabs>
              <w:tab w:val="left" w:pos="567"/>
              <w:tab w:val="left" w:pos="660"/>
              <w:tab w:val="right" w:leader="dot" w:pos="9062"/>
            </w:tabs>
            <w:rPr>
              <w:rFonts w:eastAsiaTheme="minorEastAsia"/>
              <w:noProof/>
              <w:lang w:eastAsia="pl-PL"/>
            </w:rPr>
          </w:pPr>
          <w:hyperlink w:anchor="_Toc520375096" w:history="1">
            <w:r w:rsidR="00302C72" w:rsidRPr="00A1531F">
              <w:rPr>
                <w:rStyle w:val="Hipercze"/>
                <w:noProof/>
              </w:rPr>
              <w:t>IV.</w:t>
            </w:r>
            <w:r w:rsidR="00302C72">
              <w:rPr>
                <w:rFonts w:eastAsiaTheme="minorEastAsia"/>
                <w:noProof/>
                <w:lang w:eastAsia="pl-PL"/>
              </w:rPr>
              <w:tab/>
            </w:r>
            <w:r w:rsidR="00302C72" w:rsidRPr="00A1531F">
              <w:rPr>
                <w:rStyle w:val="Hipercze"/>
                <w:noProof/>
              </w:rPr>
              <w:t>ODBIORCY EWALUACJI</w:t>
            </w:r>
            <w:r w:rsidR="00302C72">
              <w:rPr>
                <w:noProof/>
                <w:webHidden/>
              </w:rPr>
              <w:tab/>
            </w:r>
            <w:r w:rsidR="00302C72">
              <w:rPr>
                <w:noProof/>
                <w:webHidden/>
              </w:rPr>
              <w:fldChar w:fldCharType="begin"/>
            </w:r>
            <w:r w:rsidR="00302C72">
              <w:rPr>
                <w:noProof/>
                <w:webHidden/>
              </w:rPr>
              <w:instrText xml:space="preserve"> PAGEREF _Toc520375096 \h </w:instrText>
            </w:r>
            <w:r w:rsidR="00302C72">
              <w:rPr>
                <w:noProof/>
                <w:webHidden/>
              </w:rPr>
            </w:r>
            <w:r w:rsidR="00302C72">
              <w:rPr>
                <w:noProof/>
                <w:webHidden/>
              </w:rPr>
              <w:fldChar w:fldCharType="separate"/>
            </w:r>
            <w:r w:rsidR="007B2E17">
              <w:rPr>
                <w:noProof/>
                <w:webHidden/>
              </w:rPr>
              <w:t>16</w:t>
            </w:r>
            <w:r w:rsidR="00302C72">
              <w:rPr>
                <w:noProof/>
                <w:webHidden/>
              </w:rPr>
              <w:fldChar w:fldCharType="end"/>
            </w:r>
          </w:hyperlink>
        </w:p>
        <w:p w:rsidR="00302C72" w:rsidRDefault="00EA6ABD" w:rsidP="00345D7E">
          <w:pPr>
            <w:pStyle w:val="Spistreci1"/>
            <w:tabs>
              <w:tab w:val="left" w:pos="567"/>
              <w:tab w:val="right" w:leader="dot" w:pos="9062"/>
            </w:tabs>
            <w:rPr>
              <w:rFonts w:eastAsiaTheme="minorEastAsia"/>
              <w:noProof/>
              <w:lang w:eastAsia="pl-PL"/>
            </w:rPr>
          </w:pPr>
          <w:hyperlink w:anchor="_Toc520375097" w:history="1">
            <w:r w:rsidR="00302C72" w:rsidRPr="00A1531F">
              <w:rPr>
                <w:rStyle w:val="Hipercze"/>
                <w:noProof/>
              </w:rPr>
              <w:t>V.</w:t>
            </w:r>
            <w:r w:rsidR="00302C72">
              <w:rPr>
                <w:rFonts w:eastAsiaTheme="minorEastAsia"/>
                <w:noProof/>
                <w:lang w:eastAsia="pl-PL"/>
              </w:rPr>
              <w:tab/>
            </w:r>
            <w:r w:rsidR="00302C72" w:rsidRPr="00A1531F">
              <w:rPr>
                <w:rStyle w:val="Hipercze"/>
                <w:noProof/>
              </w:rPr>
              <w:t>ZADANIA WYKONAWCY</w:t>
            </w:r>
            <w:r w:rsidR="00302C72">
              <w:rPr>
                <w:noProof/>
                <w:webHidden/>
              </w:rPr>
              <w:tab/>
            </w:r>
            <w:r w:rsidR="00302C72">
              <w:rPr>
                <w:noProof/>
                <w:webHidden/>
              </w:rPr>
              <w:fldChar w:fldCharType="begin"/>
            </w:r>
            <w:r w:rsidR="00302C72">
              <w:rPr>
                <w:noProof/>
                <w:webHidden/>
              </w:rPr>
              <w:instrText xml:space="preserve"> PAGEREF _Toc520375097 \h </w:instrText>
            </w:r>
            <w:r w:rsidR="00302C72">
              <w:rPr>
                <w:noProof/>
                <w:webHidden/>
              </w:rPr>
            </w:r>
            <w:r w:rsidR="00302C72">
              <w:rPr>
                <w:noProof/>
                <w:webHidden/>
              </w:rPr>
              <w:fldChar w:fldCharType="separate"/>
            </w:r>
            <w:r w:rsidR="007B2E17">
              <w:rPr>
                <w:noProof/>
                <w:webHidden/>
              </w:rPr>
              <w:t>17</w:t>
            </w:r>
            <w:r w:rsidR="00302C72">
              <w:rPr>
                <w:noProof/>
                <w:webHidden/>
              </w:rPr>
              <w:fldChar w:fldCharType="end"/>
            </w:r>
          </w:hyperlink>
        </w:p>
        <w:p w:rsidR="00302C72" w:rsidRDefault="00EA6ABD" w:rsidP="00345D7E">
          <w:pPr>
            <w:pStyle w:val="Spistreci1"/>
            <w:tabs>
              <w:tab w:val="left" w:pos="567"/>
              <w:tab w:val="left" w:pos="660"/>
              <w:tab w:val="right" w:leader="dot" w:pos="9062"/>
            </w:tabs>
            <w:rPr>
              <w:rFonts w:eastAsiaTheme="minorEastAsia"/>
              <w:noProof/>
              <w:lang w:eastAsia="pl-PL"/>
            </w:rPr>
          </w:pPr>
          <w:hyperlink w:anchor="_Toc520375098" w:history="1">
            <w:r w:rsidR="00302C72" w:rsidRPr="00A1531F">
              <w:rPr>
                <w:rStyle w:val="Hipercze"/>
                <w:noProof/>
              </w:rPr>
              <w:t>VI.</w:t>
            </w:r>
            <w:r w:rsidR="00302C72">
              <w:rPr>
                <w:rFonts w:eastAsiaTheme="minorEastAsia"/>
                <w:noProof/>
                <w:lang w:eastAsia="pl-PL"/>
              </w:rPr>
              <w:tab/>
            </w:r>
            <w:r w:rsidR="00302C72" w:rsidRPr="00A1531F">
              <w:rPr>
                <w:rStyle w:val="Hipercze"/>
                <w:noProof/>
              </w:rPr>
              <w:t>WSPÓŁPRACA Z ZAMAWIAJĄCYM</w:t>
            </w:r>
            <w:r w:rsidR="00302C72">
              <w:rPr>
                <w:noProof/>
                <w:webHidden/>
              </w:rPr>
              <w:tab/>
            </w:r>
            <w:r w:rsidR="00302C72">
              <w:rPr>
                <w:noProof/>
                <w:webHidden/>
              </w:rPr>
              <w:fldChar w:fldCharType="begin"/>
            </w:r>
            <w:r w:rsidR="00302C72">
              <w:rPr>
                <w:noProof/>
                <w:webHidden/>
              </w:rPr>
              <w:instrText xml:space="preserve"> PAGEREF _Toc520375098 \h </w:instrText>
            </w:r>
            <w:r w:rsidR="00302C72">
              <w:rPr>
                <w:noProof/>
                <w:webHidden/>
              </w:rPr>
            </w:r>
            <w:r w:rsidR="00302C72">
              <w:rPr>
                <w:noProof/>
                <w:webHidden/>
              </w:rPr>
              <w:fldChar w:fldCharType="separate"/>
            </w:r>
            <w:r w:rsidR="007B2E17">
              <w:rPr>
                <w:noProof/>
                <w:webHidden/>
              </w:rPr>
              <w:t>20</w:t>
            </w:r>
            <w:r w:rsidR="00302C72">
              <w:rPr>
                <w:noProof/>
                <w:webHidden/>
              </w:rPr>
              <w:fldChar w:fldCharType="end"/>
            </w:r>
          </w:hyperlink>
        </w:p>
        <w:p w:rsidR="00302C72" w:rsidRDefault="00EA6ABD" w:rsidP="00345D7E">
          <w:pPr>
            <w:pStyle w:val="Spistreci1"/>
            <w:tabs>
              <w:tab w:val="left" w:pos="567"/>
              <w:tab w:val="left" w:pos="660"/>
              <w:tab w:val="right" w:leader="dot" w:pos="9062"/>
            </w:tabs>
            <w:rPr>
              <w:rFonts w:eastAsiaTheme="minorEastAsia"/>
              <w:noProof/>
              <w:lang w:eastAsia="pl-PL"/>
            </w:rPr>
          </w:pPr>
          <w:hyperlink w:anchor="_Toc520375099" w:history="1">
            <w:r w:rsidR="00302C72" w:rsidRPr="00A1531F">
              <w:rPr>
                <w:rStyle w:val="Hipercze"/>
                <w:noProof/>
              </w:rPr>
              <w:t>VII.</w:t>
            </w:r>
            <w:r w:rsidR="00302C72">
              <w:rPr>
                <w:rFonts w:eastAsiaTheme="minorEastAsia"/>
                <w:noProof/>
                <w:lang w:eastAsia="pl-PL"/>
              </w:rPr>
              <w:tab/>
            </w:r>
            <w:r w:rsidR="00302C72" w:rsidRPr="00A1531F">
              <w:rPr>
                <w:rStyle w:val="Hipercze"/>
                <w:noProof/>
              </w:rPr>
              <w:t>ZESPÓŁ WYKONAWCZY</w:t>
            </w:r>
            <w:r w:rsidR="00302C72">
              <w:rPr>
                <w:noProof/>
                <w:webHidden/>
              </w:rPr>
              <w:tab/>
            </w:r>
            <w:r w:rsidR="00302C72">
              <w:rPr>
                <w:noProof/>
                <w:webHidden/>
              </w:rPr>
              <w:fldChar w:fldCharType="begin"/>
            </w:r>
            <w:r w:rsidR="00302C72">
              <w:rPr>
                <w:noProof/>
                <w:webHidden/>
              </w:rPr>
              <w:instrText xml:space="preserve"> PAGEREF _Toc520375099 \h </w:instrText>
            </w:r>
            <w:r w:rsidR="00302C72">
              <w:rPr>
                <w:noProof/>
                <w:webHidden/>
              </w:rPr>
            </w:r>
            <w:r w:rsidR="00302C72">
              <w:rPr>
                <w:noProof/>
                <w:webHidden/>
              </w:rPr>
              <w:fldChar w:fldCharType="separate"/>
            </w:r>
            <w:r w:rsidR="007B2E17">
              <w:rPr>
                <w:noProof/>
                <w:webHidden/>
              </w:rPr>
              <w:t>21</w:t>
            </w:r>
            <w:r w:rsidR="00302C72">
              <w:rPr>
                <w:noProof/>
                <w:webHidden/>
              </w:rPr>
              <w:fldChar w:fldCharType="end"/>
            </w:r>
          </w:hyperlink>
        </w:p>
        <w:p w:rsidR="00302C72" w:rsidRDefault="00EA6ABD" w:rsidP="00345D7E">
          <w:pPr>
            <w:pStyle w:val="Spistreci1"/>
            <w:tabs>
              <w:tab w:val="left" w:pos="567"/>
              <w:tab w:val="left" w:pos="660"/>
              <w:tab w:val="right" w:leader="dot" w:pos="9062"/>
            </w:tabs>
            <w:rPr>
              <w:rFonts w:eastAsiaTheme="minorEastAsia"/>
              <w:noProof/>
              <w:lang w:eastAsia="pl-PL"/>
            </w:rPr>
          </w:pPr>
          <w:hyperlink w:anchor="_Toc520375100" w:history="1">
            <w:r w:rsidR="00302C72" w:rsidRPr="00A1531F">
              <w:rPr>
                <w:rStyle w:val="Hipercze"/>
                <w:noProof/>
              </w:rPr>
              <w:t>VIII.</w:t>
            </w:r>
            <w:r w:rsidR="00302C72">
              <w:rPr>
                <w:rFonts w:eastAsiaTheme="minorEastAsia"/>
                <w:noProof/>
                <w:lang w:eastAsia="pl-PL"/>
              </w:rPr>
              <w:tab/>
            </w:r>
            <w:r w:rsidR="00302C72" w:rsidRPr="00A1531F">
              <w:rPr>
                <w:rStyle w:val="Hipercze"/>
                <w:noProof/>
              </w:rPr>
              <w:t>HARMONOGRAM</w:t>
            </w:r>
            <w:r w:rsidR="00302C72">
              <w:rPr>
                <w:noProof/>
                <w:webHidden/>
              </w:rPr>
              <w:tab/>
            </w:r>
            <w:r w:rsidR="00302C72">
              <w:rPr>
                <w:noProof/>
                <w:webHidden/>
              </w:rPr>
              <w:fldChar w:fldCharType="begin"/>
            </w:r>
            <w:r w:rsidR="00302C72">
              <w:rPr>
                <w:noProof/>
                <w:webHidden/>
              </w:rPr>
              <w:instrText xml:space="preserve"> PAGEREF _Toc520375100 \h </w:instrText>
            </w:r>
            <w:r w:rsidR="00302C72">
              <w:rPr>
                <w:noProof/>
                <w:webHidden/>
              </w:rPr>
            </w:r>
            <w:r w:rsidR="00302C72">
              <w:rPr>
                <w:noProof/>
                <w:webHidden/>
              </w:rPr>
              <w:fldChar w:fldCharType="separate"/>
            </w:r>
            <w:r w:rsidR="007B2E17">
              <w:rPr>
                <w:noProof/>
                <w:webHidden/>
              </w:rPr>
              <w:t>21</w:t>
            </w:r>
            <w:r w:rsidR="00302C72">
              <w:rPr>
                <w:noProof/>
                <w:webHidden/>
              </w:rPr>
              <w:fldChar w:fldCharType="end"/>
            </w:r>
          </w:hyperlink>
        </w:p>
        <w:p w:rsidR="00A7034C" w:rsidRDefault="00013DEC">
          <w:r>
            <w:fldChar w:fldCharType="end"/>
          </w:r>
        </w:p>
      </w:sdtContent>
    </w:sdt>
    <w:p w:rsidR="00A7034C" w:rsidRDefault="00A7034C">
      <w:pPr>
        <w:rPr>
          <w:rFonts w:eastAsia="Times New Roman" w:cs="Times New Roman"/>
          <w:b/>
          <w:bCs/>
          <w:color w:val="2E74B5" w:themeColor="accent1" w:themeShade="BF"/>
          <w:sz w:val="24"/>
          <w:szCs w:val="24"/>
          <w:lang w:eastAsia="pl-PL"/>
        </w:rPr>
      </w:pPr>
      <w:r>
        <w:br w:type="page"/>
      </w:r>
    </w:p>
    <w:p w:rsidR="006017B8" w:rsidRPr="006017B8" w:rsidRDefault="006017B8" w:rsidP="006017B8">
      <w:pPr>
        <w:rPr>
          <w:lang w:eastAsia="pl-PL"/>
        </w:rPr>
      </w:pPr>
    </w:p>
    <w:p w:rsidR="00D64E2F" w:rsidRPr="00956174" w:rsidRDefault="005A6A7C" w:rsidP="006017B8">
      <w:pPr>
        <w:pStyle w:val="Nagwek1PSDB"/>
      </w:pPr>
      <w:bookmarkStart w:id="3" w:name="_Toc520375093"/>
      <w:r>
        <w:t>KONTEKST ZAMÓWIENIA</w:t>
      </w:r>
      <w:bookmarkEnd w:id="3"/>
    </w:p>
    <w:p w:rsidR="00B93D36" w:rsidRDefault="00B93D36" w:rsidP="00031BAA">
      <w:pPr>
        <w:spacing w:after="0" w:line="276" w:lineRule="auto"/>
        <w:jc w:val="both"/>
        <w:rPr>
          <w:b/>
        </w:rPr>
      </w:pPr>
    </w:p>
    <w:p w:rsidR="00682EB7" w:rsidRPr="00B93D36" w:rsidRDefault="00B93D36" w:rsidP="00B93D36">
      <w:pPr>
        <w:shd w:val="clear" w:color="auto" w:fill="DEEAF6" w:themeFill="accent1" w:themeFillTint="33"/>
        <w:spacing w:after="0" w:line="276" w:lineRule="auto"/>
        <w:jc w:val="both"/>
        <w:rPr>
          <w:b/>
        </w:rPr>
      </w:pPr>
      <w:r w:rsidRPr="00B93D36">
        <w:rPr>
          <w:b/>
        </w:rPr>
        <w:t>K</w:t>
      </w:r>
      <w:r w:rsidR="00B00904">
        <w:rPr>
          <w:b/>
        </w:rPr>
        <w:t xml:space="preserve">rajowe i </w:t>
      </w:r>
      <w:r w:rsidR="00E977F4">
        <w:rPr>
          <w:b/>
        </w:rPr>
        <w:t>r</w:t>
      </w:r>
      <w:r w:rsidR="00B00904">
        <w:rPr>
          <w:b/>
        </w:rPr>
        <w:t xml:space="preserve">egionalne </w:t>
      </w:r>
      <w:r w:rsidR="00E977F4">
        <w:rPr>
          <w:b/>
        </w:rPr>
        <w:t>i</w:t>
      </w:r>
      <w:r w:rsidR="00B00904">
        <w:rPr>
          <w:b/>
        </w:rPr>
        <w:t xml:space="preserve">nteligentne </w:t>
      </w:r>
      <w:r w:rsidR="00E977F4">
        <w:rPr>
          <w:b/>
        </w:rPr>
        <w:t>s</w:t>
      </w:r>
      <w:r w:rsidR="00B00904">
        <w:rPr>
          <w:b/>
        </w:rPr>
        <w:t>pecjalizacje</w:t>
      </w:r>
      <w:r w:rsidR="00705AE8">
        <w:rPr>
          <w:b/>
        </w:rPr>
        <w:t xml:space="preserve"> (KIS/RIS)</w:t>
      </w:r>
    </w:p>
    <w:p w:rsidR="00B93D36" w:rsidRPr="005C6D1F" w:rsidRDefault="00B93D36" w:rsidP="00031BAA">
      <w:pPr>
        <w:spacing w:after="0" w:line="276" w:lineRule="auto"/>
        <w:jc w:val="both"/>
        <w:rPr>
          <w:lang w:eastAsia="pl-PL"/>
        </w:rPr>
      </w:pPr>
    </w:p>
    <w:p w:rsidR="00BE14FD" w:rsidRDefault="006B7B47" w:rsidP="00302C72">
      <w:pPr>
        <w:spacing w:after="0" w:line="276" w:lineRule="auto"/>
        <w:jc w:val="both"/>
        <w:rPr>
          <w:lang w:eastAsia="pl-PL"/>
        </w:rPr>
      </w:pPr>
      <w:r w:rsidRPr="005C6D1F">
        <w:rPr>
          <w:lang w:eastAsia="pl-PL"/>
        </w:rPr>
        <w:t xml:space="preserve">Wzrost innowacyjności gospodarki jest niezbędny </w:t>
      </w:r>
      <w:r w:rsidR="00574A6A">
        <w:rPr>
          <w:lang w:eastAsia="pl-PL"/>
        </w:rPr>
        <w:t xml:space="preserve">do </w:t>
      </w:r>
      <w:r w:rsidRPr="005C6D1F">
        <w:rPr>
          <w:lang w:eastAsia="pl-PL"/>
        </w:rPr>
        <w:t xml:space="preserve">zapewnienia </w:t>
      </w:r>
      <w:r w:rsidR="00574A6A">
        <w:rPr>
          <w:lang w:eastAsia="pl-PL"/>
        </w:rPr>
        <w:t xml:space="preserve">trwałego </w:t>
      </w:r>
      <w:r w:rsidRPr="005C6D1F">
        <w:rPr>
          <w:lang w:eastAsia="pl-PL"/>
        </w:rPr>
        <w:t xml:space="preserve">rozwoju gospodarczego i poprawy konkurencyjności Polski na rynkach zagranicznych. </w:t>
      </w:r>
      <w:r w:rsidR="00B633AF" w:rsidRPr="005C6D1F">
        <w:rPr>
          <w:lang w:eastAsia="pl-PL"/>
        </w:rPr>
        <w:t xml:space="preserve">Analiza działań podejmowanych </w:t>
      </w:r>
      <w:r w:rsidRPr="005C6D1F">
        <w:rPr>
          <w:lang w:eastAsia="pl-PL"/>
        </w:rPr>
        <w:br/>
      </w:r>
      <w:r w:rsidR="009830BB" w:rsidRPr="005C6D1F">
        <w:rPr>
          <w:lang w:eastAsia="pl-PL"/>
        </w:rPr>
        <w:t>w ramach prowadzonej przez r</w:t>
      </w:r>
      <w:r w:rsidR="00B633AF" w:rsidRPr="005C6D1F">
        <w:rPr>
          <w:lang w:eastAsia="pl-PL"/>
        </w:rPr>
        <w:t xml:space="preserve">ząd polityki innowacyjności oraz doświadczenia z realizacji perspektywy finansowej na lata 2007-2013 uwypukliły konieczność ukierunkowania wsparcia na  obszary </w:t>
      </w:r>
      <w:r w:rsidRPr="005C6D1F">
        <w:rPr>
          <w:lang w:eastAsia="pl-PL"/>
        </w:rPr>
        <w:br/>
      </w:r>
      <w:r w:rsidR="00B633AF" w:rsidRPr="005C6D1F">
        <w:rPr>
          <w:lang w:eastAsia="pl-PL"/>
        </w:rPr>
        <w:t>o największym potencjale konkurencyjnym i innowacyjnym dla polskiej gospodarki.</w:t>
      </w:r>
      <w:r w:rsidRPr="005C6D1F">
        <w:rPr>
          <w:lang w:eastAsia="pl-PL"/>
        </w:rPr>
        <w:t xml:space="preserve"> </w:t>
      </w:r>
      <w:r w:rsidR="00682EB7" w:rsidRPr="005C6D1F">
        <w:rPr>
          <w:lang w:eastAsia="pl-PL"/>
        </w:rPr>
        <w:t xml:space="preserve">Trendy te wpisały się w </w:t>
      </w:r>
      <w:r w:rsidR="00612F47" w:rsidRPr="005C6D1F">
        <w:rPr>
          <w:lang w:eastAsia="pl-PL"/>
        </w:rPr>
        <w:t>koncepcję inteligentnej specjalizacji, jak</w:t>
      </w:r>
      <w:r w:rsidR="00A522DA" w:rsidRPr="005C6D1F">
        <w:rPr>
          <w:lang w:eastAsia="pl-PL"/>
        </w:rPr>
        <w:t>o</w:t>
      </w:r>
      <w:r w:rsidR="00612F47" w:rsidRPr="005C6D1F">
        <w:rPr>
          <w:lang w:eastAsia="pl-PL"/>
        </w:rPr>
        <w:t xml:space="preserve"> nowego podejścia </w:t>
      </w:r>
      <w:r w:rsidR="00574A6A">
        <w:rPr>
          <w:lang w:eastAsia="pl-PL"/>
        </w:rPr>
        <w:t xml:space="preserve">do rozwoju Unii Europejskiej </w:t>
      </w:r>
      <w:r w:rsidR="00A522DA" w:rsidRPr="005C6D1F">
        <w:rPr>
          <w:lang w:eastAsia="pl-PL"/>
        </w:rPr>
        <w:t xml:space="preserve">opartego na trzech priorytetach: rozwój inteligentny, rozwój zrównoważony oraz rozwój sprzyjający </w:t>
      </w:r>
      <w:r w:rsidR="008365B0">
        <w:rPr>
          <w:lang w:eastAsia="pl-PL"/>
        </w:rPr>
        <w:t xml:space="preserve">włączeniu </w:t>
      </w:r>
      <w:r w:rsidR="00A522DA" w:rsidRPr="005C6D1F">
        <w:rPr>
          <w:lang w:eastAsia="pl-PL"/>
        </w:rPr>
        <w:t>społecznemu</w:t>
      </w:r>
      <w:r w:rsidR="00252DD6">
        <w:rPr>
          <w:rStyle w:val="Odwoanieprzypisudolnego"/>
          <w:lang w:eastAsia="pl-PL"/>
        </w:rPr>
        <w:footnoteReference w:id="1"/>
      </w:r>
      <w:r w:rsidR="00A522DA" w:rsidRPr="005C6D1F">
        <w:rPr>
          <w:lang w:eastAsia="pl-PL"/>
        </w:rPr>
        <w:t xml:space="preserve">. </w:t>
      </w:r>
    </w:p>
    <w:p w:rsidR="000D487A" w:rsidRPr="005C6D1F" w:rsidRDefault="00EE278F" w:rsidP="00302C72">
      <w:pPr>
        <w:spacing w:after="0" w:line="276" w:lineRule="auto"/>
        <w:jc w:val="both"/>
        <w:rPr>
          <w:lang w:eastAsia="pl-PL"/>
        </w:rPr>
      </w:pPr>
      <w:r w:rsidRPr="005C6D1F">
        <w:rPr>
          <w:lang w:eastAsia="pl-PL"/>
        </w:rPr>
        <w:t xml:space="preserve">Strategie </w:t>
      </w:r>
      <w:r w:rsidR="009830BB" w:rsidRPr="005C6D1F">
        <w:rPr>
          <w:lang w:eastAsia="pl-PL"/>
        </w:rPr>
        <w:t>Badań i Innowacji</w:t>
      </w:r>
      <w:r w:rsidR="00682EB7" w:rsidRPr="005C6D1F">
        <w:rPr>
          <w:lang w:eastAsia="pl-PL"/>
        </w:rPr>
        <w:t xml:space="preserve"> na rzecz inteligentnej specja</w:t>
      </w:r>
      <w:r w:rsidRPr="005C6D1F">
        <w:rPr>
          <w:lang w:eastAsia="pl-PL"/>
        </w:rPr>
        <w:t>lizacji to zintegrowane programy transfor</w:t>
      </w:r>
      <w:r w:rsidR="00682EB7" w:rsidRPr="005C6D1F">
        <w:rPr>
          <w:lang w:eastAsia="pl-PL"/>
        </w:rPr>
        <w:t>macji gospodarczej, które wy</w:t>
      </w:r>
      <w:r w:rsidRPr="005C6D1F">
        <w:rPr>
          <w:lang w:eastAsia="pl-PL"/>
        </w:rPr>
        <w:t xml:space="preserve">korzystują mocne strony </w:t>
      </w:r>
      <w:r w:rsidR="00A522DA" w:rsidRPr="005C6D1F">
        <w:rPr>
          <w:lang w:eastAsia="pl-PL"/>
        </w:rPr>
        <w:t>kraju/</w:t>
      </w:r>
      <w:r w:rsidRPr="005C6D1F">
        <w:rPr>
          <w:lang w:eastAsia="pl-PL"/>
        </w:rPr>
        <w:t>regionu, jego przewagi konkurencyjne i potencjał</w:t>
      </w:r>
      <w:r w:rsidR="00A522DA" w:rsidRPr="005C6D1F">
        <w:rPr>
          <w:lang w:eastAsia="pl-PL"/>
        </w:rPr>
        <w:t xml:space="preserve"> </w:t>
      </w:r>
      <w:r w:rsidRPr="005C6D1F">
        <w:rPr>
          <w:lang w:eastAsia="pl-PL"/>
        </w:rPr>
        <w:t xml:space="preserve">rozwojowy. Strategie </w:t>
      </w:r>
      <w:r w:rsidR="009830BB" w:rsidRPr="005C6D1F">
        <w:rPr>
          <w:lang w:eastAsia="pl-PL"/>
        </w:rPr>
        <w:t>te</w:t>
      </w:r>
      <w:r w:rsidRPr="005C6D1F">
        <w:rPr>
          <w:lang w:eastAsia="pl-PL"/>
        </w:rPr>
        <w:t xml:space="preserve"> koncentr</w:t>
      </w:r>
      <w:r w:rsidR="009A008A">
        <w:rPr>
          <w:lang w:eastAsia="pl-PL"/>
        </w:rPr>
        <w:t>ują się na wyselekcjonowanych i </w:t>
      </w:r>
      <w:r w:rsidRPr="005C6D1F">
        <w:rPr>
          <w:lang w:eastAsia="pl-PL"/>
        </w:rPr>
        <w:t>dopasowanych do uwarunkowań regionalnych priorytetowych obszarów rozwojowych, umożliwiając tym samym osiągnięcie przewagi konkurencyjnej</w:t>
      </w:r>
      <w:r w:rsidR="00682EB7" w:rsidRPr="005C6D1F">
        <w:rPr>
          <w:lang w:eastAsia="pl-PL"/>
        </w:rPr>
        <w:t xml:space="preserve"> </w:t>
      </w:r>
      <w:r w:rsidRPr="005C6D1F">
        <w:rPr>
          <w:lang w:eastAsia="pl-PL"/>
        </w:rPr>
        <w:t xml:space="preserve">w danej dziedzinie. Strategia inteligentnej specjalizacji jest oparta na charakterystycznym dla danego </w:t>
      </w:r>
      <w:r w:rsidR="00A522DA" w:rsidRPr="005C6D1F">
        <w:rPr>
          <w:lang w:eastAsia="pl-PL"/>
        </w:rPr>
        <w:t>kraju/</w:t>
      </w:r>
      <w:r w:rsidRPr="005C6D1F">
        <w:rPr>
          <w:lang w:eastAsia="pl-PL"/>
        </w:rPr>
        <w:t>regionu potencjale technologicznym, naukowym i ekonomicznym.</w:t>
      </w:r>
      <w:r w:rsidRPr="005C6D1F">
        <w:rPr>
          <w:rFonts w:ascii="Times New Roman" w:eastAsia="Times New Roman" w:hAnsi="Times New Roman" w:cs="Times New Roman"/>
          <w:sz w:val="25"/>
          <w:szCs w:val="25"/>
          <w:lang w:eastAsia="pl-PL"/>
        </w:rPr>
        <w:t xml:space="preserve"> </w:t>
      </w:r>
      <w:r w:rsidR="000D487A" w:rsidRPr="005C6D1F">
        <w:rPr>
          <w:lang w:eastAsia="pl-PL"/>
        </w:rPr>
        <w:t xml:space="preserve">Inteligentna specjalizacja jest nie tylko wyborem </w:t>
      </w:r>
      <w:r w:rsidR="00E977F4">
        <w:rPr>
          <w:lang w:eastAsia="pl-PL"/>
        </w:rPr>
        <w:t xml:space="preserve">rozwoju </w:t>
      </w:r>
      <w:r w:rsidR="000D487A" w:rsidRPr="005C6D1F">
        <w:rPr>
          <w:lang w:eastAsia="pl-PL"/>
        </w:rPr>
        <w:t xml:space="preserve">wzdłuż określonych ścieżek, ale przede wszystkim prowadzi do specjalistycznej dywersyfikacji. Podstawą tej koncepcji jest strategiczne zarządzanie inteligentną specjalizacją, jej ocena i monitorowanie oraz stosowane narzędzia jej wdrażania. </w:t>
      </w:r>
    </w:p>
    <w:p w:rsidR="000D487A" w:rsidRPr="005C6D1F" w:rsidRDefault="000D487A" w:rsidP="009830BB">
      <w:pPr>
        <w:pStyle w:val="Pa10"/>
        <w:spacing w:line="276" w:lineRule="auto"/>
        <w:jc w:val="both"/>
        <w:rPr>
          <w:rFonts w:asciiTheme="minorHAnsi" w:hAnsiTheme="minorHAnsi" w:cstheme="minorBidi"/>
          <w:sz w:val="22"/>
          <w:szCs w:val="22"/>
          <w:lang w:eastAsia="pl-PL"/>
        </w:rPr>
      </w:pPr>
    </w:p>
    <w:p w:rsidR="009907FF" w:rsidRPr="005C6D1F" w:rsidRDefault="009907FF" w:rsidP="009830BB">
      <w:pPr>
        <w:pStyle w:val="Pa10"/>
        <w:spacing w:line="276" w:lineRule="auto"/>
        <w:jc w:val="both"/>
        <w:rPr>
          <w:rFonts w:asciiTheme="minorHAnsi" w:hAnsiTheme="minorHAnsi" w:cstheme="minorBidi"/>
          <w:sz w:val="22"/>
          <w:szCs w:val="22"/>
          <w:lang w:eastAsia="pl-PL"/>
        </w:rPr>
      </w:pPr>
      <w:r w:rsidRPr="005C6D1F">
        <w:rPr>
          <w:rFonts w:asciiTheme="minorHAnsi" w:hAnsiTheme="minorHAnsi" w:cstheme="minorBidi"/>
          <w:sz w:val="22"/>
          <w:szCs w:val="22"/>
          <w:lang w:eastAsia="pl-PL"/>
        </w:rPr>
        <w:t xml:space="preserve">Ogólne ramy strategiczne dla krajowych inteligentnych specjalizacji w Polsce zostały określone </w:t>
      </w:r>
      <w:r w:rsidR="00203943" w:rsidRPr="005C6D1F">
        <w:rPr>
          <w:rFonts w:asciiTheme="minorHAnsi" w:hAnsiTheme="minorHAnsi" w:cstheme="minorBidi"/>
          <w:sz w:val="22"/>
          <w:szCs w:val="22"/>
          <w:lang w:eastAsia="pl-PL"/>
        </w:rPr>
        <w:br/>
      </w:r>
      <w:r w:rsidRPr="005C6D1F">
        <w:rPr>
          <w:rFonts w:asciiTheme="minorHAnsi" w:hAnsiTheme="minorHAnsi" w:cstheme="minorBidi"/>
          <w:sz w:val="22"/>
          <w:szCs w:val="22"/>
          <w:lang w:eastAsia="pl-PL"/>
        </w:rPr>
        <w:t>w jednej z dziewięciu strategii zintegrowanych pn. Strategia Innowacyjności i Efektywności Gospodarki „Dynamiczna Polska”, spójnej z unijną strategią „Europa 2020” i wynikającym z niej Programem Rozwoju Przedsię</w:t>
      </w:r>
      <w:r w:rsidR="000D487A" w:rsidRPr="005C6D1F">
        <w:rPr>
          <w:rFonts w:asciiTheme="minorHAnsi" w:hAnsiTheme="minorHAnsi" w:cstheme="minorBidi"/>
          <w:sz w:val="22"/>
          <w:szCs w:val="22"/>
          <w:lang w:eastAsia="pl-PL"/>
        </w:rPr>
        <w:t xml:space="preserve">biorstw do 2020 roku. </w:t>
      </w:r>
      <w:r w:rsidRPr="005C6D1F">
        <w:rPr>
          <w:rFonts w:asciiTheme="minorHAnsi" w:hAnsiTheme="minorHAnsi" w:cstheme="minorBidi"/>
          <w:sz w:val="22"/>
          <w:szCs w:val="22"/>
          <w:lang w:eastAsia="pl-PL"/>
        </w:rPr>
        <w:t>Podstawą opracowania krajowych inteligentnych specjalizacji  w Pols</w:t>
      </w:r>
      <w:r w:rsidR="000D487A" w:rsidRPr="005C6D1F">
        <w:rPr>
          <w:rFonts w:asciiTheme="minorHAnsi" w:hAnsiTheme="minorHAnsi" w:cstheme="minorBidi"/>
          <w:sz w:val="22"/>
          <w:szCs w:val="22"/>
          <w:lang w:eastAsia="pl-PL"/>
        </w:rPr>
        <w:t>ce były</w:t>
      </w:r>
      <w:r w:rsidRPr="005C6D1F">
        <w:rPr>
          <w:rFonts w:asciiTheme="minorHAnsi" w:hAnsiTheme="minorHAnsi" w:cstheme="minorBidi"/>
          <w:sz w:val="22"/>
          <w:szCs w:val="22"/>
          <w:lang w:eastAsia="pl-PL"/>
        </w:rPr>
        <w:t xml:space="preserve">: </w:t>
      </w:r>
    </w:p>
    <w:p w:rsidR="009907FF" w:rsidRPr="005C6D1F" w:rsidRDefault="009907FF" w:rsidP="009830BB">
      <w:pPr>
        <w:pStyle w:val="Pa14"/>
        <w:spacing w:line="276" w:lineRule="auto"/>
        <w:ind w:left="280" w:hanging="280"/>
        <w:jc w:val="both"/>
        <w:rPr>
          <w:rFonts w:asciiTheme="minorHAnsi" w:hAnsiTheme="minorHAnsi" w:cstheme="minorBidi"/>
          <w:sz w:val="22"/>
          <w:szCs w:val="22"/>
          <w:lang w:eastAsia="pl-PL"/>
        </w:rPr>
      </w:pPr>
      <w:r w:rsidRPr="005C6D1F">
        <w:rPr>
          <w:rFonts w:asciiTheme="minorHAnsi" w:hAnsiTheme="minorHAnsi" w:cstheme="minorBidi"/>
          <w:sz w:val="22"/>
          <w:szCs w:val="22"/>
          <w:lang w:eastAsia="pl-PL"/>
        </w:rPr>
        <w:t xml:space="preserve">1. Foresight technologiczny przemysłu – InSight2030, przygotowany na zlecenie Ministerstwa </w:t>
      </w:r>
      <w:r w:rsidR="00B00904">
        <w:rPr>
          <w:rFonts w:asciiTheme="minorHAnsi" w:hAnsiTheme="minorHAnsi" w:cstheme="minorBidi"/>
          <w:sz w:val="22"/>
          <w:szCs w:val="22"/>
          <w:lang w:eastAsia="pl-PL"/>
        </w:rPr>
        <w:t xml:space="preserve">Przedsiębiorczości i Technologii (byłego Ministerstwa </w:t>
      </w:r>
      <w:r w:rsidRPr="005C6D1F">
        <w:rPr>
          <w:rFonts w:asciiTheme="minorHAnsi" w:hAnsiTheme="minorHAnsi" w:cstheme="minorBidi"/>
          <w:sz w:val="22"/>
          <w:szCs w:val="22"/>
          <w:lang w:eastAsia="pl-PL"/>
        </w:rPr>
        <w:t>Gospodarki</w:t>
      </w:r>
      <w:r w:rsidR="00B00904">
        <w:rPr>
          <w:rFonts w:asciiTheme="minorHAnsi" w:hAnsiTheme="minorHAnsi" w:cstheme="minorBidi"/>
          <w:sz w:val="22"/>
          <w:szCs w:val="22"/>
          <w:lang w:eastAsia="pl-PL"/>
        </w:rPr>
        <w:t>)</w:t>
      </w:r>
      <w:r w:rsidRPr="005C6D1F">
        <w:rPr>
          <w:rFonts w:asciiTheme="minorHAnsi" w:hAnsiTheme="minorHAnsi" w:cstheme="minorBidi"/>
          <w:sz w:val="22"/>
          <w:szCs w:val="22"/>
          <w:lang w:eastAsia="pl-PL"/>
        </w:rPr>
        <w:t>, którego celem było określenie kluczowych tec</w:t>
      </w:r>
      <w:r w:rsidR="009A008A">
        <w:rPr>
          <w:rFonts w:asciiTheme="minorHAnsi" w:hAnsiTheme="minorHAnsi" w:cstheme="minorBidi"/>
          <w:sz w:val="22"/>
          <w:szCs w:val="22"/>
          <w:lang w:eastAsia="pl-PL"/>
        </w:rPr>
        <w:t>hnologii warunkujących rozwój i </w:t>
      </w:r>
      <w:r w:rsidRPr="005C6D1F">
        <w:rPr>
          <w:rFonts w:asciiTheme="minorHAnsi" w:hAnsiTheme="minorHAnsi" w:cstheme="minorBidi"/>
          <w:sz w:val="22"/>
          <w:szCs w:val="22"/>
          <w:lang w:eastAsia="pl-PL"/>
        </w:rPr>
        <w:t xml:space="preserve">konkurencyjność polskiego przemysłu do 2030 roku. Prace analityczne prowadzone były w 10 horyzontalnych polach badawczych. </w:t>
      </w:r>
    </w:p>
    <w:p w:rsidR="009907FF" w:rsidRPr="005C6D1F" w:rsidRDefault="009907FF" w:rsidP="009830BB">
      <w:pPr>
        <w:pStyle w:val="Pa14"/>
        <w:spacing w:line="276" w:lineRule="auto"/>
        <w:ind w:left="280" w:hanging="280"/>
        <w:jc w:val="both"/>
        <w:rPr>
          <w:rFonts w:asciiTheme="minorHAnsi" w:hAnsiTheme="minorHAnsi" w:cstheme="minorBidi"/>
          <w:sz w:val="22"/>
          <w:szCs w:val="22"/>
          <w:lang w:eastAsia="pl-PL"/>
        </w:rPr>
      </w:pPr>
      <w:r w:rsidRPr="005C6D1F">
        <w:rPr>
          <w:rFonts w:asciiTheme="minorHAnsi" w:hAnsiTheme="minorHAnsi" w:cstheme="minorBidi"/>
          <w:sz w:val="22"/>
          <w:szCs w:val="22"/>
          <w:lang w:eastAsia="pl-PL"/>
        </w:rPr>
        <w:t xml:space="preserve">2. Krajowy Program Badań, opracowany przez Ministerstwo Nauki i Szkolnictwa Wyższego, obejmujący założenia długoterminowej polityki naukowo-technicznej i innowacyjnej państwa oraz określający siedem kierunków strategicznych badań i prac rozwojowych. </w:t>
      </w:r>
    </w:p>
    <w:p w:rsidR="000D487A" w:rsidRPr="005C6D1F" w:rsidRDefault="000D487A" w:rsidP="009830BB">
      <w:pPr>
        <w:spacing w:after="0" w:line="276" w:lineRule="auto"/>
        <w:jc w:val="both"/>
        <w:rPr>
          <w:lang w:eastAsia="pl-PL"/>
        </w:rPr>
      </w:pPr>
    </w:p>
    <w:p w:rsidR="009907FF" w:rsidRPr="005C6D1F" w:rsidRDefault="00E977F4" w:rsidP="009830BB">
      <w:pPr>
        <w:spacing w:after="0" w:line="276" w:lineRule="auto"/>
        <w:jc w:val="both"/>
        <w:rPr>
          <w:lang w:eastAsia="pl-PL"/>
        </w:rPr>
      </w:pPr>
      <w:r>
        <w:rPr>
          <w:lang w:eastAsia="pl-PL"/>
        </w:rPr>
        <w:t>U</w:t>
      </w:r>
      <w:r w:rsidR="00B00904">
        <w:rPr>
          <w:lang w:eastAsia="pl-PL"/>
        </w:rPr>
        <w:t>względniając</w:t>
      </w:r>
      <w:r>
        <w:rPr>
          <w:lang w:eastAsia="pl-PL"/>
        </w:rPr>
        <w:t xml:space="preserve"> m.in. wyniki </w:t>
      </w:r>
      <w:r w:rsidR="00B00904">
        <w:rPr>
          <w:lang w:eastAsia="pl-PL"/>
        </w:rPr>
        <w:t>ww. opracowa</w:t>
      </w:r>
      <w:r>
        <w:rPr>
          <w:lang w:eastAsia="pl-PL"/>
        </w:rPr>
        <w:t>ń</w:t>
      </w:r>
      <w:r w:rsidR="00B00904">
        <w:rPr>
          <w:lang w:eastAsia="pl-PL"/>
        </w:rPr>
        <w:t xml:space="preserve"> </w:t>
      </w:r>
      <w:r w:rsidR="000D487A" w:rsidRPr="005C6D1F">
        <w:rPr>
          <w:lang w:eastAsia="pl-PL"/>
        </w:rPr>
        <w:t>powstał dokument pn. Krajowa Inteligentna Specjalizacja (KIS), stanowiący załącznik do Programu Rozwoju Przedsiębiorstw</w:t>
      </w:r>
      <w:r w:rsidR="00495F7E" w:rsidRPr="005C6D1F">
        <w:rPr>
          <w:lang w:eastAsia="pl-PL"/>
        </w:rPr>
        <w:t>. Dokument ten z</w:t>
      </w:r>
      <w:r w:rsidR="000D487A" w:rsidRPr="005C6D1F">
        <w:rPr>
          <w:lang w:eastAsia="pl-PL"/>
        </w:rPr>
        <w:t xml:space="preserve">ostał opracowany przez </w:t>
      </w:r>
      <w:r w:rsidR="00B00904">
        <w:rPr>
          <w:lang w:eastAsia="pl-PL"/>
        </w:rPr>
        <w:t xml:space="preserve">Ministerstwo Przedsiębiorczości i Technologii (byłe </w:t>
      </w:r>
      <w:r w:rsidR="000D487A" w:rsidRPr="005C6D1F">
        <w:rPr>
          <w:lang w:eastAsia="pl-PL"/>
        </w:rPr>
        <w:t>Ministerstwo Gospodarki</w:t>
      </w:r>
      <w:r w:rsidR="00B00904">
        <w:rPr>
          <w:lang w:eastAsia="pl-PL"/>
        </w:rPr>
        <w:t>)</w:t>
      </w:r>
      <w:r w:rsidR="000D487A" w:rsidRPr="005C6D1F">
        <w:rPr>
          <w:lang w:eastAsia="pl-PL"/>
        </w:rPr>
        <w:t xml:space="preserve">, we współpracy z Ministerstwem Infrastruktury i Rozwoju oraz Ministerstwem Nauki i Szkolnictwa Wyższego, i przyjęty </w:t>
      </w:r>
      <w:r w:rsidR="000D487A" w:rsidRPr="005C6D1F">
        <w:rPr>
          <w:lang w:eastAsia="pl-PL"/>
        </w:rPr>
        <w:lastRenderedPageBreak/>
        <w:t>przez Radę Ministrów w dniu 8 kwietnia 2014 r.</w:t>
      </w:r>
      <w:r w:rsidR="00203943" w:rsidRPr="005C6D1F">
        <w:rPr>
          <w:lang w:eastAsia="pl-PL"/>
        </w:rPr>
        <w:t xml:space="preserve"> </w:t>
      </w:r>
      <w:r w:rsidR="009907FF" w:rsidRPr="005C6D1F">
        <w:rPr>
          <w:lang w:eastAsia="pl-PL"/>
        </w:rPr>
        <w:t xml:space="preserve">Z kolei regionalne inteligentne specjalizacje zostały opracowane na poziomie województw, przy czym przyjęto zasadę, że KIS nie </w:t>
      </w:r>
      <w:r w:rsidR="00191E47">
        <w:rPr>
          <w:lang w:eastAsia="pl-PL"/>
        </w:rPr>
        <w:t>jest nadrzędna względem regionalnych inteligentnych specjalizacji</w:t>
      </w:r>
      <w:r w:rsidR="009907FF" w:rsidRPr="005C6D1F">
        <w:rPr>
          <w:lang w:eastAsia="pl-PL"/>
        </w:rPr>
        <w:t>. Oznacza to, że województwa miały pełną samodzielność w ich wyborze</w:t>
      </w:r>
      <w:r w:rsidR="009A008A">
        <w:rPr>
          <w:lang w:eastAsia="pl-PL"/>
        </w:rPr>
        <w:t xml:space="preserve"> i </w:t>
      </w:r>
      <w:r w:rsidR="009907FF" w:rsidRPr="005C6D1F">
        <w:rPr>
          <w:lang w:eastAsia="pl-PL"/>
        </w:rPr>
        <w:t>przygotowaniu.</w:t>
      </w:r>
    </w:p>
    <w:p w:rsidR="009B7C0B" w:rsidRPr="005C6D1F" w:rsidRDefault="009B7C0B" w:rsidP="009830BB">
      <w:pPr>
        <w:spacing w:after="0" w:line="276" w:lineRule="auto"/>
        <w:jc w:val="both"/>
        <w:rPr>
          <w:lang w:eastAsia="pl-PL"/>
        </w:rPr>
      </w:pPr>
    </w:p>
    <w:p w:rsidR="00D64E2F" w:rsidRPr="005C6D1F" w:rsidRDefault="00191E47" w:rsidP="009830BB">
      <w:pPr>
        <w:spacing w:after="0" w:line="276" w:lineRule="auto"/>
        <w:jc w:val="both"/>
      </w:pPr>
      <w:r>
        <w:rPr>
          <w:rStyle w:val="Pogrubienie"/>
          <w:b w:val="0"/>
        </w:rPr>
        <w:t xml:space="preserve">KIS </w:t>
      </w:r>
      <w:r w:rsidR="00B00904">
        <w:rPr>
          <w:rStyle w:val="Pogrubienie"/>
          <w:b w:val="0"/>
        </w:rPr>
        <w:t>definiuje</w:t>
      </w:r>
      <w:r w:rsidR="00B00904" w:rsidRPr="005C6D1F">
        <w:rPr>
          <w:rStyle w:val="Pogrubienie"/>
          <w:b w:val="0"/>
        </w:rPr>
        <w:t xml:space="preserve"> </w:t>
      </w:r>
      <w:r w:rsidR="00B00904">
        <w:rPr>
          <w:rStyle w:val="Pogrubienie"/>
          <w:b w:val="0"/>
        </w:rPr>
        <w:t>obszary priorytetowe kraju o największym potencjale rozwoju, tym samym wskazując</w:t>
      </w:r>
      <w:r w:rsidR="00B00904" w:rsidRPr="005C6D1F" w:rsidDel="00B00904">
        <w:rPr>
          <w:rStyle w:val="Pogrubienie"/>
          <w:b w:val="0"/>
        </w:rPr>
        <w:t xml:space="preserve"> </w:t>
      </w:r>
      <w:r w:rsidR="00D64E2F" w:rsidRPr="005C6D1F">
        <w:rPr>
          <w:rStyle w:val="Pogrubienie"/>
          <w:b w:val="0"/>
        </w:rPr>
        <w:t>preferencje w udzielaniu wsparcia prac badawczych, rozwojowych i innowacyjności (B+R+I) w ramach perspektywy finansowej na lata 2014-2020.</w:t>
      </w:r>
    </w:p>
    <w:p w:rsidR="00203943" w:rsidRPr="005C6D1F" w:rsidRDefault="00203943" w:rsidP="009830BB">
      <w:pPr>
        <w:spacing w:after="0" w:line="276" w:lineRule="auto"/>
        <w:jc w:val="both"/>
      </w:pPr>
    </w:p>
    <w:p w:rsidR="00203943" w:rsidRDefault="00D64E2F" w:rsidP="00031BAA">
      <w:pPr>
        <w:spacing w:after="0" w:line="276" w:lineRule="auto"/>
        <w:jc w:val="both"/>
      </w:pPr>
      <w:r w:rsidRPr="005C6D1F">
        <w:t xml:space="preserve">Proces identyfikacji </w:t>
      </w:r>
      <w:r w:rsidR="008322FD">
        <w:t xml:space="preserve">i weryfikacji </w:t>
      </w:r>
      <w:r w:rsidRPr="005C6D1F">
        <w:t>inteligentnych specjalizacji jest dynamiczny, angażujący partnerów gospodarczych i naukowych, a także społeczeństwo obywatelskie w celu umożliwienia odkrywania tych dziedzin, w których kraj</w:t>
      </w:r>
      <w:r w:rsidR="00191E47">
        <w:t>/region</w:t>
      </w:r>
      <w:r w:rsidRPr="005C6D1F">
        <w:t xml:space="preserve"> ma szansę na wyróżnieni</w:t>
      </w:r>
      <w:r w:rsidR="0069792A" w:rsidRPr="005C6D1F">
        <w:t>e się na rynku międzynarodowym</w:t>
      </w:r>
      <w:r w:rsidR="008322FD">
        <w:t>, oraz określaniu priorytetów gospodarczych na rzecz budowania przewag konkurencyjnych, zgodnie z potrzebami biznesu</w:t>
      </w:r>
      <w:r w:rsidR="0069792A" w:rsidRPr="005C6D1F">
        <w:t xml:space="preserve">. </w:t>
      </w:r>
      <w:r w:rsidR="008322FD" w:rsidRPr="005C6D1F">
        <w:t>Dokument KIS</w:t>
      </w:r>
      <w:r w:rsidR="008322FD">
        <w:t xml:space="preserve"> (analogicznie odpowiednie dokumenty strategiczne dotyczące inteligentnych specjalizacji na szczeblu regionalnym) </w:t>
      </w:r>
      <w:r w:rsidR="008322FD" w:rsidRPr="005C6D1F">
        <w:t xml:space="preserve">ma charakter otwarty i jest aktualizowany w oparciu o prace gremiów odpowiedzialnych za monitorowanie i wdrażanie </w:t>
      </w:r>
      <w:r w:rsidR="008322FD">
        <w:t>KIS</w:t>
      </w:r>
      <w:r w:rsidR="00E977F4">
        <w:t>, które koordynuje Ministerstwo Przedsiębiorczości i Technologii</w:t>
      </w:r>
      <w:r w:rsidR="008322FD" w:rsidRPr="005C6D1F">
        <w:t xml:space="preserve">. </w:t>
      </w:r>
      <w:r w:rsidRPr="005C6D1F">
        <w:t>Decyzje dotyczące inteligentnych specjalizacji nie są podejmowane odgórnie, lecz są efektem pogłębionych analiz w zakresie endogenicznych przewag gospodarczych oraz współpracy z partnerami społeczno-gospodarczymi</w:t>
      </w:r>
      <w:r w:rsidR="00191E47">
        <w:t xml:space="preserve"> (w ramach </w:t>
      </w:r>
      <w:r w:rsidR="009B51A0">
        <w:t xml:space="preserve">tzw. </w:t>
      </w:r>
      <w:r w:rsidR="00191E47">
        <w:t>procesu przedsiębiorczego odkrywania)</w:t>
      </w:r>
      <w:r w:rsidR="008322FD">
        <w:t xml:space="preserve">. </w:t>
      </w:r>
    </w:p>
    <w:p w:rsidR="00203943" w:rsidRPr="005C6D1F" w:rsidRDefault="00203943" w:rsidP="00031BAA">
      <w:pPr>
        <w:spacing w:after="0" w:line="276" w:lineRule="auto"/>
        <w:jc w:val="both"/>
        <w:rPr>
          <w:rFonts w:ascii="Times New Roman" w:hAnsi="Times New Roman"/>
          <w:lang w:eastAsia="pl-PL"/>
        </w:rPr>
      </w:pPr>
    </w:p>
    <w:p w:rsidR="00D64E2F" w:rsidRPr="005C6D1F" w:rsidRDefault="00D64E2F" w:rsidP="00B93D36">
      <w:pPr>
        <w:shd w:val="clear" w:color="auto" w:fill="DEEAF6" w:themeFill="accent1" w:themeFillTint="33"/>
        <w:spacing w:after="0" w:line="276" w:lineRule="auto"/>
        <w:jc w:val="both"/>
        <w:rPr>
          <w:b/>
        </w:rPr>
      </w:pPr>
      <w:r w:rsidRPr="005C6D1F">
        <w:rPr>
          <w:b/>
        </w:rPr>
        <w:t>Instytucje otoczenia biznesu</w:t>
      </w:r>
      <w:r w:rsidR="00B52A37">
        <w:rPr>
          <w:b/>
        </w:rPr>
        <w:t xml:space="preserve"> (IOB)</w:t>
      </w:r>
      <w:r w:rsidR="00794E0F">
        <w:rPr>
          <w:b/>
        </w:rPr>
        <w:t>, w tym Ośrodki innowacji</w:t>
      </w:r>
    </w:p>
    <w:p w:rsidR="00B93D36" w:rsidRPr="005C6D1F" w:rsidRDefault="00B93D36" w:rsidP="00031BAA">
      <w:pPr>
        <w:spacing w:after="0" w:line="276" w:lineRule="auto"/>
        <w:jc w:val="both"/>
      </w:pPr>
    </w:p>
    <w:p w:rsidR="00EC38AC" w:rsidRPr="005C6D1F" w:rsidRDefault="001725DB" w:rsidP="00EC38AC">
      <w:pPr>
        <w:spacing w:after="0" w:line="276" w:lineRule="auto"/>
        <w:jc w:val="both"/>
        <w:rPr>
          <w:rFonts w:eastAsia="Times New Roman" w:cs="Times New Roman"/>
          <w:lang w:eastAsia="pl-PL"/>
        </w:rPr>
      </w:pPr>
      <w:r w:rsidRPr="005C6D1F">
        <w:rPr>
          <w:rFonts w:eastAsia="Times New Roman" w:cs="Times New Roman"/>
          <w:lang w:eastAsia="pl-PL"/>
        </w:rPr>
        <w:t xml:space="preserve">IOB, to </w:t>
      </w:r>
      <w:r w:rsidR="008365B0">
        <w:rPr>
          <w:rFonts w:eastAsia="Times New Roman" w:cs="Times New Roman"/>
          <w:lang w:eastAsia="pl-PL"/>
        </w:rPr>
        <w:t xml:space="preserve">co do zasady </w:t>
      </w:r>
      <w:r w:rsidRPr="005C6D1F">
        <w:rPr>
          <w:rFonts w:eastAsia="Times New Roman" w:cs="Times New Roman"/>
          <w:lang w:eastAsia="pl-PL"/>
        </w:rPr>
        <w:t xml:space="preserve">podmioty </w:t>
      </w:r>
      <w:r w:rsidR="008365B0">
        <w:rPr>
          <w:rFonts w:eastAsia="Times New Roman" w:cs="Times New Roman"/>
          <w:lang w:eastAsia="pl-PL"/>
        </w:rPr>
        <w:t xml:space="preserve">nie działające dla zysku </w:t>
      </w:r>
      <w:r w:rsidRPr="005C6D1F">
        <w:rPr>
          <w:rFonts w:eastAsia="Times New Roman" w:cs="Times New Roman"/>
          <w:lang w:eastAsia="pl-PL"/>
        </w:rPr>
        <w:t>(również takie, które przeznaczają swój zysk na cele statutowe i jednocześnie nie wypłacają</w:t>
      </w:r>
      <w:r w:rsidR="008365B0">
        <w:rPr>
          <w:rFonts w:eastAsia="Times New Roman" w:cs="Times New Roman"/>
          <w:lang w:eastAsia="pl-PL"/>
        </w:rPr>
        <w:t>ce</w:t>
      </w:r>
      <w:r w:rsidRPr="005C6D1F">
        <w:rPr>
          <w:rFonts w:eastAsia="Times New Roman" w:cs="Times New Roman"/>
          <w:lang w:eastAsia="pl-PL"/>
        </w:rPr>
        <w:t xml:space="preserve"> dywidendy swoim udziałowcom lub akcjonariuszom)</w:t>
      </w:r>
      <w:r w:rsidR="008365B0">
        <w:rPr>
          <w:rFonts w:eastAsia="Times New Roman" w:cs="Times New Roman"/>
          <w:lang w:eastAsia="pl-PL"/>
        </w:rPr>
        <w:t>,</w:t>
      </w:r>
      <w:r w:rsidRPr="005C6D1F">
        <w:rPr>
          <w:rFonts w:eastAsia="Times New Roman" w:cs="Times New Roman"/>
          <w:lang w:eastAsia="pl-PL"/>
        </w:rPr>
        <w:t xml:space="preserve"> oferujące usługi z zakresu wsparcia przedsiębiorczości w szerokim zakresie. </w:t>
      </w:r>
      <w:r w:rsidR="00EC38AC" w:rsidRPr="005C6D1F">
        <w:t xml:space="preserve">IOB, jako element wypełniający lukę między mechanizmami rynkowymi a działaniami administracji publicznej, </w:t>
      </w:r>
      <w:r w:rsidR="008322FD">
        <w:t xml:space="preserve">mogą stanowić </w:t>
      </w:r>
      <w:r w:rsidR="00EC38AC" w:rsidRPr="005C6D1F">
        <w:t xml:space="preserve">infrastrukturę </w:t>
      </w:r>
      <w:r w:rsidR="00794E0F">
        <w:t xml:space="preserve">(katalizator) </w:t>
      </w:r>
      <w:r w:rsidR="00EC38AC" w:rsidRPr="005C6D1F">
        <w:t xml:space="preserve">przyspieszającą procesy rozwojowe oraz </w:t>
      </w:r>
      <w:r w:rsidR="008365B0">
        <w:t>wspiera</w:t>
      </w:r>
      <w:r w:rsidR="008322FD">
        <w:t xml:space="preserve">ć </w:t>
      </w:r>
      <w:r w:rsidR="00EC38AC" w:rsidRPr="005C6D1F">
        <w:t xml:space="preserve">realizację wyznaczonych strategii przez przedsiębiorstwa. IOB, a ośrodki innowacji w szczególności, są elementami struktury </w:t>
      </w:r>
      <w:r w:rsidR="008322FD">
        <w:t xml:space="preserve">systemu </w:t>
      </w:r>
      <w:r w:rsidR="00EC38AC" w:rsidRPr="005C6D1F">
        <w:t xml:space="preserve">wspierania przedsiębiorczości </w:t>
      </w:r>
      <w:r w:rsidR="008322FD">
        <w:t>i innowacji</w:t>
      </w:r>
      <w:r w:rsidR="009B51A0">
        <w:rPr>
          <w:rStyle w:val="Odwoanieprzypisudolnego"/>
        </w:rPr>
        <w:footnoteReference w:id="2"/>
      </w:r>
      <w:r w:rsidR="008322FD">
        <w:t xml:space="preserve"> na szczeblu kr</w:t>
      </w:r>
      <w:r w:rsidR="008E5E99">
        <w:t>ajowym i </w:t>
      </w:r>
      <w:r w:rsidR="008322FD">
        <w:t>regionalnym</w:t>
      </w:r>
      <w:r w:rsidR="00EC38AC" w:rsidRPr="005C6D1F">
        <w:t>.</w:t>
      </w:r>
    </w:p>
    <w:p w:rsidR="00686E3F" w:rsidRPr="005C6D1F" w:rsidRDefault="00686E3F" w:rsidP="00031BAA">
      <w:pPr>
        <w:spacing w:after="0" w:line="276" w:lineRule="auto"/>
        <w:jc w:val="both"/>
        <w:rPr>
          <w:rFonts w:eastAsia="Times New Roman" w:cs="Times New Roman"/>
          <w:lang w:eastAsia="pl-PL"/>
        </w:rPr>
      </w:pPr>
      <w:r w:rsidRPr="005C6D1F">
        <w:rPr>
          <w:lang w:eastAsia="pl-PL"/>
        </w:rPr>
        <w:t xml:space="preserve">Polski </w:t>
      </w:r>
      <w:r w:rsidR="008322FD">
        <w:rPr>
          <w:lang w:eastAsia="pl-PL"/>
        </w:rPr>
        <w:t>„</w:t>
      </w:r>
      <w:r w:rsidRPr="005C6D1F">
        <w:rPr>
          <w:lang w:eastAsia="pl-PL"/>
        </w:rPr>
        <w:t>system</w:t>
      </w:r>
      <w:r w:rsidR="008322FD">
        <w:rPr>
          <w:lang w:eastAsia="pl-PL"/>
        </w:rPr>
        <w:t>”</w:t>
      </w:r>
      <w:r w:rsidRPr="005C6D1F">
        <w:rPr>
          <w:lang w:eastAsia="pl-PL"/>
        </w:rPr>
        <w:t xml:space="preserve"> instytucji otoczenia biznesu jest bogaty zarówno od strony liczby instytucji jak i ze względu na ich różnorodność. Wyróżnia się trzy główne grupy tych instytucji</w:t>
      </w:r>
      <w:r w:rsidR="00794E0F">
        <w:rPr>
          <w:lang w:eastAsia="pl-PL"/>
        </w:rPr>
        <w:t>, ze względu na ich zadania</w:t>
      </w:r>
      <w:r w:rsidR="00BA7AF1">
        <w:rPr>
          <w:rStyle w:val="Odwoanieprzypisudolnego"/>
          <w:lang w:eastAsia="pl-PL"/>
        </w:rPr>
        <w:footnoteReference w:id="3"/>
      </w:r>
      <w:r w:rsidRPr="005C6D1F">
        <w:rPr>
          <w:lang w:eastAsia="pl-PL"/>
        </w:rPr>
        <w:t>:</w:t>
      </w:r>
    </w:p>
    <w:p w:rsidR="00686E3F" w:rsidRPr="005C6D1F" w:rsidRDefault="00686E3F" w:rsidP="007F4D0E">
      <w:pPr>
        <w:pStyle w:val="Akapitzlist"/>
        <w:numPr>
          <w:ilvl w:val="0"/>
          <w:numId w:val="12"/>
        </w:numPr>
        <w:spacing w:after="0" w:line="276" w:lineRule="auto"/>
        <w:jc w:val="both"/>
        <w:rPr>
          <w:lang w:eastAsia="pl-PL"/>
        </w:rPr>
      </w:pPr>
      <w:r w:rsidRPr="005C6D1F">
        <w:rPr>
          <w:lang w:eastAsia="pl-PL"/>
        </w:rPr>
        <w:t xml:space="preserve">Ośrodki przedsiębiorczości – szeroka promocja i inkubacja przedsiębiorczości (często </w:t>
      </w:r>
      <w:r w:rsidRPr="005C6D1F">
        <w:rPr>
          <w:lang w:eastAsia="pl-PL"/>
        </w:rPr>
        <w:br/>
        <w:t>w grupach dyskryminowanych), dostarczanie usług wsparcia do małych firm i aktywizacja rozwoju regionów peryferyjnych lub dotkniętych kryzysem strukturalnym;</w:t>
      </w:r>
    </w:p>
    <w:p w:rsidR="00686E3F" w:rsidRPr="005C6D1F" w:rsidRDefault="00686E3F" w:rsidP="007F4D0E">
      <w:pPr>
        <w:pStyle w:val="Akapitzlist"/>
        <w:numPr>
          <w:ilvl w:val="0"/>
          <w:numId w:val="12"/>
        </w:numPr>
        <w:spacing w:after="0" w:line="276" w:lineRule="auto"/>
        <w:jc w:val="both"/>
        <w:rPr>
          <w:lang w:eastAsia="pl-PL"/>
        </w:rPr>
      </w:pPr>
      <w:r w:rsidRPr="005C6D1F">
        <w:rPr>
          <w:lang w:eastAsia="pl-PL"/>
        </w:rPr>
        <w:t>Ośrodki innowacji – szeroka promocja i inkubacja innowacyjnej przedsiębiorczości, transfer technologii i dostarczanie usług proinnowacyjnych, aktywizacja przedsiębiorczości akademickiej i współpracy nauki z biznesem;</w:t>
      </w:r>
    </w:p>
    <w:p w:rsidR="00096B6C" w:rsidRPr="005C6D1F" w:rsidRDefault="00686E3F" w:rsidP="007F4D0E">
      <w:pPr>
        <w:pStyle w:val="Akapitzlist"/>
        <w:numPr>
          <w:ilvl w:val="0"/>
          <w:numId w:val="12"/>
        </w:numPr>
        <w:spacing w:after="0" w:line="276" w:lineRule="auto"/>
        <w:jc w:val="both"/>
        <w:rPr>
          <w:lang w:eastAsia="pl-PL"/>
        </w:rPr>
      </w:pPr>
      <w:r w:rsidRPr="005C6D1F">
        <w:rPr>
          <w:lang w:eastAsia="pl-PL"/>
        </w:rPr>
        <w:lastRenderedPageBreak/>
        <w:t>Instytucje finansowe – ułatwienie dostępu do finansowania działalności nowo powstałych oraz małych firm bez historii kredytowej, dostarczanie usług finansowych dostosowanych do specyfiki innowacyjnych przedsięwzięć gospodarczych. </w:t>
      </w:r>
    </w:p>
    <w:p w:rsidR="00096B6C" w:rsidRPr="005C6D1F" w:rsidRDefault="00096B6C" w:rsidP="00096B6C">
      <w:pPr>
        <w:spacing w:before="240" w:after="0" w:line="276" w:lineRule="auto"/>
        <w:jc w:val="both"/>
        <w:rPr>
          <w:lang w:eastAsia="pl-PL"/>
        </w:rPr>
      </w:pPr>
      <w:r w:rsidRPr="005C6D1F">
        <w:rPr>
          <w:lang w:eastAsia="pl-PL"/>
        </w:rPr>
        <w:t xml:space="preserve">Do podstawowych zadań tego typu ośrodków wsparcia </w:t>
      </w:r>
      <w:r w:rsidR="008F20E7">
        <w:rPr>
          <w:lang w:eastAsia="pl-PL"/>
        </w:rPr>
        <w:t>można zaliczyć</w:t>
      </w:r>
      <w:r w:rsidRPr="005C6D1F">
        <w:rPr>
          <w:lang w:eastAsia="pl-PL"/>
        </w:rPr>
        <w:t>:</w:t>
      </w:r>
    </w:p>
    <w:p w:rsidR="00096B6C" w:rsidRPr="005C6D1F" w:rsidRDefault="00096B6C" w:rsidP="007F4D0E">
      <w:pPr>
        <w:pStyle w:val="Akapitzlist"/>
        <w:numPr>
          <w:ilvl w:val="0"/>
          <w:numId w:val="12"/>
        </w:numPr>
        <w:spacing w:after="0" w:line="276" w:lineRule="auto"/>
        <w:jc w:val="both"/>
        <w:rPr>
          <w:lang w:eastAsia="pl-PL"/>
        </w:rPr>
      </w:pPr>
      <w:r w:rsidRPr="005C6D1F">
        <w:rPr>
          <w:lang w:eastAsia="pl-PL"/>
        </w:rPr>
        <w:t>udzielanie informacji,</w:t>
      </w:r>
    </w:p>
    <w:p w:rsidR="00096B6C" w:rsidRPr="005C6D1F" w:rsidRDefault="00096B6C" w:rsidP="007F4D0E">
      <w:pPr>
        <w:pStyle w:val="Akapitzlist"/>
        <w:numPr>
          <w:ilvl w:val="0"/>
          <w:numId w:val="12"/>
        </w:numPr>
        <w:spacing w:after="0" w:line="276" w:lineRule="auto"/>
        <w:jc w:val="both"/>
        <w:rPr>
          <w:lang w:eastAsia="pl-PL"/>
        </w:rPr>
      </w:pPr>
      <w:r w:rsidRPr="005C6D1F">
        <w:rPr>
          <w:lang w:eastAsia="pl-PL"/>
        </w:rPr>
        <w:t>organizacja kontaktów nauki z biznesem,</w:t>
      </w:r>
    </w:p>
    <w:p w:rsidR="00096B6C" w:rsidRPr="005C6D1F" w:rsidRDefault="00096B6C" w:rsidP="007F4D0E">
      <w:pPr>
        <w:pStyle w:val="Akapitzlist"/>
        <w:numPr>
          <w:ilvl w:val="0"/>
          <w:numId w:val="12"/>
        </w:numPr>
        <w:spacing w:after="0" w:line="276" w:lineRule="auto"/>
        <w:jc w:val="both"/>
        <w:rPr>
          <w:lang w:eastAsia="pl-PL"/>
        </w:rPr>
      </w:pPr>
      <w:r w:rsidRPr="005C6D1F">
        <w:rPr>
          <w:lang w:eastAsia="pl-PL"/>
        </w:rPr>
        <w:t>promocja oraz inkubacja innowacyjnej przedsiębiorczości,</w:t>
      </w:r>
    </w:p>
    <w:p w:rsidR="00096B6C" w:rsidRPr="005C6D1F" w:rsidRDefault="00096B6C" w:rsidP="007F4D0E">
      <w:pPr>
        <w:pStyle w:val="Akapitzlist"/>
        <w:numPr>
          <w:ilvl w:val="0"/>
          <w:numId w:val="12"/>
        </w:numPr>
        <w:spacing w:after="0" w:line="276" w:lineRule="auto"/>
        <w:jc w:val="both"/>
        <w:rPr>
          <w:lang w:eastAsia="pl-PL"/>
        </w:rPr>
      </w:pPr>
      <w:r w:rsidRPr="005C6D1F">
        <w:rPr>
          <w:lang w:eastAsia="pl-PL"/>
        </w:rPr>
        <w:t xml:space="preserve">szkolenia, doradztwo oraz </w:t>
      </w:r>
      <w:proofErr w:type="spellStart"/>
      <w:r w:rsidRPr="005C6D1F">
        <w:rPr>
          <w:lang w:eastAsia="pl-PL"/>
        </w:rPr>
        <w:t>preinkubacja</w:t>
      </w:r>
      <w:proofErr w:type="spellEnd"/>
      <w:r w:rsidRPr="005C6D1F">
        <w:rPr>
          <w:lang w:eastAsia="pl-PL"/>
        </w:rPr>
        <w:t>,</w:t>
      </w:r>
    </w:p>
    <w:p w:rsidR="00096B6C" w:rsidRPr="005C6D1F" w:rsidRDefault="00096B6C" w:rsidP="007F4D0E">
      <w:pPr>
        <w:pStyle w:val="Akapitzlist"/>
        <w:numPr>
          <w:ilvl w:val="0"/>
          <w:numId w:val="12"/>
        </w:numPr>
        <w:spacing w:after="0" w:line="276" w:lineRule="auto"/>
        <w:jc w:val="both"/>
        <w:rPr>
          <w:lang w:eastAsia="pl-PL"/>
        </w:rPr>
      </w:pPr>
      <w:r w:rsidRPr="005C6D1F">
        <w:rPr>
          <w:lang w:eastAsia="pl-PL"/>
        </w:rPr>
        <w:t>badanie potrzeb przedsiębiorstw i rynku w zakresie innowacji,</w:t>
      </w:r>
    </w:p>
    <w:p w:rsidR="00096B6C" w:rsidRPr="005C6D1F" w:rsidRDefault="00096B6C" w:rsidP="007F4D0E">
      <w:pPr>
        <w:pStyle w:val="Akapitzlist"/>
        <w:numPr>
          <w:ilvl w:val="0"/>
          <w:numId w:val="12"/>
        </w:numPr>
        <w:spacing w:after="0" w:line="276" w:lineRule="auto"/>
        <w:jc w:val="both"/>
        <w:rPr>
          <w:lang w:eastAsia="pl-PL"/>
        </w:rPr>
      </w:pPr>
      <w:r w:rsidRPr="005C6D1F">
        <w:rPr>
          <w:lang w:eastAsia="pl-PL"/>
        </w:rPr>
        <w:t>animacja skupisk przedsiębiorstw i innowacyjnego środowiska,</w:t>
      </w:r>
    </w:p>
    <w:p w:rsidR="00096B6C" w:rsidRPr="005C6D1F" w:rsidRDefault="00096B6C" w:rsidP="007F4D0E">
      <w:pPr>
        <w:pStyle w:val="Akapitzlist"/>
        <w:numPr>
          <w:ilvl w:val="0"/>
          <w:numId w:val="12"/>
        </w:numPr>
        <w:spacing w:after="0" w:line="276" w:lineRule="auto"/>
        <w:jc w:val="both"/>
        <w:rPr>
          <w:lang w:eastAsia="pl-PL"/>
        </w:rPr>
      </w:pPr>
      <w:r w:rsidRPr="005C6D1F">
        <w:rPr>
          <w:lang w:eastAsia="pl-PL"/>
        </w:rPr>
        <w:t>wspomaganie rozwoju i tworzenie elastycznych form finansowania innowacyjnych pomysłów oraz ograniczanie luki finansowej,</w:t>
      </w:r>
    </w:p>
    <w:p w:rsidR="00096B6C" w:rsidRPr="005C6D1F" w:rsidRDefault="00096B6C" w:rsidP="007F4D0E">
      <w:pPr>
        <w:pStyle w:val="Akapitzlist"/>
        <w:numPr>
          <w:ilvl w:val="0"/>
          <w:numId w:val="12"/>
        </w:numPr>
        <w:spacing w:after="0" w:line="276" w:lineRule="auto"/>
        <w:jc w:val="both"/>
        <w:rPr>
          <w:lang w:eastAsia="pl-PL"/>
        </w:rPr>
      </w:pPr>
      <w:r w:rsidRPr="005C6D1F">
        <w:rPr>
          <w:lang w:eastAsia="pl-PL"/>
        </w:rPr>
        <w:t>transfer technologii i dostarczanie usług proinnowacyjnych, usługi B+R,</w:t>
      </w:r>
    </w:p>
    <w:p w:rsidR="00096B6C" w:rsidRPr="005C6D1F" w:rsidRDefault="00096B6C" w:rsidP="007F4D0E">
      <w:pPr>
        <w:pStyle w:val="Akapitzlist"/>
        <w:numPr>
          <w:ilvl w:val="0"/>
          <w:numId w:val="12"/>
        </w:numPr>
        <w:spacing w:after="0" w:line="276" w:lineRule="auto"/>
        <w:jc w:val="both"/>
        <w:rPr>
          <w:lang w:eastAsia="pl-PL"/>
        </w:rPr>
      </w:pPr>
      <w:r w:rsidRPr="005C6D1F">
        <w:rPr>
          <w:lang w:eastAsia="pl-PL"/>
        </w:rPr>
        <w:t>współpraca z otoczeniem oraz aktywny udział w inicjatywach prorozwojowych,</w:t>
      </w:r>
    </w:p>
    <w:p w:rsidR="00096B6C" w:rsidRPr="005C6D1F" w:rsidRDefault="008F20E7" w:rsidP="007F4D0E">
      <w:pPr>
        <w:pStyle w:val="Akapitzlist"/>
        <w:numPr>
          <w:ilvl w:val="0"/>
          <w:numId w:val="12"/>
        </w:numPr>
        <w:spacing w:after="0" w:line="276" w:lineRule="auto"/>
        <w:jc w:val="both"/>
        <w:rPr>
          <w:lang w:eastAsia="pl-PL"/>
        </w:rPr>
      </w:pPr>
      <w:r>
        <w:rPr>
          <w:lang w:eastAsia="pl-PL"/>
        </w:rPr>
        <w:t xml:space="preserve">wsparcie </w:t>
      </w:r>
      <w:r w:rsidR="00096B6C" w:rsidRPr="005C6D1F">
        <w:rPr>
          <w:lang w:eastAsia="pl-PL"/>
        </w:rPr>
        <w:t>zarządzani</w:t>
      </w:r>
      <w:r>
        <w:rPr>
          <w:lang w:eastAsia="pl-PL"/>
        </w:rPr>
        <w:t>a</w:t>
      </w:r>
      <w:r w:rsidR="00096B6C" w:rsidRPr="005C6D1F">
        <w:rPr>
          <w:lang w:eastAsia="pl-PL"/>
        </w:rPr>
        <w:t xml:space="preserve"> własnością intelektualną w instytucjach sektora B+R,</w:t>
      </w:r>
    </w:p>
    <w:p w:rsidR="00096B6C" w:rsidRPr="005C6D1F" w:rsidRDefault="00096B6C" w:rsidP="007F4D0E">
      <w:pPr>
        <w:pStyle w:val="Akapitzlist"/>
        <w:numPr>
          <w:ilvl w:val="0"/>
          <w:numId w:val="12"/>
        </w:numPr>
        <w:spacing w:after="0" w:line="276" w:lineRule="auto"/>
        <w:jc w:val="both"/>
        <w:rPr>
          <w:lang w:eastAsia="pl-PL"/>
        </w:rPr>
      </w:pPr>
      <w:r w:rsidRPr="005C6D1F">
        <w:rPr>
          <w:lang w:eastAsia="pl-PL"/>
        </w:rPr>
        <w:t>kształtowanie wizerunku i promocja osiągnięć instytucji naukowych.</w:t>
      </w:r>
    </w:p>
    <w:p w:rsidR="00D64E2F" w:rsidRPr="005C6D1F" w:rsidRDefault="00203943" w:rsidP="00096B6C">
      <w:pPr>
        <w:spacing w:before="240" w:after="0" w:line="276" w:lineRule="auto"/>
        <w:jc w:val="both"/>
      </w:pPr>
      <w:r w:rsidRPr="005C6D1F">
        <w:t xml:space="preserve">W kontekście </w:t>
      </w:r>
      <w:r w:rsidR="008365B0">
        <w:t xml:space="preserve">problematyki </w:t>
      </w:r>
      <w:r w:rsidR="00794E0F">
        <w:t xml:space="preserve">inteligentnych specjalizacji (krajowych i regionalnych), to </w:t>
      </w:r>
      <w:r w:rsidR="00252DD6" w:rsidRPr="00252DD6">
        <w:t>ośrodki innowacji oraz inkubatory przedsiębiorczości </w:t>
      </w:r>
      <w:r w:rsidR="008F20E7">
        <w:t>mogą stanowić istotną wartość, która wpływa - w większym bądź mniejszym stopniu (w zależności od ich potencjału</w:t>
      </w:r>
      <w:r w:rsidR="0038500A">
        <w:t>, profesjonalizacji, specjalizacji</w:t>
      </w:r>
      <w:r w:rsidR="008F20E7">
        <w:t xml:space="preserve"> i aktywności)</w:t>
      </w:r>
      <w:r w:rsidR="001D622E">
        <w:t xml:space="preserve"> </w:t>
      </w:r>
      <w:r w:rsidR="008F20E7">
        <w:t>- na realizacj</w:t>
      </w:r>
      <w:r w:rsidR="00794E0F">
        <w:t>ę</w:t>
      </w:r>
      <w:r w:rsidR="008F20E7">
        <w:t xml:space="preserve"> celów </w:t>
      </w:r>
      <w:r w:rsidR="00794E0F">
        <w:t xml:space="preserve">poszczególnych </w:t>
      </w:r>
      <w:r w:rsidR="008F20E7">
        <w:t>strategii na rzecz inteligentnych specjalizacji w Polsce</w:t>
      </w:r>
      <w:r w:rsidR="00794E0F">
        <w:t>. Mogą one m.in.</w:t>
      </w:r>
      <w:r w:rsidR="008F20E7">
        <w:t xml:space="preserve">: </w:t>
      </w:r>
    </w:p>
    <w:p w:rsidR="00203943" w:rsidRPr="005C6D1F" w:rsidRDefault="008F20E7" w:rsidP="007F4D0E">
      <w:pPr>
        <w:pStyle w:val="Akapitzlist"/>
        <w:numPr>
          <w:ilvl w:val="0"/>
          <w:numId w:val="7"/>
        </w:numPr>
        <w:spacing w:after="0" w:line="276" w:lineRule="auto"/>
        <w:jc w:val="both"/>
        <w:rPr>
          <w:lang w:eastAsia="pl-PL"/>
        </w:rPr>
      </w:pPr>
      <w:r>
        <w:rPr>
          <w:lang w:eastAsia="pl-PL"/>
        </w:rPr>
        <w:t xml:space="preserve">stanowić istotny </w:t>
      </w:r>
      <w:r w:rsidR="00203943" w:rsidRPr="005C6D1F">
        <w:rPr>
          <w:lang w:eastAsia="pl-PL"/>
        </w:rPr>
        <w:t>składnik sektora usług w innowacyjnej gospodarce,</w:t>
      </w:r>
    </w:p>
    <w:p w:rsidR="00203943" w:rsidRPr="005C6D1F" w:rsidRDefault="008F20E7" w:rsidP="007F4D0E">
      <w:pPr>
        <w:pStyle w:val="Akapitzlist"/>
        <w:numPr>
          <w:ilvl w:val="0"/>
          <w:numId w:val="7"/>
        </w:numPr>
        <w:spacing w:after="0" w:line="276" w:lineRule="auto"/>
        <w:jc w:val="both"/>
        <w:rPr>
          <w:lang w:eastAsia="pl-PL"/>
        </w:rPr>
      </w:pPr>
      <w:r>
        <w:rPr>
          <w:lang w:eastAsia="pl-PL"/>
        </w:rPr>
        <w:t xml:space="preserve">animować </w:t>
      </w:r>
      <w:r w:rsidR="00B52A37">
        <w:rPr>
          <w:lang w:eastAsia="pl-PL"/>
        </w:rPr>
        <w:t xml:space="preserve">i przyśpieszać </w:t>
      </w:r>
      <w:r>
        <w:rPr>
          <w:lang w:eastAsia="pl-PL"/>
        </w:rPr>
        <w:t xml:space="preserve">tworzenie </w:t>
      </w:r>
      <w:r w:rsidR="00203943" w:rsidRPr="005C6D1F">
        <w:rPr>
          <w:lang w:eastAsia="pl-PL"/>
        </w:rPr>
        <w:t>innowacj</w:t>
      </w:r>
      <w:r>
        <w:rPr>
          <w:lang w:eastAsia="pl-PL"/>
        </w:rPr>
        <w:t>i</w:t>
      </w:r>
      <w:r w:rsidR="00203943" w:rsidRPr="005C6D1F">
        <w:rPr>
          <w:lang w:eastAsia="pl-PL"/>
        </w:rPr>
        <w:t xml:space="preserve"> w gospodarce,</w:t>
      </w:r>
    </w:p>
    <w:p w:rsidR="00203943" w:rsidRPr="005C6D1F" w:rsidRDefault="00203943" w:rsidP="007F4D0E">
      <w:pPr>
        <w:pStyle w:val="Akapitzlist"/>
        <w:numPr>
          <w:ilvl w:val="0"/>
          <w:numId w:val="7"/>
        </w:numPr>
        <w:spacing w:after="0" w:line="276" w:lineRule="auto"/>
        <w:jc w:val="both"/>
        <w:rPr>
          <w:lang w:eastAsia="pl-PL"/>
        </w:rPr>
      </w:pPr>
      <w:r w:rsidRPr="005C6D1F">
        <w:rPr>
          <w:lang w:eastAsia="pl-PL"/>
        </w:rPr>
        <w:t>zapewnia</w:t>
      </w:r>
      <w:r w:rsidR="00B52A37">
        <w:rPr>
          <w:lang w:eastAsia="pl-PL"/>
        </w:rPr>
        <w:t xml:space="preserve">ć </w:t>
      </w:r>
      <w:r w:rsidRPr="005C6D1F">
        <w:rPr>
          <w:lang w:eastAsia="pl-PL"/>
        </w:rPr>
        <w:t>transfer nowych technologii z ośrodków naukowo-badawczych do przedsiębiorstw, ich komercjalizację i rozwój sieci kontaktów między nauką i gospodarką,</w:t>
      </w:r>
    </w:p>
    <w:p w:rsidR="00203943" w:rsidRPr="005C6D1F" w:rsidRDefault="00203943" w:rsidP="007F4D0E">
      <w:pPr>
        <w:pStyle w:val="Akapitzlist"/>
        <w:numPr>
          <w:ilvl w:val="0"/>
          <w:numId w:val="7"/>
        </w:numPr>
        <w:spacing w:after="0" w:line="276" w:lineRule="auto"/>
        <w:jc w:val="both"/>
        <w:rPr>
          <w:lang w:eastAsia="pl-PL"/>
        </w:rPr>
      </w:pPr>
      <w:r w:rsidRPr="005C6D1F">
        <w:rPr>
          <w:lang w:eastAsia="pl-PL"/>
        </w:rPr>
        <w:t>wpływa</w:t>
      </w:r>
      <w:r w:rsidR="00B52A37">
        <w:rPr>
          <w:lang w:eastAsia="pl-PL"/>
        </w:rPr>
        <w:t xml:space="preserve">ć </w:t>
      </w:r>
      <w:r w:rsidRPr="005C6D1F">
        <w:rPr>
          <w:lang w:eastAsia="pl-PL"/>
        </w:rPr>
        <w:t>na rozwój przemysłu wysokiej techniki i usług o wysokim nasyceniu wiedzą, przyczyniając się do rozwoju gospodarki opartej na wiedzy,</w:t>
      </w:r>
    </w:p>
    <w:p w:rsidR="00203943" w:rsidRPr="005C6D1F" w:rsidRDefault="00203943" w:rsidP="007F4D0E">
      <w:pPr>
        <w:pStyle w:val="Akapitzlist"/>
        <w:numPr>
          <w:ilvl w:val="0"/>
          <w:numId w:val="7"/>
        </w:numPr>
        <w:spacing w:after="0" w:line="276" w:lineRule="auto"/>
        <w:jc w:val="both"/>
        <w:rPr>
          <w:lang w:eastAsia="pl-PL"/>
        </w:rPr>
      </w:pPr>
      <w:r w:rsidRPr="005C6D1F">
        <w:rPr>
          <w:lang w:eastAsia="pl-PL"/>
        </w:rPr>
        <w:t>stwarza</w:t>
      </w:r>
      <w:r w:rsidR="00B52A37">
        <w:rPr>
          <w:lang w:eastAsia="pl-PL"/>
        </w:rPr>
        <w:t xml:space="preserve">ć </w:t>
      </w:r>
      <w:r w:rsidRPr="005C6D1F">
        <w:rPr>
          <w:lang w:eastAsia="pl-PL"/>
        </w:rPr>
        <w:t xml:space="preserve">warunki sprzyjające podejmowaniu decyzji lokalizacyjnych i rozwojowi przedsiębiorstw, </w:t>
      </w:r>
    </w:p>
    <w:p w:rsidR="00203943" w:rsidRPr="005C6D1F" w:rsidRDefault="00203943" w:rsidP="007F4D0E">
      <w:pPr>
        <w:pStyle w:val="Akapitzlist"/>
        <w:numPr>
          <w:ilvl w:val="0"/>
          <w:numId w:val="7"/>
        </w:numPr>
        <w:spacing w:after="0" w:line="276" w:lineRule="auto"/>
        <w:jc w:val="both"/>
        <w:rPr>
          <w:lang w:eastAsia="pl-PL"/>
        </w:rPr>
      </w:pPr>
      <w:r w:rsidRPr="005C6D1F">
        <w:rPr>
          <w:lang w:eastAsia="pl-PL"/>
        </w:rPr>
        <w:t>odgryw</w:t>
      </w:r>
      <w:r w:rsidR="00B52A37">
        <w:rPr>
          <w:lang w:eastAsia="pl-PL"/>
        </w:rPr>
        <w:t xml:space="preserve">ać </w:t>
      </w:r>
      <w:r w:rsidRPr="005C6D1F">
        <w:rPr>
          <w:lang w:eastAsia="pl-PL"/>
        </w:rPr>
        <w:t>istotną rolę w intensyfikowaniu działalności inwestycyjnej,</w:t>
      </w:r>
    </w:p>
    <w:p w:rsidR="00203943" w:rsidRPr="005C6D1F" w:rsidRDefault="00B52A37" w:rsidP="007F4D0E">
      <w:pPr>
        <w:pStyle w:val="Akapitzlist"/>
        <w:numPr>
          <w:ilvl w:val="0"/>
          <w:numId w:val="7"/>
        </w:numPr>
        <w:spacing w:after="0" w:line="276" w:lineRule="auto"/>
        <w:jc w:val="both"/>
        <w:rPr>
          <w:lang w:eastAsia="pl-PL"/>
        </w:rPr>
      </w:pPr>
      <w:r>
        <w:rPr>
          <w:lang w:eastAsia="pl-PL"/>
        </w:rPr>
        <w:t xml:space="preserve">usprawniać </w:t>
      </w:r>
      <w:r w:rsidR="00794E0F">
        <w:rPr>
          <w:lang w:eastAsia="pl-PL"/>
        </w:rPr>
        <w:t xml:space="preserve">krajowy i </w:t>
      </w:r>
      <w:r w:rsidR="00203943" w:rsidRPr="005C6D1F">
        <w:rPr>
          <w:lang w:eastAsia="pl-PL"/>
        </w:rPr>
        <w:t>regionaln</w:t>
      </w:r>
      <w:r>
        <w:rPr>
          <w:lang w:eastAsia="pl-PL"/>
        </w:rPr>
        <w:t>e</w:t>
      </w:r>
      <w:r w:rsidR="008365B0">
        <w:rPr>
          <w:lang w:eastAsia="pl-PL"/>
        </w:rPr>
        <w:t xml:space="preserve"> system</w:t>
      </w:r>
      <w:r>
        <w:rPr>
          <w:lang w:eastAsia="pl-PL"/>
        </w:rPr>
        <w:t>y</w:t>
      </w:r>
      <w:r w:rsidR="008365B0">
        <w:rPr>
          <w:lang w:eastAsia="pl-PL"/>
        </w:rPr>
        <w:t xml:space="preserve"> innowacji</w:t>
      </w:r>
      <w:r w:rsidR="00203943" w:rsidRPr="005C6D1F">
        <w:rPr>
          <w:lang w:eastAsia="pl-PL"/>
        </w:rPr>
        <w:t>,</w:t>
      </w:r>
    </w:p>
    <w:p w:rsidR="00203943" w:rsidRPr="005C6D1F" w:rsidRDefault="00203943" w:rsidP="007F4D0E">
      <w:pPr>
        <w:pStyle w:val="Akapitzlist"/>
        <w:numPr>
          <w:ilvl w:val="0"/>
          <w:numId w:val="7"/>
        </w:numPr>
        <w:spacing w:after="0" w:line="276" w:lineRule="auto"/>
        <w:jc w:val="both"/>
        <w:rPr>
          <w:lang w:eastAsia="pl-PL"/>
        </w:rPr>
      </w:pPr>
      <w:r w:rsidRPr="005C6D1F">
        <w:rPr>
          <w:lang w:eastAsia="pl-PL"/>
        </w:rPr>
        <w:t>wpływa</w:t>
      </w:r>
      <w:r w:rsidR="00B52A37">
        <w:rPr>
          <w:lang w:eastAsia="pl-PL"/>
        </w:rPr>
        <w:t xml:space="preserve">ć </w:t>
      </w:r>
      <w:r w:rsidRPr="005C6D1F">
        <w:rPr>
          <w:lang w:eastAsia="pl-PL"/>
        </w:rPr>
        <w:t>na zdolność absorpcyjną funduszy unijnych.</w:t>
      </w:r>
    </w:p>
    <w:p w:rsidR="00794E0F" w:rsidRDefault="00794E0F" w:rsidP="00031BAA">
      <w:pPr>
        <w:spacing w:after="0" w:line="276" w:lineRule="auto"/>
        <w:jc w:val="both"/>
      </w:pPr>
    </w:p>
    <w:p w:rsidR="001725DB" w:rsidRPr="005C6D1F" w:rsidRDefault="00794E0F" w:rsidP="000A1A1A">
      <w:pPr>
        <w:spacing w:after="0" w:line="276" w:lineRule="auto"/>
        <w:jc w:val="both"/>
      </w:pPr>
      <w:r>
        <w:t>Biorąc pod uwagę powyższe, w kontekście problematyki inteligentnych specjalizacji (w tym realizacji celów poszczególnych strategii na rzecz inteligentnych specjalizacji w Polsce), to właśnie na Ośrodkach innowacji i ocenie ich potencjału powinno koncentrować się niniejsze zamówienie</w:t>
      </w:r>
      <w:r w:rsidR="000A1A1A">
        <w:t xml:space="preserve">. Według </w:t>
      </w:r>
      <w:r w:rsidR="001725DB" w:rsidRPr="005C6D1F">
        <w:t xml:space="preserve">raportu </w:t>
      </w:r>
      <w:r w:rsidR="000A1A1A">
        <w:t xml:space="preserve">PARP - </w:t>
      </w:r>
      <w:r w:rsidR="001725DB" w:rsidRPr="005C6D1F">
        <w:t>„</w:t>
      </w:r>
      <w:r w:rsidR="001725DB" w:rsidRPr="00044480">
        <w:rPr>
          <w:i/>
        </w:rPr>
        <w:t>Ośrodki innowacji w Polsce</w:t>
      </w:r>
      <w:r w:rsidR="00044480" w:rsidRPr="00044480">
        <w:rPr>
          <w:i/>
        </w:rPr>
        <w:t xml:space="preserve"> (z uwzględnieniem inkubatorów przedsiębiorczości)</w:t>
      </w:r>
      <w:r w:rsidR="00044480">
        <w:t>”</w:t>
      </w:r>
      <w:r w:rsidR="000A1A1A">
        <w:t xml:space="preserve"> - w 2014 r. </w:t>
      </w:r>
      <w:r w:rsidR="001725DB" w:rsidRPr="005C6D1F">
        <w:t xml:space="preserve">w Polsce </w:t>
      </w:r>
      <w:r w:rsidR="00AB7B61">
        <w:t>aktywnych było 176 ośrodków innowacji i inkubatorów przedsiębiorczości</w:t>
      </w:r>
      <w:r w:rsidR="00044480">
        <w:t xml:space="preserve"> (funkcjonujących</w:t>
      </w:r>
      <w:r w:rsidR="00AB7B61">
        <w:t xml:space="preserve"> w ramach 137 instytucji prowadzących)</w:t>
      </w:r>
      <w:r w:rsidR="001725DB" w:rsidRPr="005C6D1F">
        <w:t>:</w:t>
      </w:r>
    </w:p>
    <w:p w:rsidR="00AB7B61" w:rsidRDefault="00AB7B61" w:rsidP="00AB7B61">
      <w:pPr>
        <w:pStyle w:val="Akapitzlist"/>
        <w:numPr>
          <w:ilvl w:val="0"/>
          <w:numId w:val="7"/>
        </w:numPr>
        <w:spacing w:after="0" w:line="276" w:lineRule="auto"/>
        <w:jc w:val="both"/>
        <w:rPr>
          <w:lang w:eastAsia="pl-PL"/>
        </w:rPr>
      </w:pPr>
      <w:r w:rsidRPr="005C6D1F">
        <w:rPr>
          <w:lang w:eastAsia="pl-PL"/>
        </w:rPr>
        <w:t>46 inkubator</w:t>
      </w:r>
      <w:r>
        <w:rPr>
          <w:lang w:eastAsia="pl-PL"/>
        </w:rPr>
        <w:t>ów</w:t>
      </w:r>
      <w:r w:rsidRPr="005C6D1F">
        <w:rPr>
          <w:lang w:eastAsia="pl-PL"/>
        </w:rPr>
        <w:t xml:space="preserve"> przedsiębiorczości</w:t>
      </w:r>
      <w:r>
        <w:rPr>
          <w:lang w:eastAsia="pl-PL"/>
        </w:rPr>
        <w:t xml:space="preserve">, </w:t>
      </w:r>
    </w:p>
    <w:p w:rsidR="001725DB" w:rsidRPr="005C6D1F" w:rsidRDefault="001725DB" w:rsidP="007F4D0E">
      <w:pPr>
        <w:pStyle w:val="Akapitzlist"/>
        <w:numPr>
          <w:ilvl w:val="0"/>
          <w:numId w:val="7"/>
        </w:numPr>
        <w:spacing w:after="0" w:line="276" w:lineRule="auto"/>
        <w:ind w:left="714" w:hanging="357"/>
        <w:jc w:val="both"/>
        <w:rPr>
          <w:lang w:eastAsia="pl-PL"/>
        </w:rPr>
      </w:pPr>
      <w:r w:rsidRPr="005C6D1F">
        <w:rPr>
          <w:lang w:eastAsia="pl-PL"/>
        </w:rPr>
        <w:t>42 parki technologiczne</w:t>
      </w:r>
      <w:r w:rsidR="00096B6C" w:rsidRPr="005C6D1F">
        <w:rPr>
          <w:lang w:eastAsia="pl-PL"/>
        </w:rPr>
        <w:t>,</w:t>
      </w:r>
    </w:p>
    <w:p w:rsidR="00AB7B61" w:rsidRPr="005C6D1F" w:rsidRDefault="00AB7B61" w:rsidP="00AB7B61">
      <w:pPr>
        <w:pStyle w:val="Akapitzlist"/>
        <w:numPr>
          <w:ilvl w:val="0"/>
          <w:numId w:val="7"/>
        </w:numPr>
        <w:spacing w:after="0" w:line="276" w:lineRule="auto"/>
        <w:jc w:val="both"/>
        <w:rPr>
          <w:lang w:eastAsia="pl-PL"/>
        </w:rPr>
      </w:pPr>
      <w:r w:rsidRPr="005C6D1F">
        <w:rPr>
          <w:lang w:eastAsia="pl-PL"/>
        </w:rPr>
        <w:t>4</w:t>
      </w:r>
      <w:r>
        <w:rPr>
          <w:lang w:eastAsia="pl-PL"/>
        </w:rPr>
        <w:t>1</w:t>
      </w:r>
      <w:r w:rsidRPr="005C6D1F">
        <w:rPr>
          <w:lang w:eastAsia="pl-PL"/>
        </w:rPr>
        <w:t xml:space="preserve"> centr</w:t>
      </w:r>
      <w:r>
        <w:rPr>
          <w:lang w:eastAsia="pl-PL"/>
        </w:rPr>
        <w:t>ów transferu technologii,</w:t>
      </w:r>
    </w:p>
    <w:p w:rsidR="00AB7B61" w:rsidRPr="005C6D1F" w:rsidRDefault="00AB7B61" w:rsidP="00AB7B61">
      <w:pPr>
        <w:pStyle w:val="Akapitzlist"/>
        <w:numPr>
          <w:ilvl w:val="0"/>
          <w:numId w:val="7"/>
        </w:numPr>
        <w:spacing w:after="0" w:line="276" w:lineRule="auto"/>
        <w:jc w:val="both"/>
        <w:rPr>
          <w:lang w:eastAsia="pl-PL"/>
        </w:rPr>
      </w:pPr>
      <w:r>
        <w:rPr>
          <w:lang w:eastAsia="pl-PL"/>
        </w:rPr>
        <w:lastRenderedPageBreak/>
        <w:t>2</w:t>
      </w:r>
      <w:r w:rsidRPr="005C6D1F">
        <w:rPr>
          <w:lang w:eastAsia="pl-PL"/>
        </w:rPr>
        <w:t>4 akademickie inkubatory przedsiębiorczości,</w:t>
      </w:r>
    </w:p>
    <w:p w:rsidR="001725DB" w:rsidRPr="005C6D1F" w:rsidRDefault="001725DB" w:rsidP="007F4D0E">
      <w:pPr>
        <w:pStyle w:val="Akapitzlist"/>
        <w:numPr>
          <w:ilvl w:val="0"/>
          <w:numId w:val="7"/>
        </w:numPr>
        <w:spacing w:after="0" w:line="276" w:lineRule="auto"/>
        <w:jc w:val="both"/>
        <w:rPr>
          <w:lang w:eastAsia="pl-PL"/>
        </w:rPr>
      </w:pPr>
      <w:r w:rsidRPr="005C6D1F">
        <w:rPr>
          <w:lang w:eastAsia="pl-PL"/>
        </w:rPr>
        <w:t>23 inkubatory technologiczne</w:t>
      </w:r>
      <w:r w:rsidR="00AB7B61">
        <w:rPr>
          <w:lang w:eastAsia="pl-PL"/>
        </w:rPr>
        <w:t>.</w:t>
      </w:r>
    </w:p>
    <w:p w:rsidR="007B41C1" w:rsidRPr="005C6D1F" w:rsidRDefault="007B41C1" w:rsidP="001725DB"/>
    <w:p w:rsidR="005E22FD" w:rsidRPr="005C6D1F" w:rsidRDefault="005E22FD" w:rsidP="005E22FD">
      <w:pPr>
        <w:shd w:val="clear" w:color="auto" w:fill="DEEAF6" w:themeFill="accent1" w:themeFillTint="33"/>
        <w:spacing w:after="0" w:line="276" w:lineRule="auto"/>
        <w:jc w:val="both"/>
        <w:rPr>
          <w:b/>
        </w:rPr>
      </w:pPr>
      <w:r w:rsidRPr="005C6D1F">
        <w:rPr>
          <w:b/>
        </w:rPr>
        <w:t xml:space="preserve">Digital </w:t>
      </w:r>
      <w:proofErr w:type="spellStart"/>
      <w:r w:rsidRPr="005C6D1F">
        <w:rPr>
          <w:b/>
        </w:rPr>
        <w:t>Innovation</w:t>
      </w:r>
      <w:proofErr w:type="spellEnd"/>
      <w:r w:rsidRPr="005C6D1F">
        <w:rPr>
          <w:b/>
        </w:rPr>
        <w:t xml:space="preserve"> </w:t>
      </w:r>
      <w:proofErr w:type="spellStart"/>
      <w:r w:rsidRPr="005C6D1F">
        <w:rPr>
          <w:b/>
        </w:rPr>
        <w:t>Hubs</w:t>
      </w:r>
      <w:proofErr w:type="spellEnd"/>
      <w:r w:rsidRPr="005C6D1F">
        <w:rPr>
          <w:b/>
        </w:rPr>
        <w:t xml:space="preserve"> (DIH)</w:t>
      </w:r>
    </w:p>
    <w:p w:rsidR="005E22FD" w:rsidRPr="005C6D1F" w:rsidRDefault="005E22FD" w:rsidP="005E22FD">
      <w:pPr>
        <w:spacing w:after="0" w:line="276" w:lineRule="auto"/>
        <w:rPr>
          <w:highlight w:val="green"/>
        </w:rPr>
      </w:pPr>
    </w:p>
    <w:p w:rsidR="00DE5520" w:rsidRPr="005C6D1F" w:rsidRDefault="002C221F" w:rsidP="00E82D6F">
      <w:pPr>
        <w:spacing w:after="0" w:line="276" w:lineRule="auto"/>
        <w:jc w:val="both"/>
      </w:pPr>
      <w:r w:rsidRPr="005C6D1F">
        <w:t xml:space="preserve">W kwietniu 2016 roku, Komisja Europejska ogłosiła strategię Digitalizacji Europejskiego Przemysłu, której celem jest koordynacja prac w zakresie cyfryzacji przemysłu, współinwestowanie w obszarze rozwoju europejskich cyfrowych innowacji, zapewnienie odpowiednich ram prawnych i regulacyjnych oraz wzmocnienie niezbędnych umiejętności do przeprowadzenia transformacji cyfrowej. Jednym </w:t>
      </w:r>
      <w:r w:rsidR="00F36CF9">
        <w:br/>
      </w:r>
      <w:r w:rsidRPr="005C6D1F">
        <w:t xml:space="preserve">z filarów strategii jest działanie mające na celu </w:t>
      </w:r>
      <w:r w:rsidRPr="00302C72">
        <w:rPr>
          <w:b/>
        </w:rPr>
        <w:t>rozwój sieci cyfrowych centrów innowacji</w:t>
      </w:r>
      <w:r w:rsidRPr="005C6D1F">
        <w:t xml:space="preserve"> (</w:t>
      </w:r>
      <w:r w:rsidR="001B2A24" w:rsidRPr="00302C72">
        <w:rPr>
          <w:i/>
        </w:rPr>
        <w:t xml:space="preserve">Digital </w:t>
      </w:r>
      <w:proofErr w:type="spellStart"/>
      <w:r w:rsidR="001B2A24" w:rsidRPr="00302C72">
        <w:rPr>
          <w:i/>
        </w:rPr>
        <w:t>Innovation</w:t>
      </w:r>
      <w:proofErr w:type="spellEnd"/>
      <w:r w:rsidR="001B2A24" w:rsidRPr="00302C72">
        <w:rPr>
          <w:i/>
        </w:rPr>
        <w:t xml:space="preserve"> </w:t>
      </w:r>
      <w:proofErr w:type="spellStart"/>
      <w:r w:rsidR="001B2A24" w:rsidRPr="00302C72">
        <w:rPr>
          <w:i/>
        </w:rPr>
        <w:t>Hubs</w:t>
      </w:r>
      <w:proofErr w:type="spellEnd"/>
      <w:r w:rsidR="001B2A24" w:rsidRPr="00302C72">
        <w:rPr>
          <w:i/>
        </w:rPr>
        <w:t xml:space="preserve"> - DIH</w:t>
      </w:r>
      <w:r w:rsidRPr="005C6D1F">
        <w:t>).</w:t>
      </w:r>
      <w:r w:rsidR="00CD7A72" w:rsidRPr="005C6D1F">
        <w:t xml:space="preserve"> </w:t>
      </w:r>
      <w:r w:rsidR="00201DB6">
        <w:t>Jest to o tyle istotne dla przedmiotu niniejszego badania, że c</w:t>
      </w:r>
      <w:r w:rsidR="00AF6F73">
        <w:t xml:space="preserve">yfrowe centra innowacji (DIH), teoretycznie mogłyby </w:t>
      </w:r>
      <w:r w:rsidR="00201DB6">
        <w:t xml:space="preserve">być rozwijane przez </w:t>
      </w:r>
      <w:r w:rsidR="00AF6F73">
        <w:t xml:space="preserve">funkcjonujące </w:t>
      </w:r>
      <w:r w:rsidR="00201DB6">
        <w:t xml:space="preserve">w Polsce </w:t>
      </w:r>
      <w:r w:rsidR="00586FF0">
        <w:t>Ośrodki innowacji (</w:t>
      </w:r>
      <w:r w:rsidR="00AF6F73">
        <w:t xml:space="preserve">w szczególności </w:t>
      </w:r>
      <w:r w:rsidR="00586FF0">
        <w:t xml:space="preserve">te </w:t>
      </w:r>
      <w:r w:rsidR="00AF6F73">
        <w:t>o wysokim potencjale</w:t>
      </w:r>
      <w:r w:rsidR="00586FF0">
        <w:t xml:space="preserve"> i </w:t>
      </w:r>
      <w:r w:rsidR="00201DB6">
        <w:t>profesjonalizacji</w:t>
      </w:r>
      <w:r w:rsidR="00586FF0">
        <w:t xml:space="preserve">, koncentrujące swoją działalność </w:t>
      </w:r>
      <w:r w:rsidR="00705AE8">
        <w:t xml:space="preserve">wokół celów </w:t>
      </w:r>
      <w:r w:rsidR="00586FF0">
        <w:t>strategii Digitalizacji Europejskiego Przemysłu i w obrębie inteligentnych specjalizacji dedykowanych digitalizacji</w:t>
      </w:r>
      <w:r w:rsidR="00201DB6">
        <w:t xml:space="preserve">, </w:t>
      </w:r>
      <w:r w:rsidR="00586FF0">
        <w:t xml:space="preserve">oraz </w:t>
      </w:r>
      <w:r w:rsidR="00AF6F73">
        <w:t>ewentualnie</w:t>
      </w:r>
      <w:r w:rsidR="00201DB6">
        <w:t>,</w:t>
      </w:r>
      <w:r w:rsidR="00AF6F73">
        <w:t xml:space="preserve"> p</w:t>
      </w:r>
      <w:r w:rsidR="00586FF0">
        <w:t xml:space="preserve">lanujące pozyskać </w:t>
      </w:r>
      <w:r w:rsidR="00AF6F73">
        <w:t>niezbędne ku temu fundusze, np. w ramach nowej perspektywy finansowej po roku 2020</w:t>
      </w:r>
      <w:r w:rsidR="00201DB6">
        <w:t>)</w:t>
      </w:r>
      <w:r w:rsidR="008033E7">
        <w:rPr>
          <w:rStyle w:val="Odwoanieprzypisudolnego"/>
        </w:rPr>
        <w:footnoteReference w:id="4"/>
      </w:r>
      <w:r w:rsidR="00DE5520" w:rsidRPr="005C6D1F">
        <w:t>.</w:t>
      </w:r>
    </w:p>
    <w:p w:rsidR="005E22FD" w:rsidRPr="006977C8" w:rsidRDefault="005E22FD" w:rsidP="005E22FD">
      <w:pPr>
        <w:spacing w:after="0" w:line="276" w:lineRule="auto"/>
        <w:rPr>
          <w:rFonts w:ascii="Calibri Light" w:eastAsia="Calibri Light" w:hAnsi="Calibri Light" w:cs="Calibri Light"/>
          <w:kern w:val="24"/>
          <w:lang w:eastAsia="pl-PL"/>
        </w:rPr>
      </w:pPr>
    </w:p>
    <w:p w:rsidR="000C15F8" w:rsidRPr="000C15F8" w:rsidRDefault="000C15F8" w:rsidP="008A35AD">
      <w:pPr>
        <w:pStyle w:val="Nagwek1PSDB"/>
      </w:pPr>
      <w:bookmarkStart w:id="4" w:name="_Toc501631408"/>
      <w:bookmarkStart w:id="5" w:name="_Toc520375094"/>
      <w:r w:rsidRPr="000C15F8">
        <w:t xml:space="preserve">CEL </w:t>
      </w:r>
      <w:r w:rsidR="00651659">
        <w:t xml:space="preserve">I ZAKRES </w:t>
      </w:r>
      <w:r w:rsidRPr="000C15F8">
        <w:t>BADANIA</w:t>
      </w:r>
      <w:bookmarkEnd w:id="4"/>
      <w:bookmarkEnd w:id="5"/>
    </w:p>
    <w:p w:rsidR="000D6E5F" w:rsidRPr="005C6D1F" w:rsidRDefault="000D6E5F" w:rsidP="002F45A6">
      <w:pPr>
        <w:spacing w:after="0" w:line="276" w:lineRule="auto"/>
        <w:jc w:val="both"/>
      </w:pPr>
      <w:r w:rsidRPr="005C6D1F">
        <w:t xml:space="preserve">Cele </w:t>
      </w:r>
      <w:r w:rsidR="00BE14FD">
        <w:t>główne</w:t>
      </w:r>
      <w:r w:rsidRPr="005C6D1F">
        <w:t>:</w:t>
      </w:r>
    </w:p>
    <w:p w:rsidR="00C72D4E" w:rsidRPr="005C6D1F" w:rsidRDefault="00DC5152" w:rsidP="007F4D0E">
      <w:pPr>
        <w:pStyle w:val="Akapitzlist"/>
        <w:numPr>
          <w:ilvl w:val="0"/>
          <w:numId w:val="5"/>
        </w:numPr>
        <w:spacing w:after="0" w:line="276" w:lineRule="auto"/>
        <w:jc w:val="both"/>
      </w:pPr>
      <w:r w:rsidRPr="005C6D1F">
        <w:rPr>
          <w:rFonts w:eastAsiaTheme="minorEastAsia" w:cs="Arial"/>
          <w:kern w:val="24"/>
        </w:rPr>
        <w:t xml:space="preserve">Analiza potencjału społeczno-gospodarczego </w:t>
      </w:r>
      <w:r w:rsidR="008572BC">
        <w:rPr>
          <w:rFonts w:eastAsiaTheme="minorEastAsia" w:cs="Arial"/>
          <w:kern w:val="24"/>
        </w:rPr>
        <w:t>Ośrodków innowacji</w:t>
      </w:r>
      <w:r w:rsidRPr="005C6D1F">
        <w:rPr>
          <w:rFonts w:eastAsiaTheme="minorEastAsia" w:cs="Arial"/>
          <w:kern w:val="24"/>
        </w:rPr>
        <w:t xml:space="preserve"> w Polsce</w:t>
      </w:r>
      <w:r w:rsidR="0058182C" w:rsidRPr="005C6D1F">
        <w:rPr>
          <w:rFonts w:eastAsiaTheme="minorEastAsia" w:cs="Arial"/>
          <w:kern w:val="24"/>
        </w:rPr>
        <w:t>,</w:t>
      </w:r>
      <w:r w:rsidRPr="005C6D1F">
        <w:rPr>
          <w:rFonts w:eastAsiaTheme="minorEastAsia" w:cs="Arial"/>
          <w:kern w:val="24"/>
        </w:rPr>
        <w:t xml:space="preserve"> </w:t>
      </w:r>
      <w:r w:rsidR="00E77EFE" w:rsidRPr="005C6D1F">
        <w:rPr>
          <w:rFonts w:eastAsiaTheme="minorEastAsia" w:cs="Arial"/>
          <w:kern w:val="24"/>
        </w:rPr>
        <w:t>w kontekście</w:t>
      </w:r>
      <w:r w:rsidR="00DD54A9">
        <w:rPr>
          <w:rFonts w:eastAsiaTheme="minorEastAsia" w:cs="Arial"/>
          <w:kern w:val="24"/>
        </w:rPr>
        <w:t xml:space="preserve"> realizacji </w:t>
      </w:r>
      <w:r w:rsidRPr="005C6D1F">
        <w:rPr>
          <w:rFonts w:eastAsiaTheme="minorEastAsia" w:cs="Arial"/>
          <w:kern w:val="24"/>
        </w:rPr>
        <w:t xml:space="preserve"> </w:t>
      </w:r>
      <w:r w:rsidR="00B92454">
        <w:rPr>
          <w:rFonts w:eastAsiaTheme="minorEastAsia" w:cs="Arial"/>
          <w:kern w:val="24"/>
        </w:rPr>
        <w:t>założeń</w:t>
      </w:r>
      <w:r w:rsidR="00DD54A9">
        <w:rPr>
          <w:rFonts w:eastAsiaTheme="minorEastAsia" w:cs="Arial"/>
          <w:kern w:val="24"/>
        </w:rPr>
        <w:t>(koncepcji)</w:t>
      </w:r>
      <w:r w:rsidR="00AF3E34">
        <w:rPr>
          <w:rStyle w:val="Odwoanieprzypisudolnego"/>
          <w:rFonts w:eastAsiaTheme="minorEastAsia" w:cs="Arial"/>
          <w:kern w:val="24"/>
        </w:rPr>
        <w:footnoteReference w:id="5"/>
      </w:r>
      <w:r w:rsidR="00834950">
        <w:rPr>
          <w:rFonts w:eastAsiaTheme="minorEastAsia" w:cs="Arial"/>
          <w:kern w:val="24"/>
        </w:rPr>
        <w:t xml:space="preserve"> </w:t>
      </w:r>
      <w:r w:rsidRPr="005C6D1F">
        <w:rPr>
          <w:rFonts w:eastAsiaTheme="minorEastAsia" w:cs="Arial"/>
          <w:kern w:val="24"/>
        </w:rPr>
        <w:t>KIS</w:t>
      </w:r>
      <w:r w:rsidR="00E77EFE" w:rsidRPr="005C6D1F">
        <w:rPr>
          <w:rFonts w:eastAsiaTheme="minorEastAsia" w:cs="Arial"/>
          <w:kern w:val="24"/>
        </w:rPr>
        <w:t>/RIS</w:t>
      </w:r>
      <w:r w:rsidR="0058182C" w:rsidRPr="005C6D1F">
        <w:rPr>
          <w:rFonts w:eastAsiaTheme="minorEastAsia" w:cs="Arial"/>
          <w:kern w:val="24"/>
        </w:rPr>
        <w:t>.</w:t>
      </w:r>
    </w:p>
    <w:p w:rsidR="00577DD3" w:rsidRDefault="00577DD3" w:rsidP="00577DD3">
      <w:pPr>
        <w:pStyle w:val="Akapitzlist"/>
        <w:numPr>
          <w:ilvl w:val="0"/>
          <w:numId w:val="5"/>
        </w:numPr>
        <w:spacing w:after="0" w:line="276" w:lineRule="auto"/>
        <w:jc w:val="both"/>
      </w:pPr>
      <w:r w:rsidRPr="005C6D1F">
        <w:t xml:space="preserve">Ocena poziomu identyfikacji </w:t>
      </w:r>
      <w:r w:rsidR="008572BC">
        <w:t>Ośrodków innowacji</w:t>
      </w:r>
      <w:r w:rsidRPr="005C6D1F">
        <w:t xml:space="preserve"> z </w:t>
      </w:r>
      <w:r w:rsidR="00B92454">
        <w:t>założeniami</w:t>
      </w:r>
      <w:r w:rsidR="00B92454" w:rsidRPr="005C6D1F">
        <w:t xml:space="preserve"> </w:t>
      </w:r>
      <w:r w:rsidR="008572BC">
        <w:t xml:space="preserve">(koncepcją) </w:t>
      </w:r>
      <w:r w:rsidRPr="005C6D1F">
        <w:t xml:space="preserve">KIS/RIS oraz perspektyw rozwoju </w:t>
      </w:r>
      <w:r w:rsidR="008572BC">
        <w:t xml:space="preserve">Ośrodków </w:t>
      </w:r>
      <w:r w:rsidRPr="005C6D1F">
        <w:t>jako podmiotów wspierających realizację</w:t>
      </w:r>
      <w:r w:rsidR="00324B4E">
        <w:t xml:space="preserve"> tych założeń</w:t>
      </w:r>
      <w:r w:rsidRPr="005C6D1F">
        <w:t>.</w:t>
      </w:r>
    </w:p>
    <w:p w:rsidR="00C72D4E" w:rsidRPr="005C6D1F" w:rsidRDefault="000D6E5F" w:rsidP="007F4D0E">
      <w:pPr>
        <w:pStyle w:val="Akapitzlist"/>
        <w:numPr>
          <w:ilvl w:val="0"/>
          <w:numId w:val="5"/>
        </w:numPr>
        <w:spacing w:after="0" w:line="276" w:lineRule="auto"/>
        <w:jc w:val="both"/>
      </w:pPr>
      <w:r w:rsidRPr="005C6D1F">
        <w:rPr>
          <w:rFonts w:eastAsiaTheme="minorEastAsia" w:cs="Arial"/>
          <w:kern w:val="24"/>
        </w:rPr>
        <w:t xml:space="preserve">Ocena wpływu </w:t>
      </w:r>
      <w:r w:rsidR="008572BC">
        <w:rPr>
          <w:rFonts w:eastAsiaTheme="minorEastAsia" w:cs="Arial"/>
          <w:kern w:val="24"/>
        </w:rPr>
        <w:t xml:space="preserve">Ośrodków innowacji </w:t>
      </w:r>
      <w:r w:rsidRPr="005C6D1F">
        <w:rPr>
          <w:rFonts w:eastAsiaTheme="minorEastAsia" w:cs="Arial"/>
          <w:kern w:val="24"/>
        </w:rPr>
        <w:t xml:space="preserve">na tworzenie i wzmacnianie systemów innowacji </w:t>
      </w:r>
      <w:r w:rsidR="00E73796" w:rsidRPr="005C6D1F">
        <w:rPr>
          <w:rFonts w:eastAsiaTheme="minorEastAsia" w:cs="Arial"/>
          <w:kern w:val="24"/>
        </w:rPr>
        <w:t xml:space="preserve">(regionalnych, jak i krajowego) </w:t>
      </w:r>
      <w:r w:rsidRPr="005C6D1F">
        <w:rPr>
          <w:rFonts w:eastAsiaTheme="minorEastAsia" w:cs="Arial"/>
          <w:kern w:val="24"/>
        </w:rPr>
        <w:t>w Polsce</w:t>
      </w:r>
      <w:r w:rsidR="0058182C" w:rsidRPr="005C6D1F">
        <w:rPr>
          <w:rFonts w:eastAsiaTheme="minorEastAsia" w:cs="Arial"/>
          <w:kern w:val="24"/>
        </w:rPr>
        <w:t>.</w:t>
      </w:r>
      <w:r w:rsidR="00C72D4E" w:rsidRPr="005C6D1F">
        <w:rPr>
          <w:rFonts w:eastAsiaTheme="minorEastAsia" w:cs="Arial"/>
          <w:kern w:val="24"/>
        </w:rPr>
        <w:t xml:space="preserve"> </w:t>
      </w:r>
    </w:p>
    <w:p w:rsidR="006977C8" w:rsidRDefault="006977C8" w:rsidP="000C15F8">
      <w:pPr>
        <w:widowControl w:val="0"/>
        <w:spacing w:after="200" w:line="276" w:lineRule="auto"/>
        <w:contextualSpacing/>
        <w:jc w:val="both"/>
      </w:pPr>
    </w:p>
    <w:p w:rsidR="00C20D27" w:rsidRDefault="0051114D" w:rsidP="000C15F8">
      <w:pPr>
        <w:widowControl w:val="0"/>
        <w:spacing w:after="200" w:line="276" w:lineRule="auto"/>
        <w:contextualSpacing/>
        <w:jc w:val="both"/>
      </w:pPr>
      <w:r>
        <w:t>Cel</w:t>
      </w:r>
      <w:r w:rsidR="00C20D27">
        <w:t>e</w:t>
      </w:r>
      <w:r>
        <w:t xml:space="preserve"> dodatkow</w:t>
      </w:r>
      <w:r w:rsidR="00C20D27">
        <w:t>e</w:t>
      </w:r>
      <w:r>
        <w:t xml:space="preserve">: </w:t>
      </w:r>
    </w:p>
    <w:p w:rsidR="00DD54A9" w:rsidRPr="005C6D1F" w:rsidRDefault="00DD54A9" w:rsidP="00DD54A9">
      <w:pPr>
        <w:pStyle w:val="Akapitzlist"/>
        <w:numPr>
          <w:ilvl w:val="0"/>
          <w:numId w:val="38"/>
        </w:numPr>
        <w:spacing w:after="0" w:line="276" w:lineRule="auto"/>
        <w:jc w:val="both"/>
      </w:pPr>
      <w:r>
        <w:t>Analiza potencjału Ośrodków innowacji w Polsce do rozwijania sieci cyfrowych centrów innowacji (DIH)</w:t>
      </w:r>
      <w:r w:rsidR="00F469B8">
        <w:rPr>
          <w:rStyle w:val="Odwoanieprzypisudolnego"/>
        </w:rPr>
        <w:footnoteReference w:id="6"/>
      </w:r>
    </w:p>
    <w:p w:rsidR="0051114D" w:rsidRDefault="00C20D27" w:rsidP="00302C72">
      <w:pPr>
        <w:pStyle w:val="Akapitzlist"/>
        <w:widowControl w:val="0"/>
        <w:numPr>
          <w:ilvl w:val="0"/>
          <w:numId w:val="38"/>
        </w:numPr>
        <w:spacing w:after="200" w:line="276" w:lineRule="auto"/>
        <w:jc w:val="both"/>
      </w:pPr>
      <w:r>
        <w:t>O</w:t>
      </w:r>
      <w:r w:rsidR="0051114D">
        <w:t xml:space="preserve">pracowanie </w:t>
      </w:r>
      <w:r w:rsidR="00DD54A9">
        <w:t xml:space="preserve">propozycji </w:t>
      </w:r>
      <w:r w:rsidR="0051114D">
        <w:t xml:space="preserve">założeń </w:t>
      </w:r>
      <w:r w:rsidR="00DD54A9">
        <w:t xml:space="preserve">dla </w:t>
      </w:r>
      <w:r w:rsidR="0051114D">
        <w:t xml:space="preserve">systemu monitorowania i ewaluacji </w:t>
      </w:r>
      <w:r w:rsidR="008572BC">
        <w:t xml:space="preserve">Ośrodków innowacji </w:t>
      </w:r>
      <w:r w:rsidR="0051114D">
        <w:t>w Polsce</w:t>
      </w:r>
      <w:r w:rsidR="00324B4E">
        <w:rPr>
          <w:rStyle w:val="Odwoanieprzypisudolnego"/>
        </w:rPr>
        <w:footnoteReference w:id="7"/>
      </w:r>
      <w:r w:rsidR="0051114D">
        <w:t>.</w:t>
      </w:r>
    </w:p>
    <w:p w:rsidR="00C20D27" w:rsidRDefault="00C20D27" w:rsidP="00302C72">
      <w:pPr>
        <w:pStyle w:val="Akapitzlist"/>
        <w:widowControl w:val="0"/>
        <w:numPr>
          <w:ilvl w:val="0"/>
          <w:numId w:val="38"/>
        </w:numPr>
        <w:spacing w:after="200" w:line="276" w:lineRule="auto"/>
        <w:jc w:val="both"/>
      </w:pPr>
      <w:r>
        <w:t xml:space="preserve">Przygotowanie publikacji prezentującej diagnozę stanu </w:t>
      </w:r>
      <w:r w:rsidR="00DD54A9">
        <w:t>Ośrodków innowacji w</w:t>
      </w:r>
      <w:r>
        <w:t xml:space="preserve"> Polsce</w:t>
      </w:r>
      <w:r w:rsidR="00DD54A9">
        <w:t xml:space="preserve"> i ich roli w realizacji założeń (koncepcji) inteligentnych specjalizacji.</w:t>
      </w:r>
      <w:r>
        <w:t xml:space="preserve"> </w:t>
      </w:r>
    </w:p>
    <w:p w:rsidR="00C20D27" w:rsidRDefault="00C20D27" w:rsidP="00302C72">
      <w:pPr>
        <w:pStyle w:val="Akapitzlist"/>
        <w:widowControl w:val="0"/>
        <w:spacing w:after="200" w:line="276" w:lineRule="auto"/>
        <w:jc w:val="both"/>
      </w:pPr>
      <w:r>
        <w:t>(</w:t>
      </w:r>
      <w:r w:rsidR="00903D80">
        <w:t xml:space="preserve">publikacja </w:t>
      </w:r>
      <w:r>
        <w:t>oparta na wynikach niniejszej ewaluacji</w:t>
      </w:r>
      <w:r w:rsidR="00324B4E">
        <w:t>).</w:t>
      </w:r>
      <w:r w:rsidR="00324B4E" w:rsidDel="00324B4E">
        <w:t xml:space="preserve"> </w:t>
      </w:r>
    </w:p>
    <w:p w:rsidR="0051114D" w:rsidRDefault="0051114D" w:rsidP="00AF3E34">
      <w:pPr>
        <w:pStyle w:val="Akapitzlist"/>
        <w:widowControl w:val="0"/>
        <w:spacing w:after="200" w:line="276" w:lineRule="auto"/>
        <w:ind w:left="0"/>
        <w:jc w:val="both"/>
      </w:pPr>
    </w:p>
    <w:p w:rsidR="00DD6CBF" w:rsidRPr="005C6D1F" w:rsidRDefault="000C15F8" w:rsidP="00DD6CBF">
      <w:pPr>
        <w:pBdr>
          <w:top w:val="single" w:sz="4" w:space="1" w:color="auto"/>
          <w:left w:val="single" w:sz="4" w:space="4" w:color="auto"/>
          <w:bottom w:val="single" w:sz="4" w:space="1" w:color="auto"/>
          <w:right w:val="single" w:sz="4" w:space="4" w:color="auto"/>
        </w:pBdr>
        <w:jc w:val="both"/>
        <w:rPr>
          <w:rFonts w:ascii="Calibri" w:eastAsia="Calibri" w:hAnsi="Calibri" w:cs="Tahoma"/>
          <w:b/>
        </w:rPr>
      </w:pPr>
      <w:r w:rsidRPr="005C6D1F">
        <w:t xml:space="preserve">Ewaluacja zostanie przeprowadzona w oparciu o następujące </w:t>
      </w:r>
      <w:r w:rsidRPr="005C6D1F">
        <w:rPr>
          <w:rFonts w:eastAsia="Calibri" w:cs="Times New Roman"/>
          <w:bCs/>
        </w:rPr>
        <w:t xml:space="preserve">kryteria: </w:t>
      </w:r>
      <w:r w:rsidR="00EC38AC" w:rsidRPr="005C6D1F">
        <w:t xml:space="preserve">trafność, skuteczność, użyteczność, efektywność, trwałość </w:t>
      </w:r>
      <w:r w:rsidRPr="005C6D1F">
        <w:t xml:space="preserve">i udzieli odpowiedzi na </w:t>
      </w:r>
      <w:r w:rsidR="0038500A">
        <w:t xml:space="preserve">wskazane poniżej </w:t>
      </w:r>
      <w:r w:rsidRPr="005C6D1F">
        <w:t>pytania badawcze.</w:t>
      </w:r>
      <w:r w:rsidR="00DD6CBF">
        <w:t xml:space="preserve"> </w:t>
      </w:r>
      <w:r w:rsidR="00DD6CBF" w:rsidRPr="005C6D1F">
        <w:t xml:space="preserve">Dla uproszczenia niektóre z pytań sformułowane zostały jako pytania rozstrzygnięcia, jednak odpowiedź na nie, powinna zostać każdorazowo uzasadniona analizą wyników badania oraz zawierać wyjaśnienie obserwowanych zjawisk i trendów. </w:t>
      </w:r>
    </w:p>
    <w:p w:rsidR="000C15F8" w:rsidRPr="005C6D1F" w:rsidRDefault="000C15F8" w:rsidP="000C15F8">
      <w:pPr>
        <w:widowControl w:val="0"/>
        <w:spacing w:after="200" w:line="276" w:lineRule="auto"/>
        <w:contextualSpacing/>
        <w:jc w:val="both"/>
        <w:rPr>
          <w:rFonts w:eastAsia="Calibri" w:cs="Times New Roman"/>
          <w:bCs/>
        </w:rPr>
      </w:pPr>
    </w:p>
    <w:tbl>
      <w:tblPr>
        <w:tblStyle w:val="Tabela-Siatka"/>
        <w:tblW w:w="0" w:type="auto"/>
        <w:tblLayout w:type="fixed"/>
        <w:tblLook w:val="04A0" w:firstRow="1" w:lastRow="0" w:firstColumn="1" w:lastColumn="0" w:noHBand="0" w:noVBand="1"/>
      </w:tblPr>
      <w:tblGrid>
        <w:gridCol w:w="2972"/>
        <w:gridCol w:w="6090"/>
      </w:tblGrid>
      <w:tr w:rsidR="00815524" w:rsidRPr="005C6D1F" w:rsidTr="00CB7823">
        <w:trPr>
          <w:trHeight w:val="396"/>
        </w:trPr>
        <w:tc>
          <w:tcPr>
            <w:tcW w:w="2972" w:type="dxa"/>
            <w:tcBorders>
              <w:bottom w:val="single" w:sz="4" w:space="0" w:color="auto"/>
            </w:tcBorders>
            <w:shd w:val="clear" w:color="auto" w:fill="FBE4D5" w:themeFill="accent2" w:themeFillTint="33"/>
            <w:vAlign w:val="center"/>
          </w:tcPr>
          <w:p w:rsidR="00036093" w:rsidRPr="005C6D1F" w:rsidRDefault="00036093" w:rsidP="00036093">
            <w:pPr>
              <w:pStyle w:val="Akapitzlist"/>
              <w:ind w:left="28"/>
              <w:jc w:val="center"/>
              <w:rPr>
                <w:rFonts w:eastAsiaTheme="minorEastAsia" w:cs="Arial"/>
                <w:b/>
                <w:kern w:val="24"/>
              </w:rPr>
            </w:pPr>
            <w:r>
              <w:rPr>
                <w:rFonts w:eastAsiaTheme="minorEastAsia" w:cs="Arial"/>
                <w:b/>
                <w:kern w:val="24"/>
              </w:rPr>
              <w:t>CELE SZCZEGÓŁOWE</w:t>
            </w:r>
          </w:p>
        </w:tc>
        <w:tc>
          <w:tcPr>
            <w:tcW w:w="6090" w:type="dxa"/>
            <w:tcBorders>
              <w:bottom w:val="single" w:sz="4" w:space="0" w:color="auto"/>
            </w:tcBorders>
            <w:shd w:val="clear" w:color="auto" w:fill="FBE4D5" w:themeFill="accent2" w:themeFillTint="33"/>
            <w:vAlign w:val="center"/>
          </w:tcPr>
          <w:p w:rsidR="00815524" w:rsidRPr="005C6D1F" w:rsidRDefault="00036093" w:rsidP="00036093">
            <w:pPr>
              <w:pStyle w:val="Akapitzlist"/>
              <w:ind w:left="28"/>
              <w:jc w:val="center"/>
              <w:rPr>
                <w:rFonts w:eastAsiaTheme="minorEastAsia" w:cs="Arial"/>
                <w:b/>
                <w:kern w:val="24"/>
              </w:rPr>
            </w:pPr>
            <w:r>
              <w:rPr>
                <w:rFonts w:eastAsiaTheme="minorEastAsia" w:cs="Arial"/>
                <w:b/>
                <w:kern w:val="24"/>
              </w:rPr>
              <w:t>PYTANIA BADAWCZE</w:t>
            </w:r>
          </w:p>
        </w:tc>
      </w:tr>
      <w:tr w:rsidR="006017B8" w:rsidRPr="005C6D1F" w:rsidTr="00CB7823">
        <w:tc>
          <w:tcPr>
            <w:tcW w:w="9062" w:type="dxa"/>
            <w:gridSpan w:val="2"/>
            <w:shd w:val="clear" w:color="auto" w:fill="auto"/>
          </w:tcPr>
          <w:p w:rsidR="003351C8" w:rsidRPr="005C6D1F" w:rsidRDefault="00DD6CBF" w:rsidP="00E8605D">
            <w:pPr>
              <w:pStyle w:val="Akapitzlist"/>
              <w:spacing w:before="120" w:after="120"/>
              <w:ind w:left="28"/>
              <w:jc w:val="center"/>
              <w:rPr>
                <w:b/>
              </w:rPr>
            </w:pPr>
            <w:r w:rsidRPr="00DD6CBF">
              <w:rPr>
                <w:rFonts w:eastAsiaTheme="minorEastAsia" w:cs="Arial"/>
                <w:b/>
                <w:kern w:val="24"/>
              </w:rPr>
              <w:t>Analiza potencjału społeczno-gospodarczego Ośrodków innowacji w Polsce, w kontekście realizacji założeń (koncepcji) KIS/RIS.</w:t>
            </w:r>
          </w:p>
        </w:tc>
      </w:tr>
      <w:tr w:rsidR="00036093" w:rsidRPr="005C6D1F" w:rsidTr="007B3B4D">
        <w:trPr>
          <w:trHeight w:val="1408"/>
        </w:trPr>
        <w:tc>
          <w:tcPr>
            <w:tcW w:w="2972" w:type="dxa"/>
            <w:tcBorders>
              <w:bottom w:val="single" w:sz="4" w:space="0" w:color="auto"/>
            </w:tcBorders>
            <w:vAlign w:val="center"/>
          </w:tcPr>
          <w:p w:rsidR="006D702A" w:rsidRDefault="006D702A" w:rsidP="006D702A">
            <w:pPr>
              <w:pStyle w:val="Akapitzlist"/>
              <w:spacing w:before="120"/>
              <w:ind w:left="312" w:right="-108"/>
              <w:contextualSpacing w:val="0"/>
              <w:rPr>
                <w:rFonts w:eastAsiaTheme="minorEastAsia" w:cs="Arial"/>
                <w:kern w:val="24"/>
              </w:rPr>
            </w:pPr>
          </w:p>
          <w:p w:rsidR="002233E7" w:rsidRPr="006D702A" w:rsidRDefault="00036093" w:rsidP="007F4D0E">
            <w:pPr>
              <w:pStyle w:val="Akapitzlist"/>
              <w:numPr>
                <w:ilvl w:val="0"/>
                <w:numId w:val="6"/>
              </w:numPr>
              <w:spacing w:before="120"/>
              <w:ind w:left="312" w:right="-108" w:hanging="312"/>
              <w:contextualSpacing w:val="0"/>
              <w:rPr>
                <w:rFonts w:eastAsiaTheme="minorEastAsia" w:cs="Arial"/>
                <w:kern w:val="24"/>
              </w:rPr>
            </w:pPr>
            <w:r w:rsidRPr="006D702A">
              <w:rPr>
                <w:rFonts w:eastAsiaTheme="minorEastAsia" w:cs="Arial"/>
                <w:kern w:val="24"/>
              </w:rPr>
              <w:t xml:space="preserve">Ocena potencjału </w:t>
            </w:r>
            <w:r w:rsidR="00E8605D">
              <w:rPr>
                <w:rFonts w:eastAsiaTheme="minorEastAsia" w:cs="Arial"/>
                <w:kern w:val="24"/>
              </w:rPr>
              <w:t xml:space="preserve">Ośrodków innowacji </w:t>
            </w:r>
            <w:r w:rsidRPr="006D702A">
              <w:rPr>
                <w:rFonts w:eastAsiaTheme="minorEastAsia" w:cs="Arial"/>
                <w:kern w:val="24"/>
              </w:rPr>
              <w:t xml:space="preserve">do realizacji </w:t>
            </w:r>
            <w:r w:rsidR="00E8605D">
              <w:rPr>
                <w:rFonts w:eastAsiaTheme="minorEastAsia" w:cs="Arial"/>
                <w:kern w:val="24"/>
              </w:rPr>
              <w:t xml:space="preserve">założeń (koncepcji) </w:t>
            </w:r>
            <w:r w:rsidRPr="006D702A">
              <w:rPr>
                <w:rFonts w:eastAsiaTheme="minorEastAsia" w:cs="Arial"/>
                <w:kern w:val="24"/>
              </w:rPr>
              <w:t>KIS/RIS (potencjał innowacyjny, finansowy, kadrowy,</w:t>
            </w:r>
            <w:r w:rsidR="002233E7" w:rsidRPr="006D702A">
              <w:rPr>
                <w:rFonts w:eastAsiaTheme="minorEastAsia" w:cs="Arial"/>
                <w:kern w:val="24"/>
              </w:rPr>
              <w:t xml:space="preserve"> organizacyjny, technologiczny)</w:t>
            </w:r>
          </w:p>
          <w:p w:rsidR="00036093" w:rsidRDefault="00036093" w:rsidP="007F4D0E">
            <w:pPr>
              <w:pStyle w:val="Akapitzlist"/>
              <w:numPr>
                <w:ilvl w:val="0"/>
                <w:numId w:val="6"/>
              </w:numPr>
              <w:spacing w:before="120"/>
              <w:ind w:left="312" w:hanging="312"/>
              <w:contextualSpacing w:val="0"/>
              <w:rPr>
                <w:rFonts w:eastAsiaTheme="minorEastAsia" w:cs="Arial"/>
                <w:kern w:val="24"/>
              </w:rPr>
            </w:pPr>
            <w:r w:rsidRPr="00036093">
              <w:rPr>
                <w:rFonts w:eastAsiaTheme="minorEastAsia" w:cs="Arial"/>
                <w:kern w:val="24"/>
              </w:rPr>
              <w:lastRenderedPageBreak/>
              <w:t xml:space="preserve">Analiza rozkładu regionalnego, branżowego i technologicznego </w:t>
            </w:r>
            <w:r w:rsidR="00E8605D">
              <w:rPr>
                <w:rFonts w:eastAsiaTheme="minorEastAsia" w:cs="Arial"/>
                <w:kern w:val="24"/>
              </w:rPr>
              <w:t>Ośrodków innowacji</w:t>
            </w:r>
            <w:r w:rsidRPr="00036093">
              <w:rPr>
                <w:rFonts w:eastAsiaTheme="minorEastAsia" w:cs="Arial"/>
                <w:kern w:val="24"/>
              </w:rPr>
              <w:t xml:space="preserve"> w relacji do przyjętych obszarów specjalizacji gospodarczej i technologicznej KIS/RIS.</w:t>
            </w:r>
          </w:p>
          <w:p w:rsidR="00036093" w:rsidRPr="00903D80" w:rsidRDefault="00036093" w:rsidP="00E82D6F">
            <w:pPr>
              <w:pStyle w:val="Akapitzlist"/>
              <w:numPr>
                <w:ilvl w:val="0"/>
                <w:numId w:val="6"/>
              </w:numPr>
              <w:spacing w:before="120"/>
              <w:ind w:left="312" w:hanging="312"/>
              <w:contextualSpacing w:val="0"/>
              <w:rPr>
                <w:rFonts w:ascii="Calibri" w:eastAsia="Times New Roman" w:hAnsi="Calibri" w:cs="Times New Roman"/>
                <w:bCs/>
                <w:iCs/>
              </w:rPr>
            </w:pPr>
            <w:r w:rsidRPr="005C6D1F">
              <w:rPr>
                <w:rFonts w:eastAsiaTheme="minorEastAsia" w:cs="Arial"/>
                <w:kern w:val="24"/>
              </w:rPr>
              <w:t xml:space="preserve">Analiza wewnętrznego i zewnętrznego otoczenia funkcjonowania </w:t>
            </w:r>
            <w:r w:rsidR="00E8605D">
              <w:rPr>
                <w:rFonts w:eastAsiaTheme="minorEastAsia" w:cs="Arial"/>
                <w:kern w:val="24"/>
              </w:rPr>
              <w:t xml:space="preserve">Ośrodków innowacji </w:t>
            </w:r>
            <w:r w:rsidRPr="005C6D1F">
              <w:rPr>
                <w:rFonts w:eastAsiaTheme="minorEastAsia" w:cs="Arial"/>
                <w:kern w:val="24"/>
              </w:rPr>
              <w:t>w kontekście celów polityki spójności w Polsce po 2020 roku</w:t>
            </w:r>
          </w:p>
        </w:tc>
        <w:tc>
          <w:tcPr>
            <w:tcW w:w="6090" w:type="dxa"/>
            <w:tcBorders>
              <w:bottom w:val="single" w:sz="4" w:space="0" w:color="auto"/>
            </w:tcBorders>
            <w:vAlign w:val="center"/>
          </w:tcPr>
          <w:p w:rsidR="00036093" w:rsidRPr="006D702A" w:rsidRDefault="00036093" w:rsidP="00B92454">
            <w:pPr>
              <w:pStyle w:val="Akapitzlist"/>
              <w:numPr>
                <w:ilvl w:val="0"/>
                <w:numId w:val="15"/>
              </w:numPr>
              <w:ind w:left="317"/>
              <w:jc w:val="both"/>
            </w:pPr>
            <w:r w:rsidRPr="006D702A">
              <w:lastRenderedPageBreak/>
              <w:t xml:space="preserve">Jakim potencjałem </w:t>
            </w:r>
            <w:r w:rsidRPr="005C6D1F">
              <w:t xml:space="preserve">innowacyjnym, finansowym, kadrowym, organizacyjnym, technologicznym dysponują obecnie polskie </w:t>
            </w:r>
            <w:r w:rsidR="00E8605D">
              <w:t>Ośrodki innowacji</w:t>
            </w:r>
            <w:r w:rsidRPr="005C6D1F">
              <w:t xml:space="preserve">? W których obszarach występują deficyty, które mogą negatywnie oddziaływać na </w:t>
            </w:r>
            <w:r w:rsidR="00E8605D">
              <w:t xml:space="preserve">realizację założeń (koncepcji) </w:t>
            </w:r>
            <w:r w:rsidRPr="005C6D1F">
              <w:t>KIS</w:t>
            </w:r>
            <w:r w:rsidR="00666CFB">
              <w:rPr>
                <w:rStyle w:val="Odwoanieprzypisudolnego"/>
              </w:rPr>
              <w:footnoteReference w:id="8"/>
            </w:r>
            <w:r w:rsidRPr="005C6D1F">
              <w:t>?</w:t>
            </w:r>
          </w:p>
          <w:p w:rsidR="00036093" w:rsidRPr="006D702A" w:rsidRDefault="00036093" w:rsidP="007F4D0E">
            <w:pPr>
              <w:pStyle w:val="Akapitzlist"/>
              <w:numPr>
                <w:ilvl w:val="0"/>
                <w:numId w:val="15"/>
              </w:numPr>
              <w:ind w:left="317"/>
              <w:jc w:val="both"/>
            </w:pPr>
            <w:r w:rsidRPr="006D702A">
              <w:t xml:space="preserve">Jaką obecnie ofertą dla przedsiębiorstw dysponują </w:t>
            </w:r>
            <w:r w:rsidR="00215913">
              <w:t xml:space="preserve">Ośrodki innowacji </w:t>
            </w:r>
            <w:r w:rsidRPr="006D702A">
              <w:t xml:space="preserve">w kontekście realizacji </w:t>
            </w:r>
            <w:r w:rsidR="00215913">
              <w:t xml:space="preserve">założeń (koncepcji) </w:t>
            </w:r>
            <w:r w:rsidRPr="006D702A">
              <w:t>KIS/RIS? W jaki sposób radzą sobie w warunkach konkurencji na rynku usług</w:t>
            </w:r>
            <w:r w:rsidR="0038500A">
              <w:t xml:space="preserve"> doradztwa innowacyjnego</w:t>
            </w:r>
            <w:r w:rsidRPr="006D702A">
              <w:t>?</w:t>
            </w:r>
          </w:p>
          <w:p w:rsidR="00036093" w:rsidRDefault="00036093" w:rsidP="007F4D0E">
            <w:pPr>
              <w:pStyle w:val="Akapitzlist"/>
              <w:numPr>
                <w:ilvl w:val="0"/>
                <w:numId w:val="15"/>
              </w:numPr>
              <w:ind w:left="317"/>
              <w:jc w:val="both"/>
            </w:pPr>
            <w:r w:rsidRPr="005C6D1F">
              <w:t>W jaki sposób przyjęta forma prawna/relacje właścicielskie</w:t>
            </w:r>
            <w:r w:rsidR="006D702A">
              <w:t xml:space="preserve"> </w:t>
            </w:r>
            <w:r w:rsidRPr="005C6D1F">
              <w:t>/</w:t>
            </w:r>
            <w:r w:rsidR="006D702A">
              <w:t xml:space="preserve"> </w:t>
            </w:r>
            <w:r w:rsidRPr="005C6D1F">
              <w:t xml:space="preserve">współdzielenie zasobów IOB wpływają na zakres </w:t>
            </w:r>
            <w:r w:rsidRPr="005C6D1F">
              <w:lastRenderedPageBreak/>
              <w:t>realizowanych zadań</w:t>
            </w:r>
            <w:r w:rsidR="00215913">
              <w:t xml:space="preserve"> przez Ośrodki innowacji</w:t>
            </w:r>
            <w:r w:rsidRPr="005C6D1F">
              <w:t xml:space="preserve">, w tym na doradztwo innowacyjne? Jakie czynniki stymulują te zadania, a jakie je </w:t>
            </w:r>
            <w:r>
              <w:t>ograniczają</w:t>
            </w:r>
            <w:r w:rsidRPr="005C6D1F">
              <w:t>?</w:t>
            </w:r>
          </w:p>
          <w:p w:rsidR="00993E9E" w:rsidRPr="005B07CD" w:rsidRDefault="00993E9E" w:rsidP="007F4D0E">
            <w:pPr>
              <w:pStyle w:val="Akapitzlist"/>
              <w:numPr>
                <w:ilvl w:val="0"/>
                <w:numId w:val="15"/>
              </w:numPr>
              <w:ind w:left="317"/>
              <w:jc w:val="both"/>
            </w:pPr>
            <w:r>
              <w:t xml:space="preserve">Czy dywersyfikacja usług w jednym podmiocie </w:t>
            </w:r>
            <w:r w:rsidR="00215913">
              <w:t xml:space="preserve">(IOB) </w:t>
            </w:r>
            <w:r>
              <w:t xml:space="preserve">jest dobrym rozwiązaniem dla </w:t>
            </w:r>
            <w:r w:rsidR="00215913">
              <w:t xml:space="preserve">rozwoju samych Ośrodków Innowacji i odpowiadaniu na potrzeby ich </w:t>
            </w:r>
            <w:r>
              <w:t xml:space="preserve">klientów? </w:t>
            </w:r>
            <w:r w:rsidR="00D85A75">
              <w:t xml:space="preserve">W jakim </w:t>
            </w:r>
            <w:r w:rsidR="00215913">
              <w:t xml:space="preserve">zakresie może mieć to wpływ na potencjalny przyszły rozwój  </w:t>
            </w:r>
            <w:r w:rsidR="005B07CD" w:rsidRPr="005B07CD">
              <w:t>sieci cyfrowych centrów innowacji (DIH)</w:t>
            </w:r>
            <w:r w:rsidR="00215913">
              <w:t>, w szczególności wśród tych Ośrodków innowacji, które swoją aktywność usługową rozwijaną w obszarze szeroko pojętej digitalizacji</w:t>
            </w:r>
            <w:r w:rsidR="005B07CD">
              <w:t>?</w:t>
            </w:r>
          </w:p>
          <w:p w:rsidR="00DB7B05" w:rsidRDefault="00036093" w:rsidP="007F4D0E">
            <w:pPr>
              <w:pStyle w:val="Akapitzlist"/>
              <w:numPr>
                <w:ilvl w:val="0"/>
                <w:numId w:val="15"/>
              </w:numPr>
              <w:ind w:left="317"/>
              <w:jc w:val="both"/>
            </w:pPr>
            <w:r w:rsidRPr="006D702A">
              <w:t xml:space="preserve">Jakie formy przybiera i w jakich obszarach występuje współpraca </w:t>
            </w:r>
            <w:r w:rsidR="00DB7B05">
              <w:t xml:space="preserve">Ośrodków innowacji </w:t>
            </w:r>
            <w:r w:rsidRPr="006D702A">
              <w:t xml:space="preserve">z innymi podmiotami funkcjonującymi w przestrzeni innowacji? Czy istnieje zjawisko sieciowania (współpracy) </w:t>
            </w:r>
            <w:r w:rsidR="00DB7B05">
              <w:t>Ośrodków</w:t>
            </w:r>
            <w:r w:rsidRPr="006D702A">
              <w:t xml:space="preserve">, w jakim zakresie i z jakimi podmiotami? </w:t>
            </w:r>
            <w:r w:rsidR="00DB7B05">
              <w:t xml:space="preserve">Czy charakterystyka współpracy jest powiązana z określoną specjalizacją Ośrodków (np. związanej z KIS/RIS)? </w:t>
            </w:r>
            <w:r w:rsidRPr="006D702A">
              <w:t xml:space="preserve">Jaka jest skala udziału </w:t>
            </w:r>
            <w:r w:rsidR="00DB7B05">
              <w:t>Ośrodków</w:t>
            </w:r>
            <w:r w:rsidRPr="006D702A">
              <w:t xml:space="preserve"> w np. przedsięwzięciach </w:t>
            </w:r>
            <w:r w:rsidR="0038500A">
              <w:t>typu klastry, konsorcja, innego typu powiązania kooperacyjne</w:t>
            </w:r>
            <w:r w:rsidR="00DB7B05">
              <w:t>, grupy robocze ds. KIS/RIS, inne ciała kolegialne o charakterze branżowym, specjalistycznym</w:t>
            </w:r>
            <w:r w:rsidRPr="006D702A">
              <w:t xml:space="preserve">? </w:t>
            </w:r>
          </w:p>
          <w:p w:rsidR="00D85A75" w:rsidRDefault="00036093" w:rsidP="007F4D0E">
            <w:pPr>
              <w:pStyle w:val="Akapitzlist"/>
              <w:numPr>
                <w:ilvl w:val="0"/>
                <w:numId w:val="15"/>
              </w:numPr>
              <w:ind w:left="317"/>
              <w:jc w:val="both"/>
            </w:pPr>
            <w:r w:rsidRPr="005C6D1F">
              <w:t>Czy występują zależności pomiędzy zakresem realizowanych zadań, a lokalizacją IOB</w:t>
            </w:r>
            <w:r>
              <w:t xml:space="preserve"> </w:t>
            </w:r>
            <w:r w:rsidRPr="005C6D1F">
              <w:t xml:space="preserve">i przyjętymi obszarami specjalizacji </w:t>
            </w:r>
            <w:r w:rsidR="001C271B">
              <w:t xml:space="preserve">KIS/RIS? </w:t>
            </w:r>
          </w:p>
          <w:p w:rsidR="00036093" w:rsidRDefault="001C271B" w:rsidP="007F4D0E">
            <w:pPr>
              <w:pStyle w:val="Akapitzlist"/>
              <w:numPr>
                <w:ilvl w:val="0"/>
                <w:numId w:val="15"/>
              </w:numPr>
              <w:ind w:left="317"/>
              <w:jc w:val="both"/>
            </w:pPr>
            <w:r>
              <w:t>Czy i w jaki sposób możemy przypisać IOB do poszczególnych KIS?</w:t>
            </w:r>
          </w:p>
          <w:p w:rsidR="00B00904" w:rsidRPr="006D702A" w:rsidRDefault="00D85A75" w:rsidP="00B00904">
            <w:pPr>
              <w:pStyle w:val="Akapitzlist"/>
              <w:numPr>
                <w:ilvl w:val="0"/>
                <w:numId w:val="15"/>
              </w:numPr>
              <w:ind w:left="317"/>
              <w:jc w:val="both"/>
            </w:pPr>
            <w:r>
              <w:t xml:space="preserve">W jakim stopniu </w:t>
            </w:r>
            <w:r w:rsidR="00B00904">
              <w:t xml:space="preserve">specjalizacja </w:t>
            </w:r>
            <w:r>
              <w:t xml:space="preserve">Ośrodków innowacji </w:t>
            </w:r>
            <w:r w:rsidR="00B00904">
              <w:t>w określonych dziedzinach (np. obszarach technologicznych</w:t>
            </w:r>
            <w:r>
              <w:t>, w obszarach gospodarczych, w określonych inteligentnych specjalizacjach KIS/RIS</w:t>
            </w:r>
            <w:r w:rsidR="00B00904">
              <w:t>) jest pożądanym kierunkiem ich rozwoju? Jaki trendy w tym zakresie obserwuje się w innych krajach</w:t>
            </w:r>
            <w:r>
              <w:t xml:space="preserve"> (w tym w polityce skierowanej do Ośrodków innowacji)</w:t>
            </w:r>
            <w:r w:rsidR="00B00904">
              <w:t xml:space="preserve">? </w:t>
            </w:r>
          </w:p>
          <w:p w:rsidR="00036093" w:rsidRPr="006D702A" w:rsidRDefault="00EC72F4" w:rsidP="005024DD">
            <w:pPr>
              <w:pStyle w:val="Akapitzlist"/>
              <w:numPr>
                <w:ilvl w:val="0"/>
                <w:numId w:val="15"/>
              </w:numPr>
              <w:ind w:left="317"/>
              <w:jc w:val="both"/>
            </w:pPr>
            <w:r>
              <w:t>Czym kierują się (j</w:t>
            </w:r>
            <w:r w:rsidR="00036093" w:rsidRPr="006D702A">
              <w:t xml:space="preserve">akimi </w:t>
            </w:r>
            <w:r>
              <w:t xml:space="preserve">założeniami, celami strategicznymi, modelem biznesowym) </w:t>
            </w:r>
            <w:r w:rsidR="00D85A75">
              <w:t xml:space="preserve">Ośrodki innowacji </w:t>
            </w:r>
            <w:r>
              <w:t>szukając klienta (</w:t>
            </w:r>
            <w:r w:rsidR="00036093" w:rsidRPr="006D702A">
              <w:t xml:space="preserve">w kontekście wspierania rozwoju potencjału innowacyjnego </w:t>
            </w:r>
            <w:r>
              <w:t xml:space="preserve">przedsiębiorstw)? </w:t>
            </w:r>
            <w:r w:rsidR="00036093" w:rsidRPr="006D702A">
              <w:t xml:space="preserve">Czy </w:t>
            </w:r>
            <w:r>
              <w:t>występuje celowe ukierunkowanie aktywności Ośrodków na określonych specjalizacjach KIS/RIS lub branżach</w:t>
            </w:r>
            <w:r w:rsidR="005024DD">
              <w:t xml:space="preserve"> lub technologiach</w:t>
            </w:r>
            <w:r>
              <w:t>? Na ile mamy do czynienia z selekcją usługobiorców przez Ośrodki, uwzględniając specjalizacje (profesję) samego Ośrodka?</w:t>
            </w:r>
            <w:r w:rsidR="005024DD">
              <w:t xml:space="preserve">  </w:t>
            </w:r>
            <w:r w:rsidR="005024DD" w:rsidRPr="005024DD">
              <w:t>Jakie modele współpracy z przedsiębiorstwami są najczęściej stosowane? Które z nich są najefektywniejsze z perspektywy budowy i wzmacniania KIS/RIS ?</w:t>
            </w:r>
            <w:r w:rsidR="005024DD">
              <w:t xml:space="preserve"> </w:t>
            </w:r>
            <w:r w:rsidR="005024DD" w:rsidRPr="005C6D1F">
              <w:t xml:space="preserve"> </w:t>
            </w:r>
          </w:p>
          <w:p w:rsidR="00036093" w:rsidRDefault="00036093" w:rsidP="007F4D0E">
            <w:pPr>
              <w:pStyle w:val="Akapitzlist"/>
              <w:numPr>
                <w:ilvl w:val="0"/>
                <w:numId w:val="15"/>
              </w:numPr>
              <w:ind w:left="317"/>
              <w:jc w:val="both"/>
            </w:pPr>
            <w:r w:rsidRPr="006D702A">
              <w:t xml:space="preserve">Jak przebiegają procesy rozwoju/samodoskonalenia </w:t>
            </w:r>
            <w:r w:rsidR="008A2563">
              <w:t xml:space="preserve">Ośrodków innowacji </w:t>
            </w:r>
            <w:r w:rsidRPr="006D702A">
              <w:t xml:space="preserve">jako aktywnych </w:t>
            </w:r>
            <w:r w:rsidR="008A2563">
              <w:t xml:space="preserve">aktorów </w:t>
            </w:r>
            <w:r w:rsidRPr="006D702A">
              <w:t>wspierania innowacji</w:t>
            </w:r>
            <w:r w:rsidR="008A2563">
              <w:t xml:space="preserve"> przedsiębiorstw w określonych specjalizacjach </w:t>
            </w:r>
            <w:r w:rsidRPr="006D702A">
              <w:t>KIS/RIS?</w:t>
            </w:r>
          </w:p>
          <w:p w:rsidR="00B00904" w:rsidRPr="006D702A" w:rsidRDefault="00B00904" w:rsidP="00B00904">
            <w:pPr>
              <w:pStyle w:val="Akapitzlist"/>
              <w:numPr>
                <w:ilvl w:val="0"/>
                <w:numId w:val="15"/>
              </w:numPr>
              <w:ind w:left="317"/>
              <w:jc w:val="both"/>
            </w:pPr>
            <w:r>
              <w:t xml:space="preserve">Czy specjalizacja </w:t>
            </w:r>
            <w:r w:rsidR="008A2563">
              <w:t xml:space="preserve">Ośrodków </w:t>
            </w:r>
            <w:r>
              <w:t>w określonym kierunku spójnym z KIS-em / KIS-</w:t>
            </w:r>
            <w:proofErr w:type="spellStart"/>
            <w:r>
              <w:t>ami</w:t>
            </w:r>
            <w:proofErr w:type="spellEnd"/>
            <w:r>
              <w:t xml:space="preserve"> wpływa na zakres </w:t>
            </w:r>
            <w:r w:rsidR="008A2563">
              <w:t xml:space="preserve">ich </w:t>
            </w:r>
            <w:r>
              <w:t>oferty</w:t>
            </w:r>
            <w:r w:rsidR="008A2563">
              <w:t xml:space="preserve"> </w:t>
            </w:r>
            <w:r>
              <w:t>a, a także jakość i skuteczność świadczonych przez nie usług?</w:t>
            </w:r>
          </w:p>
          <w:p w:rsidR="00F81DC6" w:rsidRPr="00A551F7" w:rsidRDefault="00F81DC6" w:rsidP="00302C72">
            <w:pPr>
              <w:pStyle w:val="Akapitzlist"/>
              <w:numPr>
                <w:ilvl w:val="0"/>
                <w:numId w:val="15"/>
              </w:numPr>
              <w:ind w:left="317"/>
              <w:jc w:val="both"/>
              <w:rPr>
                <w:rFonts w:ascii="Calibri" w:eastAsia="Times New Roman" w:hAnsi="Calibri" w:cs="Times New Roman"/>
                <w:bCs/>
                <w:iCs/>
                <w:sz w:val="24"/>
                <w:szCs w:val="24"/>
              </w:rPr>
            </w:pPr>
            <w:r>
              <w:t xml:space="preserve">W jaki sposób </w:t>
            </w:r>
            <w:r w:rsidR="008A2563">
              <w:t xml:space="preserve">Ośrodki innowacji </w:t>
            </w:r>
            <w:r>
              <w:t xml:space="preserve">współtworzą ekosystem innowacji i czy </w:t>
            </w:r>
            <w:r w:rsidR="00071D67">
              <w:t>przyczyniają się d</w:t>
            </w:r>
            <w:r>
              <w:t xml:space="preserve">o rozwoju KIS/RIS? </w:t>
            </w:r>
          </w:p>
          <w:p w:rsidR="00036093" w:rsidRPr="007B3B4D" w:rsidRDefault="00036093" w:rsidP="007B3B4D">
            <w:pPr>
              <w:pStyle w:val="Akapitzlist"/>
              <w:numPr>
                <w:ilvl w:val="0"/>
                <w:numId w:val="15"/>
              </w:numPr>
              <w:ind w:left="317"/>
              <w:jc w:val="both"/>
              <w:rPr>
                <w:rFonts w:ascii="Calibri" w:eastAsia="Times New Roman" w:hAnsi="Calibri" w:cs="Times New Roman"/>
                <w:bCs/>
                <w:iCs/>
                <w:sz w:val="24"/>
                <w:szCs w:val="24"/>
              </w:rPr>
            </w:pPr>
            <w:r w:rsidRPr="006D702A">
              <w:lastRenderedPageBreak/>
              <w:t>Jakie można</w:t>
            </w:r>
            <w:r w:rsidRPr="005C6D1F">
              <w:rPr>
                <w:rFonts w:ascii="Calibri" w:eastAsia="Times New Roman" w:hAnsi="Calibri" w:cs="Times New Roman"/>
                <w:bCs/>
                <w:iCs/>
              </w:rPr>
              <w:t xml:space="preserve"> zdiagnozować przyszłe kierunki rozwoju </w:t>
            </w:r>
            <w:r w:rsidR="008A2563">
              <w:rPr>
                <w:rFonts w:ascii="Calibri" w:eastAsia="Times New Roman" w:hAnsi="Calibri" w:cs="Times New Roman"/>
                <w:bCs/>
                <w:iCs/>
              </w:rPr>
              <w:t xml:space="preserve">Ośrodków </w:t>
            </w:r>
            <w:r w:rsidRPr="005C6D1F">
              <w:rPr>
                <w:rFonts w:ascii="Calibri" w:eastAsia="Times New Roman" w:hAnsi="Calibri" w:cs="Times New Roman"/>
                <w:bCs/>
                <w:iCs/>
              </w:rPr>
              <w:t xml:space="preserve">w kontekście ich profesjonalizacji </w:t>
            </w:r>
            <w:r w:rsidR="00B37921">
              <w:rPr>
                <w:rFonts w:ascii="Calibri" w:eastAsia="Times New Roman" w:hAnsi="Calibri" w:cs="Times New Roman"/>
                <w:bCs/>
                <w:iCs/>
              </w:rPr>
              <w:t xml:space="preserve">w ramach poszczególnych KIS-ów </w:t>
            </w:r>
            <w:r w:rsidRPr="005C6D1F">
              <w:rPr>
                <w:rFonts w:ascii="Calibri" w:eastAsia="Times New Roman" w:hAnsi="Calibri" w:cs="Times New Roman"/>
                <w:bCs/>
                <w:iCs/>
              </w:rPr>
              <w:t xml:space="preserve">oraz wyzwań kolejnej perspektywy finansowej UE (po roku 2020)? Jaką politykę </w:t>
            </w:r>
            <w:r w:rsidR="006C3C9B">
              <w:rPr>
                <w:rFonts w:ascii="Calibri" w:eastAsia="Times New Roman" w:hAnsi="Calibri" w:cs="Times New Roman"/>
                <w:bCs/>
                <w:iCs/>
              </w:rPr>
              <w:t xml:space="preserve">należy </w:t>
            </w:r>
            <w:r w:rsidRPr="005C6D1F">
              <w:rPr>
                <w:rFonts w:ascii="Calibri" w:eastAsia="Times New Roman" w:hAnsi="Calibri" w:cs="Times New Roman"/>
                <w:bCs/>
                <w:iCs/>
              </w:rPr>
              <w:t xml:space="preserve">prowadzić względem </w:t>
            </w:r>
            <w:r w:rsidR="008A2563">
              <w:rPr>
                <w:rFonts w:ascii="Calibri" w:eastAsia="Times New Roman" w:hAnsi="Calibri" w:cs="Times New Roman"/>
                <w:bCs/>
                <w:iCs/>
              </w:rPr>
              <w:t>Ośrodków</w:t>
            </w:r>
            <w:r w:rsidRPr="005C6D1F">
              <w:rPr>
                <w:rFonts w:ascii="Calibri" w:eastAsia="Times New Roman" w:hAnsi="Calibri" w:cs="Times New Roman"/>
                <w:bCs/>
                <w:iCs/>
              </w:rPr>
              <w:t xml:space="preserve">, czy i </w:t>
            </w:r>
            <w:r w:rsidR="008A2563">
              <w:rPr>
                <w:rFonts w:ascii="Calibri" w:eastAsia="Times New Roman" w:hAnsi="Calibri" w:cs="Times New Roman"/>
                <w:bCs/>
                <w:iCs/>
              </w:rPr>
              <w:t xml:space="preserve">ewentualnie </w:t>
            </w:r>
            <w:r w:rsidRPr="005C6D1F">
              <w:rPr>
                <w:rFonts w:ascii="Calibri" w:eastAsia="Times New Roman" w:hAnsi="Calibri" w:cs="Times New Roman"/>
                <w:bCs/>
                <w:iCs/>
              </w:rPr>
              <w:t>jak je wspierać?</w:t>
            </w:r>
          </w:p>
        </w:tc>
      </w:tr>
      <w:tr w:rsidR="00290FDE" w:rsidRPr="005C6D1F" w:rsidTr="00BF539E">
        <w:tc>
          <w:tcPr>
            <w:tcW w:w="9062" w:type="dxa"/>
            <w:gridSpan w:val="2"/>
            <w:shd w:val="clear" w:color="auto" w:fill="auto"/>
          </w:tcPr>
          <w:p w:rsidR="00290FDE" w:rsidRPr="005C6D1F" w:rsidRDefault="00DD6CBF" w:rsidP="00302C72">
            <w:pPr>
              <w:pStyle w:val="Akapitzlist"/>
              <w:spacing w:line="276" w:lineRule="auto"/>
              <w:ind w:left="29"/>
              <w:rPr>
                <w:rFonts w:eastAsiaTheme="minorEastAsia" w:cs="Arial"/>
                <w:b/>
                <w:kern w:val="24"/>
              </w:rPr>
            </w:pPr>
            <w:r w:rsidRPr="00DD6CBF">
              <w:rPr>
                <w:rFonts w:eastAsiaTheme="minorEastAsia" w:cs="Arial"/>
                <w:b/>
                <w:kern w:val="24"/>
              </w:rPr>
              <w:lastRenderedPageBreak/>
              <w:t>Ocena poziomu identyfikacji Ośrodków innowacji z założeniami (koncepcją) KIS/RIS oraz perspektyw rozwoju Ośrodków jako podmiotów wspierających realizację tych założeń.</w:t>
            </w:r>
          </w:p>
        </w:tc>
      </w:tr>
      <w:tr w:rsidR="00290FDE" w:rsidRPr="005C6D1F" w:rsidTr="00BF539E">
        <w:tc>
          <w:tcPr>
            <w:tcW w:w="2972" w:type="dxa"/>
            <w:shd w:val="clear" w:color="auto" w:fill="FFFFFF" w:themeFill="background1"/>
            <w:vAlign w:val="center"/>
          </w:tcPr>
          <w:p w:rsidR="00290FDE" w:rsidRDefault="00290FDE" w:rsidP="00BF539E">
            <w:pPr>
              <w:pStyle w:val="Akapitzlist"/>
              <w:numPr>
                <w:ilvl w:val="0"/>
                <w:numId w:val="16"/>
              </w:numPr>
              <w:spacing w:before="120"/>
              <w:ind w:left="312" w:hanging="312"/>
              <w:contextualSpacing w:val="0"/>
              <w:rPr>
                <w:rFonts w:eastAsiaTheme="minorEastAsia" w:cs="Arial"/>
                <w:kern w:val="24"/>
              </w:rPr>
            </w:pPr>
            <w:r w:rsidRPr="005C6D1F">
              <w:rPr>
                <w:rFonts w:eastAsiaTheme="minorEastAsia" w:cs="Arial"/>
                <w:kern w:val="24"/>
              </w:rPr>
              <w:t xml:space="preserve">Ocena stanu wiedzy przedstawicieli </w:t>
            </w:r>
            <w:r w:rsidR="008A2563">
              <w:rPr>
                <w:rFonts w:eastAsiaTheme="minorEastAsia" w:cs="Arial"/>
                <w:kern w:val="24"/>
              </w:rPr>
              <w:t xml:space="preserve">Ośrodków innowacji </w:t>
            </w:r>
            <w:r w:rsidRPr="005C6D1F">
              <w:rPr>
                <w:rFonts w:eastAsiaTheme="minorEastAsia" w:cs="Arial"/>
                <w:kern w:val="24"/>
              </w:rPr>
              <w:t xml:space="preserve">na temat </w:t>
            </w:r>
            <w:r w:rsidR="008A2563">
              <w:rPr>
                <w:rFonts w:eastAsiaTheme="minorEastAsia" w:cs="Arial"/>
                <w:kern w:val="24"/>
              </w:rPr>
              <w:t xml:space="preserve">założeń (koncepcji) </w:t>
            </w:r>
            <w:r w:rsidRPr="005C6D1F">
              <w:rPr>
                <w:rFonts w:eastAsiaTheme="minorEastAsia" w:cs="Arial"/>
                <w:kern w:val="24"/>
              </w:rPr>
              <w:t>KIS</w:t>
            </w:r>
            <w:r w:rsidR="008A2563">
              <w:rPr>
                <w:rFonts w:eastAsiaTheme="minorEastAsia" w:cs="Arial"/>
                <w:kern w:val="24"/>
              </w:rPr>
              <w:t>/</w:t>
            </w:r>
            <w:r w:rsidRPr="005C6D1F">
              <w:rPr>
                <w:rFonts w:eastAsiaTheme="minorEastAsia" w:cs="Arial"/>
                <w:kern w:val="24"/>
              </w:rPr>
              <w:t>RIS</w:t>
            </w:r>
          </w:p>
          <w:p w:rsidR="00290FDE" w:rsidRPr="005C6D1F" w:rsidRDefault="00290FDE" w:rsidP="00BF539E">
            <w:pPr>
              <w:pStyle w:val="Akapitzlist"/>
              <w:numPr>
                <w:ilvl w:val="0"/>
                <w:numId w:val="16"/>
              </w:numPr>
              <w:spacing w:before="120"/>
              <w:ind w:left="312" w:hanging="312"/>
              <w:contextualSpacing w:val="0"/>
              <w:rPr>
                <w:rFonts w:eastAsiaTheme="minorEastAsia" w:cs="Arial"/>
                <w:kern w:val="24"/>
              </w:rPr>
            </w:pPr>
            <w:r w:rsidRPr="005C6D1F">
              <w:rPr>
                <w:rFonts w:eastAsiaTheme="minorEastAsia" w:cs="Arial"/>
                <w:kern w:val="24"/>
              </w:rPr>
              <w:t xml:space="preserve">Ocena świadomości </w:t>
            </w:r>
            <w:r w:rsidR="008A2563">
              <w:rPr>
                <w:rFonts w:eastAsiaTheme="minorEastAsia" w:cs="Arial"/>
                <w:kern w:val="24"/>
              </w:rPr>
              <w:t xml:space="preserve">Ośrodków innowacji </w:t>
            </w:r>
            <w:r w:rsidRPr="005C6D1F">
              <w:rPr>
                <w:rFonts w:eastAsiaTheme="minorEastAsia" w:cs="Arial"/>
                <w:kern w:val="24"/>
              </w:rPr>
              <w:t xml:space="preserve">na temat roli jaką pełnią/mogą pełnić w </w:t>
            </w:r>
            <w:r w:rsidR="00B00904">
              <w:rPr>
                <w:rFonts w:eastAsiaTheme="minorEastAsia" w:cs="Arial"/>
                <w:kern w:val="24"/>
              </w:rPr>
              <w:t>p</w:t>
            </w:r>
            <w:r w:rsidRPr="005C6D1F">
              <w:rPr>
                <w:rFonts w:eastAsiaTheme="minorEastAsia" w:cs="Arial"/>
                <w:kern w:val="24"/>
              </w:rPr>
              <w:t xml:space="preserve">rocesie </w:t>
            </w:r>
            <w:r w:rsidR="00B00904">
              <w:rPr>
                <w:rFonts w:eastAsiaTheme="minorEastAsia" w:cs="Arial"/>
                <w:kern w:val="24"/>
              </w:rPr>
              <w:t>p</w:t>
            </w:r>
            <w:r w:rsidRPr="005C6D1F">
              <w:rPr>
                <w:rFonts w:eastAsiaTheme="minorEastAsia" w:cs="Arial"/>
                <w:kern w:val="24"/>
              </w:rPr>
              <w:t xml:space="preserve">rzedsiębiorczego </w:t>
            </w:r>
            <w:r w:rsidR="00B00904">
              <w:rPr>
                <w:rFonts w:eastAsiaTheme="minorEastAsia" w:cs="Arial"/>
                <w:kern w:val="24"/>
              </w:rPr>
              <w:t>o</w:t>
            </w:r>
            <w:r w:rsidRPr="005C6D1F">
              <w:rPr>
                <w:rFonts w:eastAsiaTheme="minorEastAsia" w:cs="Arial"/>
                <w:kern w:val="24"/>
              </w:rPr>
              <w:t>dkrywania</w:t>
            </w:r>
            <w:r w:rsidR="008A2563">
              <w:rPr>
                <w:rFonts w:eastAsiaTheme="minorEastAsia" w:cs="Arial"/>
                <w:kern w:val="24"/>
              </w:rPr>
              <w:t xml:space="preserve"> KIS/RIS</w:t>
            </w:r>
          </w:p>
          <w:p w:rsidR="00290FDE" w:rsidRPr="005C6D1F" w:rsidRDefault="00290FDE" w:rsidP="00BF539E">
            <w:pPr>
              <w:pStyle w:val="Akapitzlist"/>
              <w:numPr>
                <w:ilvl w:val="0"/>
                <w:numId w:val="16"/>
              </w:numPr>
              <w:spacing w:before="120"/>
              <w:ind w:left="312" w:hanging="312"/>
              <w:contextualSpacing w:val="0"/>
              <w:rPr>
                <w:rFonts w:eastAsiaTheme="minorEastAsia" w:cs="Arial"/>
                <w:kern w:val="24"/>
              </w:rPr>
            </w:pPr>
            <w:r w:rsidRPr="005C6D1F">
              <w:rPr>
                <w:rFonts w:eastAsiaTheme="minorEastAsia" w:cs="Arial"/>
                <w:kern w:val="24"/>
              </w:rPr>
              <w:t xml:space="preserve">Identyfikacja zakresu i formy działań informacyjno-promocyjnych/komunikacyjno-marketingowych prowadzonych przez </w:t>
            </w:r>
            <w:r w:rsidR="008A2563">
              <w:rPr>
                <w:rFonts w:eastAsiaTheme="minorEastAsia" w:cs="Arial"/>
                <w:kern w:val="24"/>
              </w:rPr>
              <w:t xml:space="preserve">Ośrodki </w:t>
            </w:r>
            <w:r w:rsidRPr="005C6D1F">
              <w:rPr>
                <w:rFonts w:eastAsiaTheme="minorEastAsia" w:cs="Arial"/>
                <w:kern w:val="24"/>
              </w:rPr>
              <w:t>na temat inteligentnych specjalizacji</w:t>
            </w:r>
          </w:p>
          <w:p w:rsidR="00290FDE" w:rsidRPr="00CB7823" w:rsidRDefault="00290FDE" w:rsidP="00E82D6F">
            <w:pPr>
              <w:pStyle w:val="Akapitzlist"/>
              <w:numPr>
                <w:ilvl w:val="0"/>
                <w:numId w:val="16"/>
              </w:numPr>
              <w:spacing w:before="120"/>
              <w:ind w:left="312" w:hanging="312"/>
              <w:contextualSpacing w:val="0"/>
              <w:rPr>
                <w:rFonts w:eastAsiaTheme="minorEastAsia" w:cs="Arial"/>
                <w:kern w:val="24"/>
              </w:rPr>
            </w:pPr>
            <w:r w:rsidRPr="005C6D1F">
              <w:rPr>
                <w:rFonts w:eastAsiaTheme="minorEastAsia" w:cs="Arial"/>
                <w:kern w:val="24"/>
              </w:rPr>
              <w:t xml:space="preserve">Analiza dobrych praktyk w zakresie komunikacji oraz informowania </w:t>
            </w:r>
            <w:r>
              <w:rPr>
                <w:rFonts w:eastAsiaTheme="minorEastAsia" w:cs="Arial"/>
                <w:kern w:val="24"/>
              </w:rPr>
              <w:t xml:space="preserve">przez </w:t>
            </w:r>
            <w:r w:rsidR="008A2563">
              <w:rPr>
                <w:rFonts w:eastAsiaTheme="minorEastAsia" w:cs="Arial"/>
                <w:kern w:val="24"/>
              </w:rPr>
              <w:t xml:space="preserve">Ośrodków </w:t>
            </w:r>
            <w:r w:rsidRPr="005C6D1F">
              <w:rPr>
                <w:rFonts w:eastAsiaTheme="minorEastAsia" w:cs="Arial"/>
                <w:kern w:val="24"/>
              </w:rPr>
              <w:t>na tem</w:t>
            </w:r>
            <w:r>
              <w:rPr>
                <w:rFonts w:eastAsiaTheme="minorEastAsia" w:cs="Arial"/>
                <w:kern w:val="24"/>
              </w:rPr>
              <w:t>at inteligentnych specjalizacji</w:t>
            </w:r>
          </w:p>
        </w:tc>
        <w:tc>
          <w:tcPr>
            <w:tcW w:w="6090" w:type="dxa"/>
            <w:shd w:val="clear" w:color="auto" w:fill="FFFFFF" w:themeFill="background1"/>
          </w:tcPr>
          <w:p w:rsidR="00290FDE" w:rsidRPr="005C6D1F" w:rsidRDefault="00290FDE" w:rsidP="00BF539E">
            <w:pPr>
              <w:pStyle w:val="Akapitzlist"/>
              <w:numPr>
                <w:ilvl w:val="0"/>
                <w:numId w:val="11"/>
              </w:numPr>
              <w:ind w:left="317"/>
              <w:jc w:val="both"/>
            </w:pPr>
            <w:r w:rsidRPr="005C6D1F">
              <w:t xml:space="preserve">Jaki jest poziom wiedzy </w:t>
            </w:r>
            <w:r w:rsidR="003B0DE0">
              <w:t xml:space="preserve">Ośrodków innowacji </w:t>
            </w:r>
            <w:r w:rsidRPr="005C6D1F">
              <w:t>nt. KIS/RIS? Z czego on wynika? Czy istnieją dodatkowe potrzeby wiedzy?</w:t>
            </w:r>
          </w:p>
          <w:p w:rsidR="00290FDE" w:rsidRPr="005C6D1F" w:rsidRDefault="00290FDE" w:rsidP="00BF539E">
            <w:pPr>
              <w:pStyle w:val="Akapitzlist"/>
              <w:numPr>
                <w:ilvl w:val="0"/>
                <w:numId w:val="11"/>
              </w:numPr>
              <w:ind w:left="317"/>
              <w:jc w:val="both"/>
            </w:pPr>
            <w:r w:rsidRPr="005C6D1F">
              <w:t xml:space="preserve">Skąd </w:t>
            </w:r>
            <w:r w:rsidR="003B0DE0">
              <w:t xml:space="preserve">Ośrodki innowacji </w:t>
            </w:r>
            <w:r w:rsidRPr="005C6D1F">
              <w:t>czerpią wiedzę na ten temat KIS/RIS? Jakie źródła informacji są przez nich preferowane i uznawane za wiarygodne?</w:t>
            </w:r>
          </w:p>
          <w:p w:rsidR="00290FDE" w:rsidRPr="005C6D1F" w:rsidRDefault="00290FDE" w:rsidP="00BF539E">
            <w:pPr>
              <w:pStyle w:val="Akapitzlist"/>
              <w:numPr>
                <w:ilvl w:val="0"/>
                <w:numId w:val="11"/>
              </w:numPr>
              <w:ind w:left="317"/>
              <w:jc w:val="both"/>
            </w:pPr>
            <w:r w:rsidRPr="005C6D1F">
              <w:t xml:space="preserve">W jaki sposób </w:t>
            </w:r>
            <w:r w:rsidR="003B0DE0">
              <w:t xml:space="preserve">Ośrodki innowacji </w:t>
            </w:r>
            <w:r w:rsidRPr="005C6D1F">
              <w:t xml:space="preserve">widzą swoją rolę w </w:t>
            </w:r>
            <w:r w:rsidR="00B00904">
              <w:t>p</w:t>
            </w:r>
            <w:r w:rsidRPr="005C6D1F">
              <w:t xml:space="preserve">rocesie </w:t>
            </w:r>
            <w:r w:rsidR="00B00904">
              <w:t>p</w:t>
            </w:r>
            <w:r w:rsidRPr="005C6D1F">
              <w:t xml:space="preserve">rzedsiębiorczego </w:t>
            </w:r>
            <w:r w:rsidR="00B00904">
              <w:t>o</w:t>
            </w:r>
            <w:r w:rsidRPr="005C6D1F">
              <w:t xml:space="preserve">dkrywania? Czy identyfikują się z tym </w:t>
            </w:r>
            <w:r w:rsidR="00B37921">
              <w:t>procesem</w:t>
            </w:r>
            <w:r w:rsidR="005B07CD">
              <w:t xml:space="preserve"> i są </w:t>
            </w:r>
            <w:r w:rsidR="00B37921">
              <w:t xml:space="preserve">w nim </w:t>
            </w:r>
            <w:r w:rsidR="005B07CD">
              <w:t>aktywne</w:t>
            </w:r>
            <w:r w:rsidRPr="005C6D1F">
              <w:t>? Z czego to wynika?</w:t>
            </w:r>
          </w:p>
          <w:p w:rsidR="00290FDE" w:rsidRDefault="00290FDE" w:rsidP="00BF539E">
            <w:pPr>
              <w:pStyle w:val="Akapitzlist"/>
              <w:numPr>
                <w:ilvl w:val="0"/>
                <w:numId w:val="11"/>
              </w:numPr>
              <w:ind w:left="317"/>
              <w:jc w:val="both"/>
            </w:pPr>
            <w:r w:rsidRPr="005C6D1F">
              <w:t xml:space="preserve">W jakim zakresie </w:t>
            </w:r>
            <w:r w:rsidR="003B0DE0">
              <w:t xml:space="preserve">Ośrodki innowacji </w:t>
            </w:r>
            <w:r w:rsidRPr="005C6D1F">
              <w:t>prowadzą działania informacyjno-promocyjne nt. KIS/RIS? Czy prowadzone działania mają sformalizowany charakter kampanii komunikacyjno-marketingowych czy też są to działania ad hoc? Z czego to wynika?</w:t>
            </w:r>
          </w:p>
          <w:p w:rsidR="00290FDE" w:rsidRPr="005C6D1F" w:rsidRDefault="00290FDE" w:rsidP="00BF539E">
            <w:pPr>
              <w:pStyle w:val="Akapitzlist"/>
              <w:numPr>
                <w:ilvl w:val="0"/>
                <w:numId w:val="11"/>
              </w:numPr>
              <w:ind w:left="317"/>
              <w:jc w:val="both"/>
            </w:pPr>
            <w:r w:rsidRPr="005C6D1F">
              <w:t>W jakim zakresie (w przypadku działań informacyjnych</w:t>
            </w:r>
            <w:r w:rsidR="00B00904">
              <w:t xml:space="preserve"> dot. KIS/RIS</w:t>
            </w:r>
            <w:r w:rsidRPr="005C6D1F">
              <w:t xml:space="preserve">) </w:t>
            </w:r>
            <w:r w:rsidR="003B0DE0">
              <w:t xml:space="preserve">Ośrodki </w:t>
            </w:r>
            <w:r w:rsidRPr="005C6D1F">
              <w:t xml:space="preserve">współpracują z otoczeniem zewnętrznym (administracja rządowa, samorządowa)? </w:t>
            </w:r>
          </w:p>
          <w:p w:rsidR="00290FDE" w:rsidRPr="005C6D1F" w:rsidRDefault="00290FDE" w:rsidP="00BF539E">
            <w:pPr>
              <w:pStyle w:val="Akapitzlist"/>
              <w:numPr>
                <w:ilvl w:val="0"/>
                <w:numId w:val="11"/>
              </w:numPr>
              <w:ind w:left="317"/>
              <w:jc w:val="both"/>
            </w:pPr>
            <w:r w:rsidRPr="005C6D1F">
              <w:t>Jakie możemy zidentyfikować dobre praktyki w zakresie komunikacji w obszarze KIS/RIS</w:t>
            </w:r>
            <w:r>
              <w:t xml:space="preserve">, którą stosują </w:t>
            </w:r>
            <w:r w:rsidR="003B0DE0">
              <w:t>Ośrodki</w:t>
            </w:r>
            <w:r w:rsidRPr="005C6D1F">
              <w:t>?</w:t>
            </w:r>
          </w:p>
          <w:p w:rsidR="00290FDE" w:rsidRPr="005C6D1F" w:rsidRDefault="00290FDE" w:rsidP="00E82D6F">
            <w:pPr>
              <w:pStyle w:val="Akapitzlist"/>
              <w:numPr>
                <w:ilvl w:val="0"/>
                <w:numId w:val="11"/>
              </w:numPr>
              <w:ind w:left="317"/>
              <w:jc w:val="both"/>
              <w:rPr>
                <w:rFonts w:eastAsiaTheme="minorEastAsia" w:cs="Arial"/>
                <w:kern w:val="24"/>
              </w:rPr>
            </w:pPr>
            <w:r w:rsidRPr="005C6D1F">
              <w:t xml:space="preserve">Jakie warunki minimalne muszą zostać spełnione przez </w:t>
            </w:r>
            <w:r w:rsidR="003B0DE0">
              <w:t xml:space="preserve">Ośrodki innowacji, </w:t>
            </w:r>
            <w:r w:rsidRPr="005C6D1F">
              <w:t xml:space="preserve">aby możliwe było wdrożenie </w:t>
            </w:r>
            <w:r>
              <w:t xml:space="preserve">zidentyfikowanych </w:t>
            </w:r>
            <w:r w:rsidRPr="005C6D1F">
              <w:t xml:space="preserve">dobrych praktyk na większą skalę? Czy istniejące w </w:t>
            </w:r>
            <w:r w:rsidR="003B0DE0">
              <w:t xml:space="preserve">Ośrodkach </w:t>
            </w:r>
            <w:r w:rsidRPr="005C6D1F">
              <w:t xml:space="preserve"> zasoby są wystarczające do realizacji powyższych zadań?</w:t>
            </w:r>
          </w:p>
        </w:tc>
      </w:tr>
      <w:tr w:rsidR="006017B8" w:rsidRPr="005C6D1F" w:rsidTr="00CB7823">
        <w:tc>
          <w:tcPr>
            <w:tcW w:w="9062" w:type="dxa"/>
            <w:gridSpan w:val="2"/>
            <w:shd w:val="clear" w:color="auto" w:fill="auto"/>
          </w:tcPr>
          <w:p w:rsidR="006672D7" w:rsidRPr="005C6D1F" w:rsidRDefault="00DD6CBF" w:rsidP="00302C72">
            <w:pPr>
              <w:spacing w:line="276" w:lineRule="auto"/>
              <w:jc w:val="both"/>
              <w:rPr>
                <w:rFonts w:eastAsiaTheme="minorEastAsia" w:cs="Arial"/>
                <w:b/>
                <w:kern w:val="24"/>
              </w:rPr>
            </w:pPr>
            <w:r w:rsidRPr="00DD6CBF">
              <w:rPr>
                <w:rFonts w:eastAsiaTheme="minorEastAsia" w:cs="Arial"/>
                <w:b/>
                <w:kern w:val="24"/>
              </w:rPr>
              <w:t>Ocena wpływu Ośrodków innowacji na tworzenie i wzmacnianie systemów innowacji (regionalnych, jak i krajowego) w Polsce.</w:t>
            </w:r>
          </w:p>
        </w:tc>
      </w:tr>
      <w:tr w:rsidR="00CB7823" w:rsidRPr="005C6D1F" w:rsidTr="006D702A">
        <w:tc>
          <w:tcPr>
            <w:tcW w:w="2972" w:type="dxa"/>
            <w:tcBorders>
              <w:bottom w:val="single" w:sz="4" w:space="0" w:color="auto"/>
            </w:tcBorders>
            <w:vAlign w:val="center"/>
          </w:tcPr>
          <w:p w:rsidR="00CB7823" w:rsidRDefault="00CB7823" w:rsidP="007F4D0E">
            <w:pPr>
              <w:pStyle w:val="Akapitzlist"/>
              <w:numPr>
                <w:ilvl w:val="0"/>
                <w:numId w:val="6"/>
              </w:numPr>
              <w:spacing w:before="120"/>
              <w:ind w:left="312" w:hanging="284"/>
              <w:contextualSpacing w:val="0"/>
              <w:rPr>
                <w:rFonts w:eastAsiaTheme="minorEastAsia" w:cs="Arial"/>
                <w:kern w:val="24"/>
              </w:rPr>
            </w:pPr>
            <w:r w:rsidRPr="005C6D1F">
              <w:rPr>
                <w:rFonts w:eastAsiaTheme="minorEastAsia" w:cs="Arial"/>
                <w:kern w:val="24"/>
              </w:rPr>
              <w:t xml:space="preserve">Ocena finansowych i niefinansowych efektów gospodarczych funkcjonowania </w:t>
            </w:r>
            <w:r w:rsidR="003B0DE0">
              <w:rPr>
                <w:rFonts w:eastAsiaTheme="minorEastAsia" w:cs="Arial"/>
                <w:kern w:val="24"/>
              </w:rPr>
              <w:t>Ośrodków innowacji</w:t>
            </w:r>
          </w:p>
          <w:p w:rsidR="00CB7823" w:rsidRDefault="00CB7823" w:rsidP="007F4D0E">
            <w:pPr>
              <w:pStyle w:val="Akapitzlist"/>
              <w:numPr>
                <w:ilvl w:val="0"/>
                <w:numId w:val="6"/>
              </w:numPr>
              <w:spacing w:before="120"/>
              <w:ind w:left="312" w:hanging="284"/>
              <w:contextualSpacing w:val="0"/>
              <w:rPr>
                <w:rFonts w:eastAsiaTheme="minorEastAsia" w:cs="Arial"/>
                <w:kern w:val="24"/>
              </w:rPr>
            </w:pPr>
            <w:r w:rsidRPr="005C6D1F">
              <w:rPr>
                <w:rFonts w:eastAsiaTheme="minorEastAsia" w:cs="Arial"/>
                <w:kern w:val="24"/>
              </w:rPr>
              <w:t xml:space="preserve">Analiza </w:t>
            </w:r>
            <w:r w:rsidR="003B0DE0">
              <w:rPr>
                <w:rFonts w:eastAsiaTheme="minorEastAsia" w:cs="Arial"/>
                <w:kern w:val="24"/>
              </w:rPr>
              <w:t xml:space="preserve">wpływu </w:t>
            </w:r>
            <w:r w:rsidRPr="005C6D1F">
              <w:rPr>
                <w:rFonts w:eastAsiaTheme="minorEastAsia" w:cs="Arial"/>
                <w:kern w:val="24"/>
              </w:rPr>
              <w:t>stopni</w:t>
            </w:r>
            <w:r>
              <w:rPr>
                <w:rFonts w:eastAsiaTheme="minorEastAsia" w:cs="Arial"/>
                <w:kern w:val="24"/>
              </w:rPr>
              <w:t xml:space="preserve">a aktywności </w:t>
            </w:r>
            <w:r w:rsidR="003B0DE0">
              <w:rPr>
                <w:rFonts w:eastAsiaTheme="minorEastAsia" w:cs="Arial"/>
                <w:kern w:val="24"/>
              </w:rPr>
              <w:t xml:space="preserve">Ośrodków innowacji </w:t>
            </w:r>
            <w:r>
              <w:rPr>
                <w:rFonts w:eastAsiaTheme="minorEastAsia" w:cs="Arial"/>
                <w:kern w:val="24"/>
              </w:rPr>
              <w:t>na tworzenie i </w:t>
            </w:r>
            <w:r w:rsidRPr="005C6D1F">
              <w:rPr>
                <w:rFonts w:eastAsiaTheme="minorEastAsia" w:cs="Arial"/>
                <w:kern w:val="24"/>
              </w:rPr>
              <w:t>wzmacnianie regionalnych systemów innowacji (RIS)</w:t>
            </w:r>
          </w:p>
          <w:p w:rsidR="00903D80" w:rsidRPr="00CB7823" w:rsidRDefault="00CB7823" w:rsidP="007B3B4D">
            <w:pPr>
              <w:pStyle w:val="Akapitzlist"/>
              <w:numPr>
                <w:ilvl w:val="0"/>
                <w:numId w:val="6"/>
              </w:numPr>
              <w:spacing w:before="120"/>
              <w:ind w:left="312" w:hanging="284"/>
              <w:contextualSpacing w:val="0"/>
              <w:rPr>
                <w:rFonts w:eastAsiaTheme="minorEastAsia" w:cs="Arial"/>
                <w:kern w:val="24"/>
              </w:rPr>
            </w:pPr>
            <w:r w:rsidRPr="005C6D1F">
              <w:rPr>
                <w:rFonts w:eastAsiaTheme="minorEastAsia" w:cs="Arial"/>
                <w:kern w:val="24"/>
              </w:rPr>
              <w:t xml:space="preserve">Ocena wpływu programów wsparcia na </w:t>
            </w:r>
            <w:r>
              <w:rPr>
                <w:rFonts w:eastAsiaTheme="minorEastAsia" w:cs="Arial"/>
                <w:kern w:val="24"/>
              </w:rPr>
              <w:t>wzmocnienie otoczenia biznesu w </w:t>
            </w:r>
            <w:r w:rsidRPr="005C6D1F">
              <w:rPr>
                <w:rFonts w:eastAsiaTheme="minorEastAsia" w:cs="Arial"/>
                <w:kern w:val="24"/>
              </w:rPr>
              <w:t>obrębie KIS</w:t>
            </w:r>
          </w:p>
        </w:tc>
        <w:tc>
          <w:tcPr>
            <w:tcW w:w="6090" w:type="dxa"/>
            <w:tcBorders>
              <w:bottom w:val="single" w:sz="4" w:space="0" w:color="auto"/>
            </w:tcBorders>
          </w:tcPr>
          <w:p w:rsidR="00CB7823" w:rsidRPr="005C6D1F" w:rsidRDefault="00CB7823" w:rsidP="007F4D0E">
            <w:pPr>
              <w:pStyle w:val="Akapitzlist"/>
              <w:numPr>
                <w:ilvl w:val="0"/>
                <w:numId w:val="17"/>
              </w:numPr>
              <w:ind w:left="317"/>
              <w:jc w:val="both"/>
            </w:pPr>
            <w:r w:rsidRPr="005C6D1F">
              <w:t>Czy istnieje zapotrzebowanie na świadczenie wysokospecjalistycznych usług w zakresie inteligentnych specjalizacji? Jaka jest charakterystyka usługobiorców</w:t>
            </w:r>
            <w:r>
              <w:t xml:space="preserve">, korzystających z tego typu </w:t>
            </w:r>
            <w:r w:rsidRPr="005C6D1F">
              <w:t xml:space="preserve">oferty </w:t>
            </w:r>
            <w:r w:rsidR="003B0DE0">
              <w:t>Ośrodków innowacji</w:t>
            </w:r>
            <w:r w:rsidRPr="005C6D1F">
              <w:t>?</w:t>
            </w:r>
          </w:p>
          <w:p w:rsidR="00CB7823" w:rsidRPr="005C6D1F" w:rsidRDefault="00CB7823" w:rsidP="007F4D0E">
            <w:pPr>
              <w:pStyle w:val="Akapitzlist"/>
              <w:numPr>
                <w:ilvl w:val="0"/>
                <w:numId w:val="17"/>
              </w:numPr>
              <w:ind w:left="317"/>
              <w:jc w:val="both"/>
            </w:pPr>
            <w:r w:rsidRPr="005C6D1F">
              <w:t xml:space="preserve">Jaki jest udział </w:t>
            </w:r>
            <w:r w:rsidR="003B0DE0">
              <w:t>Ośrodków</w:t>
            </w:r>
            <w:r w:rsidRPr="005C6D1F">
              <w:t xml:space="preserve"> w przygotowaniu i realizacji projektów w obszarze KIS/RIS? </w:t>
            </w:r>
          </w:p>
          <w:p w:rsidR="00CB7823" w:rsidRPr="005C6D1F" w:rsidRDefault="00CB7823" w:rsidP="007F4D0E">
            <w:pPr>
              <w:pStyle w:val="Akapitzlist"/>
              <w:numPr>
                <w:ilvl w:val="0"/>
                <w:numId w:val="17"/>
              </w:numPr>
              <w:ind w:left="317"/>
              <w:jc w:val="both"/>
            </w:pPr>
            <w:r w:rsidRPr="005C6D1F">
              <w:t xml:space="preserve">Czy obecny stan </w:t>
            </w:r>
            <w:r w:rsidR="003B0DE0">
              <w:t xml:space="preserve">Ośrodków innowacji </w:t>
            </w:r>
            <w:r w:rsidRPr="005C6D1F">
              <w:t>w Polsce (ich potencjał) jest wystarczający z perspektywy świadczenia wysokospecjalistycznych usług</w:t>
            </w:r>
            <w:r w:rsidR="00290FDE">
              <w:t xml:space="preserve"> doradztwa innowacyjnego</w:t>
            </w:r>
            <w:r w:rsidR="005024DD">
              <w:t xml:space="preserve"> (w ramach poszczególnych KIS)</w:t>
            </w:r>
            <w:r w:rsidRPr="005C6D1F">
              <w:t>?</w:t>
            </w:r>
            <w:r>
              <w:t xml:space="preserve"> Czego brakuje?</w:t>
            </w:r>
          </w:p>
          <w:p w:rsidR="00CB7823" w:rsidRPr="005C6D1F" w:rsidRDefault="00CB7823" w:rsidP="007F4D0E">
            <w:pPr>
              <w:pStyle w:val="Akapitzlist"/>
              <w:numPr>
                <w:ilvl w:val="0"/>
                <w:numId w:val="17"/>
              </w:numPr>
              <w:ind w:left="317"/>
              <w:jc w:val="both"/>
            </w:pPr>
            <w:r w:rsidRPr="005C6D1F">
              <w:t xml:space="preserve">Jaki wpływ na rozwój </w:t>
            </w:r>
            <w:r w:rsidR="005024DD">
              <w:t xml:space="preserve">Ośrodków </w:t>
            </w:r>
            <w:r w:rsidRPr="005C6D1F">
              <w:t>mają obecnie wdrażane działania POIR, POPW, RPO</w:t>
            </w:r>
            <w:r>
              <w:t xml:space="preserve"> (w tym działania, które bezpośrednio angażują </w:t>
            </w:r>
            <w:r w:rsidR="005024DD">
              <w:t>Ośrodki</w:t>
            </w:r>
            <w:r>
              <w:t xml:space="preserve"> oraz działania skierowane do przedsiębiorców)</w:t>
            </w:r>
            <w:r w:rsidRPr="005C6D1F">
              <w:t xml:space="preserve">? </w:t>
            </w:r>
          </w:p>
          <w:p w:rsidR="00CB7823" w:rsidRPr="005C6D1F" w:rsidRDefault="00CB7823" w:rsidP="007B3B4D">
            <w:pPr>
              <w:pStyle w:val="Akapitzlist"/>
              <w:numPr>
                <w:ilvl w:val="0"/>
                <w:numId w:val="17"/>
              </w:numPr>
              <w:ind w:left="317"/>
              <w:jc w:val="both"/>
              <w:rPr>
                <w:rFonts w:eastAsia="MS PGothic" w:cs="Times New Roman"/>
                <w:b/>
                <w:kern w:val="24"/>
              </w:rPr>
            </w:pPr>
            <w:r w:rsidRPr="005C6D1F">
              <w:lastRenderedPageBreak/>
              <w:t xml:space="preserve">Jaki jest wpływ </w:t>
            </w:r>
            <w:r w:rsidR="005024DD">
              <w:t xml:space="preserve">Ośrodków </w:t>
            </w:r>
            <w:r w:rsidRPr="005C6D1F">
              <w:t>na wzmacnianie procesów powstawania nowych i/lub rozwijani</w:t>
            </w:r>
            <w:r w:rsidR="005024DD">
              <w:t>a</w:t>
            </w:r>
            <w:r w:rsidRPr="005C6D1F">
              <w:t xml:space="preserve"> innowacyjnych firm (zwłaszcza w </w:t>
            </w:r>
            <w:r w:rsidR="00B00904">
              <w:t>inteligentnych</w:t>
            </w:r>
            <w:r w:rsidR="00B00904" w:rsidRPr="005C6D1F">
              <w:t xml:space="preserve"> </w:t>
            </w:r>
            <w:r w:rsidRPr="005C6D1F">
              <w:t>specjalizacjach)?</w:t>
            </w:r>
            <w:r w:rsidR="005024DD" w:rsidRPr="005C6D1F" w:rsidDel="005024DD">
              <w:t xml:space="preserve"> </w:t>
            </w:r>
          </w:p>
        </w:tc>
      </w:tr>
    </w:tbl>
    <w:p w:rsidR="006017B8" w:rsidRPr="001D76AE" w:rsidRDefault="006017B8" w:rsidP="000C15F8">
      <w:pPr>
        <w:rPr>
          <w:rFonts w:eastAsia="MS PGothic" w:cs="Times New Roman"/>
          <w:kern w:val="24"/>
          <w:highlight w:val="yellow"/>
        </w:rPr>
      </w:pPr>
    </w:p>
    <w:p w:rsidR="005C0A25" w:rsidRPr="000C15F8" w:rsidRDefault="005C0A25" w:rsidP="008A35AD">
      <w:pPr>
        <w:pStyle w:val="Nagwek1PSDB"/>
      </w:pPr>
      <w:bookmarkStart w:id="6" w:name="_Toc520375095"/>
      <w:r>
        <w:t>METODOLOGIA</w:t>
      </w:r>
      <w:bookmarkEnd w:id="6"/>
    </w:p>
    <w:p w:rsidR="007D5461" w:rsidRPr="005C6D1F" w:rsidRDefault="007D5461" w:rsidP="002D74D1">
      <w:pPr>
        <w:suppressAutoHyphens/>
        <w:spacing w:after="120" w:line="276" w:lineRule="auto"/>
        <w:jc w:val="both"/>
        <w:rPr>
          <w:rFonts w:ascii="Calibri" w:eastAsia="Calibri" w:hAnsi="Calibri" w:cs="Tahoma"/>
          <w:lang w:eastAsia="ar-SA"/>
        </w:rPr>
      </w:pPr>
      <w:r w:rsidRPr="005C6D1F">
        <w:rPr>
          <w:rFonts w:ascii="Calibri" w:eastAsia="Calibri" w:hAnsi="Calibri" w:cs="Tahoma"/>
          <w:lang w:eastAsia="ar-SA"/>
        </w:rPr>
        <w:t xml:space="preserve">Zadaniem Wykonawcy będzie przeprowadzenie niniejszej ewaluacji w oparciu o wskazane poniżej </w:t>
      </w:r>
      <w:r w:rsidRPr="005C6D1F">
        <w:rPr>
          <w:rFonts w:ascii="Calibri" w:eastAsia="Calibri" w:hAnsi="Calibri" w:cs="Tahoma"/>
          <w:lang w:eastAsia="ar-SA"/>
        </w:rPr>
        <w:br/>
        <w:t xml:space="preserve">tzw. </w:t>
      </w:r>
      <w:r w:rsidRPr="005C6D1F">
        <w:rPr>
          <w:rFonts w:ascii="Calibri" w:eastAsia="Calibri" w:hAnsi="Calibri" w:cs="Tahoma"/>
          <w:i/>
          <w:lang w:eastAsia="ar-SA"/>
        </w:rPr>
        <w:t>minimum metodologiczne</w:t>
      </w:r>
      <w:r w:rsidRPr="005C6D1F">
        <w:rPr>
          <w:rFonts w:ascii="Calibri" w:eastAsia="Calibri" w:hAnsi="Calibri" w:cs="Tahoma"/>
          <w:lang w:eastAsia="ar-SA"/>
        </w:rPr>
        <w:t xml:space="preserve">, </w:t>
      </w:r>
      <w:r w:rsidR="00882DF4">
        <w:rPr>
          <w:rFonts w:ascii="Calibri" w:eastAsia="Calibri" w:hAnsi="Calibri" w:cs="Tahoma"/>
          <w:lang w:eastAsia="ar-SA"/>
        </w:rPr>
        <w:t xml:space="preserve">w razie potrzeby </w:t>
      </w:r>
      <w:r w:rsidRPr="005C6D1F">
        <w:rPr>
          <w:rFonts w:ascii="Calibri" w:eastAsia="Calibri" w:hAnsi="Calibri" w:cs="Tahoma"/>
          <w:lang w:eastAsia="ar-SA"/>
        </w:rPr>
        <w:t xml:space="preserve">uszczegółowione </w:t>
      </w:r>
      <w:r w:rsidR="00633606">
        <w:rPr>
          <w:rFonts w:ascii="Calibri" w:eastAsia="Calibri" w:hAnsi="Calibri" w:cs="Tahoma"/>
          <w:lang w:eastAsia="ar-SA"/>
        </w:rPr>
        <w:t xml:space="preserve">i rozszerzone </w:t>
      </w:r>
      <w:r w:rsidR="00633606" w:rsidRPr="005C6D1F">
        <w:rPr>
          <w:rFonts w:ascii="Calibri" w:eastAsia="Calibri" w:hAnsi="Calibri" w:cs="Tahoma"/>
          <w:lang w:eastAsia="ar-SA"/>
        </w:rPr>
        <w:t>(z zachowaniem triangulacji metodologicznej)</w:t>
      </w:r>
      <w:r w:rsidR="00633606">
        <w:rPr>
          <w:rFonts w:ascii="Calibri" w:eastAsia="Calibri" w:hAnsi="Calibri" w:cs="Tahoma"/>
          <w:lang w:eastAsia="ar-SA"/>
        </w:rPr>
        <w:t xml:space="preserve"> </w:t>
      </w:r>
      <w:r w:rsidRPr="005C6D1F">
        <w:rPr>
          <w:rFonts w:ascii="Calibri" w:eastAsia="Calibri" w:hAnsi="Calibri" w:cs="Tahoma"/>
          <w:lang w:eastAsia="ar-SA"/>
        </w:rPr>
        <w:t xml:space="preserve">w ofercie Wykonawcy. Metodologia badania przedstawiona w ofercie będzie podlegała dalszym uszczegółowieniom z Zamawiającym na etapie tworzenia raportu </w:t>
      </w:r>
      <w:r w:rsidR="007D0134">
        <w:rPr>
          <w:rFonts w:ascii="Calibri" w:eastAsia="Calibri" w:hAnsi="Calibri" w:cs="Tahoma"/>
          <w:lang w:eastAsia="ar-SA"/>
        </w:rPr>
        <w:t>wstępnego</w:t>
      </w:r>
      <w:r w:rsidRPr="005C6D1F">
        <w:rPr>
          <w:rFonts w:ascii="Calibri" w:eastAsia="Calibri" w:hAnsi="Calibri" w:cs="Tahoma"/>
          <w:lang w:eastAsia="ar-SA"/>
        </w:rPr>
        <w:t xml:space="preserve">, z zastrzeżeniem, że uszczegółowienia te nie mogą prowadzić do istotnej zmiany oferty. </w:t>
      </w:r>
    </w:p>
    <w:p w:rsidR="00BF2446" w:rsidRPr="007441B6" w:rsidRDefault="007441B6" w:rsidP="007D5461">
      <w:pPr>
        <w:spacing w:after="120" w:line="240" w:lineRule="auto"/>
        <w:jc w:val="both"/>
        <w:rPr>
          <w:rFonts w:cs="Arial"/>
          <w:u w:val="single"/>
        </w:rPr>
      </w:pPr>
      <w:r w:rsidRPr="007441B6">
        <w:rPr>
          <w:rFonts w:cs="Arial"/>
          <w:b/>
        </w:rPr>
        <w:t xml:space="preserve">Wykorzystywane metody badawcze: </w:t>
      </w:r>
      <w:proofErr w:type="spellStart"/>
      <w:r w:rsidRPr="007441B6">
        <w:rPr>
          <w:rFonts w:cs="Arial"/>
          <w:u w:val="single"/>
        </w:rPr>
        <w:t>desk</w:t>
      </w:r>
      <w:proofErr w:type="spellEnd"/>
      <w:r w:rsidRPr="007441B6">
        <w:rPr>
          <w:rFonts w:cs="Arial"/>
          <w:u w:val="single"/>
        </w:rPr>
        <w:t xml:space="preserve"> </w:t>
      </w:r>
      <w:proofErr w:type="spellStart"/>
      <w:r w:rsidRPr="007441B6">
        <w:rPr>
          <w:rFonts w:cs="Arial"/>
          <w:u w:val="single"/>
        </w:rPr>
        <w:t>research</w:t>
      </w:r>
      <w:proofErr w:type="spellEnd"/>
      <w:r w:rsidRPr="007441B6">
        <w:rPr>
          <w:rFonts w:cs="Arial"/>
          <w:u w:val="single"/>
        </w:rPr>
        <w:t xml:space="preserve">, CAWI/CATI, FGI, IDI, analiza SWOT, </w:t>
      </w:r>
      <w:r w:rsidR="00CC66F6" w:rsidRPr="007441B6">
        <w:rPr>
          <w:rFonts w:cs="Arial"/>
          <w:u w:val="single"/>
        </w:rPr>
        <w:t>warsztaty</w:t>
      </w:r>
      <w:r w:rsidRPr="007441B6">
        <w:rPr>
          <w:rFonts w:cs="Arial"/>
          <w:u w:val="single"/>
        </w:rPr>
        <w:t xml:space="preserve"> kreatywne</w:t>
      </w:r>
    </w:p>
    <w:p w:rsidR="007441B6" w:rsidRDefault="007441B6" w:rsidP="00BF2446">
      <w:pPr>
        <w:suppressAutoHyphens/>
        <w:spacing w:after="120" w:line="240" w:lineRule="auto"/>
        <w:jc w:val="both"/>
        <w:rPr>
          <w:rFonts w:ascii="Calibri" w:eastAsia="Calibri" w:hAnsi="Calibri" w:cs="Tahoma"/>
          <w:lang w:eastAsia="ar-SA"/>
        </w:rPr>
      </w:pPr>
    </w:p>
    <w:p w:rsidR="00BF2446" w:rsidRDefault="00BF2446" w:rsidP="00BF2446">
      <w:pPr>
        <w:suppressAutoHyphens/>
        <w:spacing w:after="120" w:line="240" w:lineRule="auto"/>
        <w:jc w:val="both"/>
        <w:rPr>
          <w:rFonts w:ascii="Calibri" w:eastAsia="Calibri" w:hAnsi="Calibri" w:cs="Tahoma"/>
          <w:lang w:eastAsia="ar-SA"/>
        </w:rPr>
      </w:pPr>
      <w:r>
        <w:rPr>
          <w:rFonts w:ascii="Calibri" w:eastAsia="Calibri" w:hAnsi="Calibri" w:cs="Tahoma"/>
          <w:lang w:eastAsia="ar-SA"/>
        </w:rPr>
        <w:t xml:space="preserve">W trakcie realizacji zamówienia zostaną wyodrębnione poniższe etapy: </w:t>
      </w:r>
    </w:p>
    <w:p w:rsidR="00BF2446" w:rsidRPr="00BF2446" w:rsidRDefault="00BF2446" w:rsidP="007F4D0E">
      <w:pPr>
        <w:pStyle w:val="Akapitzlist"/>
        <w:numPr>
          <w:ilvl w:val="0"/>
          <w:numId w:val="20"/>
        </w:numPr>
        <w:shd w:val="clear" w:color="auto" w:fill="BDD6EE" w:themeFill="accent1" w:themeFillTint="66"/>
        <w:suppressAutoHyphens/>
        <w:spacing w:after="120" w:line="240" w:lineRule="auto"/>
        <w:jc w:val="both"/>
        <w:rPr>
          <w:rFonts w:ascii="Calibri" w:eastAsia="Calibri" w:hAnsi="Calibri" w:cs="Tahoma"/>
          <w:b/>
          <w:lang w:eastAsia="ar-SA"/>
        </w:rPr>
      </w:pPr>
      <w:r w:rsidRPr="00BF2446">
        <w:rPr>
          <w:rFonts w:ascii="Calibri" w:eastAsia="Calibri" w:hAnsi="Calibri" w:cs="Tahoma"/>
          <w:b/>
          <w:lang w:eastAsia="ar-SA"/>
        </w:rPr>
        <w:t xml:space="preserve">Przeprowadzenie szczegółowej analizy </w:t>
      </w:r>
      <w:proofErr w:type="spellStart"/>
      <w:r w:rsidRPr="00BF2446">
        <w:rPr>
          <w:rFonts w:ascii="Calibri" w:eastAsia="Calibri" w:hAnsi="Calibri" w:cs="Tahoma"/>
          <w:b/>
          <w:lang w:eastAsia="ar-SA"/>
        </w:rPr>
        <w:t>desk</w:t>
      </w:r>
      <w:proofErr w:type="spellEnd"/>
      <w:r w:rsidRPr="00BF2446">
        <w:rPr>
          <w:rFonts w:ascii="Calibri" w:eastAsia="Calibri" w:hAnsi="Calibri" w:cs="Tahoma"/>
          <w:b/>
          <w:lang w:eastAsia="ar-SA"/>
        </w:rPr>
        <w:t xml:space="preserve"> </w:t>
      </w:r>
      <w:proofErr w:type="spellStart"/>
      <w:r w:rsidRPr="00BF2446">
        <w:rPr>
          <w:rFonts w:ascii="Calibri" w:eastAsia="Calibri" w:hAnsi="Calibri" w:cs="Tahoma"/>
          <w:b/>
          <w:lang w:eastAsia="ar-SA"/>
        </w:rPr>
        <w:t>research</w:t>
      </w:r>
      <w:proofErr w:type="spellEnd"/>
      <w:r w:rsidRPr="00BF2446">
        <w:rPr>
          <w:rFonts w:ascii="Calibri" w:eastAsia="Calibri" w:hAnsi="Calibri" w:cs="Tahoma"/>
          <w:b/>
          <w:lang w:eastAsia="ar-SA"/>
        </w:rPr>
        <w:t xml:space="preserve"> </w:t>
      </w:r>
      <w:r w:rsidR="00D47A15">
        <w:rPr>
          <w:rFonts w:ascii="Calibri" w:eastAsia="Calibri" w:hAnsi="Calibri" w:cs="Tahoma"/>
          <w:b/>
          <w:lang w:eastAsia="ar-SA"/>
        </w:rPr>
        <w:t>– badanie diagnostyczne</w:t>
      </w:r>
    </w:p>
    <w:p w:rsidR="00276167" w:rsidRPr="00F9640A" w:rsidRDefault="00F31B62" w:rsidP="00A563EC">
      <w:pPr>
        <w:spacing w:after="0" w:line="276" w:lineRule="auto"/>
        <w:contextualSpacing/>
        <w:jc w:val="both"/>
        <w:rPr>
          <w:rFonts w:eastAsia="Times New Roman"/>
        </w:rPr>
      </w:pPr>
      <w:bookmarkStart w:id="7" w:name="_Toc501631413"/>
      <w:r w:rsidRPr="00276167">
        <w:rPr>
          <w:rFonts w:eastAsia="Times New Roman"/>
        </w:rPr>
        <w:t>Celem tego etapu będzie zgromadzenie przez Wykonawcę informacji, które pozwolą na możliwie najszersz</w:t>
      </w:r>
      <w:r w:rsidR="009134DA" w:rsidRPr="00276167">
        <w:rPr>
          <w:rFonts w:eastAsia="Times New Roman"/>
        </w:rPr>
        <w:t xml:space="preserve">e zapoznanie się z tematyką </w:t>
      </w:r>
      <w:r w:rsidR="00633606">
        <w:rPr>
          <w:rFonts w:eastAsia="Times New Roman"/>
        </w:rPr>
        <w:t>inteligentnych specjalizacji</w:t>
      </w:r>
      <w:r w:rsidR="00276167" w:rsidRPr="00276167">
        <w:rPr>
          <w:rFonts w:eastAsia="Times New Roman"/>
        </w:rPr>
        <w:t xml:space="preserve"> oraz </w:t>
      </w:r>
      <w:r w:rsidRPr="00276167">
        <w:rPr>
          <w:rFonts w:eastAsia="Times New Roman"/>
        </w:rPr>
        <w:t xml:space="preserve">funkcjonowania </w:t>
      </w:r>
      <w:r w:rsidR="00086EF5">
        <w:rPr>
          <w:rFonts w:eastAsia="Times New Roman"/>
        </w:rPr>
        <w:t>Ośrodków innowacji</w:t>
      </w:r>
      <w:r w:rsidR="00086EF5" w:rsidRPr="00276167">
        <w:rPr>
          <w:rFonts w:eastAsia="Times New Roman"/>
        </w:rPr>
        <w:t xml:space="preserve"> </w:t>
      </w:r>
      <w:r w:rsidR="00276167" w:rsidRPr="00276167">
        <w:rPr>
          <w:rFonts w:eastAsia="Times New Roman"/>
        </w:rPr>
        <w:t>w Polsce</w:t>
      </w:r>
      <w:r w:rsidR="00633606">
        <w:rPr>
          <w:rFonts w:eastAsia="Times New Roman"/>
        </w:rPr>
        <w:t>,</w:t>
      </w:r>
      <w:r w:rsidR="00276167" w:rsidRPr="00276167">
        <w:rPr>
          <w:rFonts w:eastAsia="Times New Roman"/>
        </w:rPr>
        <w:t xml:space="preserve"> z uwzględnieniem perspektyw po roku 2020 (w tym m.in. </w:t>
      </w:r>
      <w:r w:rsidR="00633606">
        <w:rPr>
          <w:rFonts w:eastAsia="Times New Roman"/>
        </w:rPr>
        <w:t xml:space="preserve">szerszego </w:t>
      </w:r>
      <w:r w:rsidR="00276167" w:rsidRPr="00276167">
        <w:rPr>
          <w:rFonts w:eastAsia="Times New Roman"/>
        </w:rPr>
        <w:t xml:space="preserve">kontekstu </w:t>
      </w:r>
      <w:r w:rsidR="00633606">
        <w:rPr>
          <w:rFonts w:eastAsia="Times New Roman"/>
        </w:rPr>
        <w:t xml:space="preserve">koncepcji </w:t>
      </w:r>
      <w:r w:rsidR="007D0134">
        <w:rPr>
          <w:rFonts w:eastAsia="Times New Roman"/>
        </w:rPr>
        <w:t>DIH</w:t>
      </w:r>
      <w:r w:rsidR="00882DF4">
        <w:rPr>
          <w:rFonts w:eastAsia="Times New Roman"/>
        </w:rPr>
        <w:t>)</w:t>
      </w:r>
      <w:r w:rsidR="00276167" w:rsidRPr="00276167">
        <w:rPr>
          <w:rFonts w:eastAsia="Times New Roman"/>
        </w:rPr>
        <w:t>.</w:t>
      </w:r>
      <w:r w:rsidR="00F9640A">
        <w:rPr>
          <w:rFonts w:eastAsia="Times New Roman"/>
        </w:rPr>
        <w:t xml:space="preserve"> </w:t>
      </w:r>
      <w:r w:rsidR="00276167">
        <w:rPr>
          <w:b/>
        </w:rPr>
        <w:t>Wykonawca powinien na tym etapie badania zwrócić uwagę na następujące kwestie:</w:t>
      </w:r>
    </w:p>
    <w:p w:rsidR="00276167" w:rsidRDefault="00276167" w:rsidP="00A563EC">
      <w:pPr>
        <w:pStyle w:val="Akapitzlist"/>
        <w:numPr>
          <w:ilvl w:val="0"/>
          <w:numId w:val="22"/>
        </w:numPr>
        <w:spacing w:after="0" w:line="276" w:lineRule="auto"/>
        <w:jc w:val="both"/>
        <w:rPr>
          <w:rFonts w:eastAsia="Times New Roman"/>
        </w:rPr>
      </w:pPr>
      <w:r w:rsidRPr="00F778DD">
        <w:rPr>
          <w:rFonts w:eastAsia="Times New Roman"/>
        </w:rPr>
        <w:t xml:space="preserve">Właściwe zrozumienie koncepcji </w:t>
      </w:r>
      <w:r w:rsidR="00F778DD" w:rsidRPr="00F778DD">
        <w:rPr>
          <w:rFonts w:eastAsia="Times New Roman"/>
        </w:rPr>
        <w:t>KIS/RIS</w:t>
      </w:r>
      <w:r w:rsidRPr="00F778DD">
        <w:rPr>
          <w:rFonts w:eastAsia="Times New Roman"/>
        </w:rPr>
        <w:t xml:space="preserve"> (założe</w:t>
      </w:r>
      <w:r w:rsidR="00F778DD" w:rsidRPr="00F778DD">
        <w:rPr>
          <w:rFonts w:eastAsia="Times New Roman"/>
        </w:rPr>
        <w:t>nia, logika, oczekiwane efekty);</w:t>
      </w:r>
    </w:p>
    <w:p w:rsidR="00F778DD" w:rsidRPr="00F778DD" w:rsidRDefault="00F778DD" w:rsidP="00A563EC">
      <w:pPr>
        <w:pStyle w:val="Akapitzlist"/>
        <w:numPr>
          <w:ilvl w:val="0"/>
          <w:numId w:val="22"/>
        </w:numPr>
        <w:spacing w:after="0" w:line="276" w:lineRule="auto"/>
        <w:jc w:val="both"/>
        <w:rPr>
          <w:rFonts w:eastAsia="Times New Roman"/>
        </w:rPr>
      </w:pPr>
      <w:r w:rsidRPr="00F778DD">
        <w:rPr>
          <w:rFonts w:eastAsia="Times New Roman"/>
        </w:rPr>
        <w:t xml:space="preserve">Zapoznanie się z </w:t>
      </w:r>
      <w:r w:rsidR="00633606">
        <w:rPr>
          <w:rFonts w:eastAsia="Times New Roman"/>
        </w:rPr>
        <w:t xml:space="preserve">specyfiką środowiska </w:t>
      </w:r>
      <w:r w:rsidR="00086EF5">
        <w:rPr>
          <w:rFonts w:eastAsia="Times New Roman"/>
        </w:rPr>
        <w:t>Ośrodków innowacji</w:t>
      </w:r>
      <w:r w:rsidR="00086EF5" w:rsidRPr="00F778DD">
        <w:rPr>
          <w:rFonts w:eastAsia="Times New Roman"/>
        </w:rPr>
        <w:t xml:space="preserve"> </w:t>
      </w:r>
      <w:r w:rsidRPr="00F778DD">
        <w:rPr>
          <w:rFonts w:eastAsia="Times New Roman"/>
        </w:rPr>
        <w:t xml:space="preserve">w Polsce, </w:t>
      </w:r>
      <w:r w:rsidR="00086EF5">
        <w:rPr>
          <w:rFonts w:eastAsia="Times New Roman"/>
        </w:rPr>
        <w:t>w</w:t>
      </w:r>
      <w:r w:rsidRPr="00F778DD">
        <w:rPr>
          <w:rFonts w:eastAsia="Times New Roman"/>
        </w:rPr>
        <w:t xml:space="preserve"> tym z funkcjonowaniem </w:t>
      </w:r>
      <w:r w:rsidR="00633606">
        <w:rPr>
          <w:rFonts w:eastAsia="Times New Roman"/>
        </w:rPr>
        <w:t xml:space="preserve">tego typu </w:t>
      </w:r>
      <w:r w:rsidR="00086EF5">
        <w:rPr>
          <w:rFonts w:eastAsia="Times New Roman"/>
        </w:rPr>
        <w:t xml:space="preserve">ośrodków </w:t>
      </w:r>
      <w:r w:rsidRPr="00F778DD">
        <w:rPr>
          <w:rFonts w:eastAsia="Times New Roman"/>
        </w:rPr>
        <w:t xml:space="preserve">i zakresu realizowanych zadań, </w:t>
      </w:r>
      <w:r w:rsidR="00304877">
        <w:rPr>
          <w:rFonts w:eastAsia="Times New Roman"/>
        </w:rPr>
        <w:t xml:space="preserve">oferowanych usług </w:t>
      </w:r>
      <w:r w:rsidR="007D0134">
        <w:rPr>
          <w:rFonts w:eastAsia="Times New Roman"/>
        </w:rPr>
        <w:t xml:space="preserve">(w szczególności doradztwa innowacyjnego </w:t>
      </w:r>
      <w:r w:rsidR="00304877">
        <w:rPr>
          <w:rFonts w:eastAsia="Times New Roman"/>
        </w:rPr>
        <w:t xml:space="preserve">m.in. </w:t>
      </w:r>
      <w:r w:rsidRPr="00F778DD">
        <w:rPr>
          <w:rFonts w:eastAsia="Times New Roman"/>
        </w:rPr>
        <w:t>w kontekście założeń KIS/RIS</w:t>
      </w:r>
      <w:r w:rsidR="007D0134">
        <w:rPr>
          <w:rFonts w:eastAsia="Times New Roman"/>
        </w:rPr>
        <w:t>)</w:t>
      </w:r>
      <w:r w:rsidRPr="00F778DD">
        <w:rPr>
          <w:rFonts w:eastAsia="Times New Roman"/>
        </w:rPr>
        <w:t>;</w:t>
      </w:r>
    </w:p>
    <w:p w:rsidR="00276167" w:rsidRPr="00F778DD" w:rsidRDefault="00F778DD" w:rsidP="00A563EC">
      <w:pPr>
        <w:pStyle w:val="Akapitzlist"/>
        <w:numPr>
          <w:ilvl w:val="0"/>
          <w:numId w:val="22"/>
        </w:numPr>
        <w:spacing w:after="0" w:line="276" w:lineRule="auto"/>
        <w:jc w:val="both"/>
      </w:pPr>
      <w:r w:rsidRPr="00F778DD">
        <w:t xml:space="preserve">Zapoznanie się z istniejącymi systemami akredytacji </w:t>
      </w:r>
      <w:r w:rsidR="00086EF5">
        <w:t>Ośrodków innowacji</w:t>
      </w:r>
      <w:r w:rsidR="00086EF5" w:rsidRPr="00F778DD">
        <w:t xml:space="preserve"> </w:t>
      </w:r>
      <w:r w:rsidRPr="00F778DD">
        <w:t xml:space="preserve">(m.in. na potrzeby realizacji </w:t>
      </w:r>
      <w:r w:rsidR="00633606">
        <w:t xml:space="preserve">działań </w:t>
      </w:r>
      <w:r w:rsidR="00882DF4">
        <w:t xml:space="preserve">pomocowych </w:t>
      </w:r>
      <w:r w:rsidR="00633606">
        <w:t xml:space="preserve">wpisujących się w </w:t>
      </w:r>
      <w:r w:rsidR="00086EF5">
        <w:t xml:space="preserve">założenia </w:t>
      </w:r>
      <w:r w:rsidRPr="00F778DD">
        <w:t>KIS/RIS);</w:t>
      </w:r>
    </w:p>
    <w:p w:rsidR="00F778DD" w:rsidRDefault="00304877" w:rsidP="00A563EC">
      <w:pPr>
        <w:pStyle w:val="Akapitzlist"/>
        <w:numPr>
          <w:ilvl w:val="0"/>
          <w:numId w:val="22"/>
        </w:numPr>
        <w:spacing w:after="0" w:line="276" w:lineRule="auto"/>
        <w:jc w:val="both"/>
      </w:pPr>
      <w:r w:rsidRPr="00304877">
        <w:t xml:space="preserve">Określenie </w:t>
      </w:r>
      <w:r>
        <w:t xml:space="preserve">zmiennych, które pozwolą na </w:t>
      </w:r>
      <w:r w:rsidR="00633606">
        <w:t xml:space="preserve">przedstawienie zróżnicowania </w:t>
      </w:r>
      <w:r>
        <w:t xml:space="preserve">poszczególnych </w:t>
      </w:r>
      <w:r w:rsidR="00086EF5">
        <w:t xml:space="preserve">Ośrodków </w:t>
      </w:r>
      <w:r w:rsidR="00633606">
        <w:t xml:space="preserve">(typologię) </w:t>
      </w:r>
      <w:r>
        <w:t>oraz ocenę ich potencj</w:t>
      </w:r>
      <w:r w:rsidR="00F36CF9">
        <w:t>ału do realizacji zadań KIS/RIS, również</w:t>
      </w:r>
      <w:r w:rsidR="00C5198E">
        <w:t xml:space="preserve"> po roku 2020;</w:t>
      </w:r>
    </w:p>
    <w:p w:rsidR="00C5198E" w:rsidRPr="00C5198E" w:rsidRDefault="00C5198E" w:rsidP="00A563EC">
      <w:pPr>
        <w:pStyle w:val="Akapitzlist"/>
        <w:numPr>
          <w:ilvl w:val="0"/>
          <w:numId w:val="22"/>
        </w:numPr>
        <w:spacing w:after="0" w:line="276" w:lineRule="auto"/>
        <w:jc w:val="both"/>
      </w:pPr>
      <w:r w:rsidRPr="00C5198E">
        <w:t xml:space="preserve">Określenie sposobu oceny potencjału </w:t>
      </w:r>
      <w:r w:rsidR="00086EF5">
        <w:t>Ośrodków innowacji</w:t>
      </w:r>
      <w:r w:rsidR="00086EF5" w:rsidRPr="00C5198E">
        <w:t xml:space="preserve"> </w:t>
      </w:r>
      <w:r w:rsidRPr="00C5198E">
        <w:t>w</w:t>
      </w:r>
      <w:r w:rsidRPr="00C5198E">
        <w:rPr>
          <w:rFonts w:eastAsia="Times New Roman"/>
        </w:rPr>
        <w:t xml:space="preserve"> kontekście możliwości jego wpływu na osiąganie </w:t>
      </w:r>
      <w:r w:rsidR="00882DF4">
        <w:rPr>
          <w:rFonts w:eastAsia="Times New Roman"/>
        </w:rPr>
        <w:t xml:space="preserve">założeń </w:t>
      </w:r>
      <w:r w:rsidRPr="00C5198E">
        <w:rPr>
          <w:rFonts w:eastAsia="Times New Roman"/>
        </w:rPr>
        <w:t>KIS</w:t>
      </w:r>
      <w:r w:rsidR="00633606">
        <w:rPr>
          <w:rFonts w:eastAsia="Times New Roman"/>
        </w:rPr>
        <w:t>/RIS</w:t>
      </w:r>
      <w:r w:rsidR="007D0134">
        <w:rPr>
          <w:rFonts w:eastAsia="Times New Roman"/>
        </w:rPr>
        <w:t xml:space="preserve"> oraz wypełniania </w:t>
      </w:r>
      <w:r w:rsidR="00882DF4">
        <w:rPr>
          <w:rFonts w:eastAsia="Times New Roman"/>
        </w:rPr>
        <w:t xml:space="preserve">odpowiednich </w:t>
      </w:r>
      <w:r w:rsidR="007D0134">
        <w:rPr>
          <w:rFonts w:eastAsia="Times New Roman"/>
        </w:rPr>
        <w:t>funkcji po roku</w:t>
      </w:r>
      <w:r w:rsidR="00086EF5">
        <w:rPr>
          <w:rFonts w:eastAsia="Times New Roman"/>
        </w:rPr>
        <w:t xml:space="preserve"> </w:t>
      </w:r>
      <w:r w:rsidR="007D0134">
        <w:rPr>
          <w:rFonts w:eastAsia="Times New Roman"/>
        </w:rPr>
        <w:t>2020</w:t>
      </w:r>
      <w:r w:rsidR="00882DF4">
        <w:rPr>
          <w:rFonts w:eastAsia="Times New Roman"/>
        </w:rPr>
        <w:t xml:space="preserve"> (np. DIH w przypadku Ośrodków aktywnych w problematyce digitalizacji)</w:t>
      </w:r>
      <w:r w:rsidRPr="00C5198E">
        <w:rPr>
          <w:rFonts w:eastAsia="Times New Roman"/>
        </w:rPr>
        <w:t>.</w:t>
      </w:r>
    </w:p>
    <w:p w:rsidR="0034597D" w:rsidRDefault="0034597D" w:rsidP="00A563EC">
      <w:pPr>
        <w:spacing w:after="60" w:line="276" w:lineRule="auto"/>
        <w:jc w:val="both"/>
        <w:rPr>
          <w:rFonts w:ascii="Calibri" w:eastAsia="Times New Roman" w:hAnsi="Calibri" w:cs="Tahoma"/>
          <w:bCs/>
        </w:rPr>
      </w:pPr>
    </w:p>
    <w:p w:rsidR="00F9640A" w:rsidRDefault="0034597D" w:rsidP="00A563EC">
      <w:pPr>
        <w:spacing w:after="60" w:line="276" w:lineRule="auto"/>
        <w:jc w:val="both"/>
        <w:rPr>
          <w:rFonts w:ascii="Calibri" w:eastAsia="Times New Roman" w:hAnsi="Calibri" w:cs="Tahoma"/>
          <w:bCs/>
        </w:rPr>
      </w:pPr>
      <w:r>
        <w:rPr>
          <w:rFonts w:ascii="Calibri" w:eastAsia="Times New Roman" w:hAnsi="Calibri" w:cs="Tahoma"/>
          <w:bCs/>
        </w:rPr>
        <w:t>W ramach prowadzonych prac diagnostycznych Wykonawca powinien przeprowadzić:</w:t>
      </w:r>
    </w:p>
    <w:p w:rsidR="00F9640A" w:rsidRDefault="00F9640A" w:rsidP="00A563EC">
      <w:pPr>
        <w:numPr>
          <w:ilvl w:val="0"/>
          <w:numId w:val="3"/>
        </w:numPr>
        <w:spacing w:after="120" w:line="276" w:lineRule="auto"/>
        <w:contextualSpacing/>
        <w:jc w:val="both"/>
        <w:rPr>
          <w:rFonts w:ascii="Calibri" w:eastAsia="Times New Roman" w:hAnsi="Calibri" w:cs="Tahoma"/>
          <w:bCs/>
        </w:rPr>
      </w:pPr>
      <w:r w:rsidRPr="005C6D1F">
        <w:rPr>
          <w:rFonts w:ascii="Calibri" w:eastAsia="Times New Roman" w:hAnsi="Calibri" w:cs="Tahoma"/>
          <w:bCs/>
        </w:rPr>
        <w:t>szcze</w:t>
      </w:r>
      <w:r w:rsidR="003314B0">
        <w:rPr>
          <w:rFonts w:ascii="Calibri" w:eastAsia="Times New Roman" w:hAnsi="Calibri" w:cs="Tahoma"/>
          <w:bCs/>
        </w:rPr>
        <w:t xml:space="preserve">gółową analizę aktów prawnych, </w:t>
      </w:r>
      <w:r w:rsidRPr="005C6D1F">
        <w:rPr>
          <w:rFonts w:ascii="Calibri" w:eastAsia="Times New Roman" w:hAnsi="Calibri" w:cs="Tahoma"/>
          <w:bCs/>
        </w:rPr>
        <w:t xml:space="preserve">dokumentów strategicznych rządu/samorządu odnoszących się do </w:t>
      </w:r>
      <w:r w:rsidR="00086EF5">
        <w:rPr>
          <w:rFonts w:ascii="Calibri" w:eastAsia="Times New Roman" w:hAnsi="Calibri" w:cs="Tahoma"/>
          <w:bCs/>
        </w:rPr>
        <w:t xml:space="preserve">Ośrodków innowacji </w:t>
      </w:r>
      <w:r>
        <w:rPr>
          <w:rFonts w:ascii="Calibri" w:eastAsia="Times New Roman" w:hAnsi="Calibri" w:cs="Tahoma"/>
          <w:bCs/>
        </w:rPr>
        <w:t xml:space="preserve">tj. tych </w:t>
      </w:r>
      <w:r w:rsidRPr="005C6D1F">
        <w:rPr>
          <w:rFonts w:ascii="Calibri" w:eastAsia="Times New Roman" w:hAnsi="Calibri" w:cs="Tahoma"/>
          <w:bCs/>
        </w:rPr>
        <w:t>o najwyższym oddziaływaniu na funkcjonowanie</w:t>
      </w:r>
      <w:r>
        <w:rPr>
          <w:rFonts w:ascii="Calibri" w:eastAsia="Times New Roman" w:hAnsi="Calibri" w:cs="Tahoma"/>
          <w:bCs/>
        </w:rPr>
        <w:t xml:space="preserve"> </w:t>
      </w:r>
      <w:r w:rsidR="00086EF5">
        <w:rPr>
          <w:rFonts w:ascii="Calibri" w:eastAsia="Times New Roman" w:hAnsi="Calibri" w:cs="Tahoma"/>
          <w:bCs/>
        </w:rPr>
        <w:t xml:space="preserve">Ośrodków </w:t>
      </w:r>
      <w:r>
        <w:rPr>
          <w:rFonts w:ascii="Calibri" w:eastAsia="Times New Roman" w:hAnsi="Calibri" w:cs="Tahoma"/>
          <w:bCs/>
        </w:rPr>
        <w:t>w Polsce</w:t>
      </w:r>
      <w:r w:rsidR="00633606">
        <w:rPr>
          <w:rFonts w:ascii="Calibri" w:eastAsia="Times New Roman" w:hAnsi="Calibri" w:cs="Tahoma"/>
          <w:bCs/>
        </w:rPr>
        <w:t xml:space="preserve"> (m.in. krajowych i regionalnych programów operacyjnych)</w:t>
      </w:r>
      <w:r w:rsidRPr="005C6D1F">
        <w:rPr>
          <w:rFonts w:ascii="Calibri" w:eastAsia="Times New Roman" w:hAnsi="Calibri" w:cs="Tahoma"/>
          <w:bCs/>
        </w:rPr>
        <w:t>,</w:t>
      </w:r>
    </w:p>
    <w:p w:rsidR="00F9640A" w:rsidRPr="005C6D1F" w:rsidRDefault="00F9640A" w:rsidP="00A563EC">
      <w:pPr>
        <w:numPr>
          <w:ilvl w:val="0"/>
          <w:numId w:val="3"/>
        </w:numPr>
        <w:spacing w:after="120" w:line="276" w:lineRule="auto"/>
        <w:contextualSpacing/>
        <w:jc w:val="both"/>
        <w:rPr>
          <w:rFonts w:ascii="Calibri" w:eastAsia="Times New Roman" w:hAnsi="Calibri" w:cs="Tahoma"/>
          <w:bCs/>
        </w:rPr>
      </w:pPr>
      <w:r w:rsidRPr="005C6D1F">
        <w:rPr>
          <w:rFonts w:ascii="Calibri" w:eastAsia="Times New Roman" w:hAnsi="Calibri" w:cs="Tahoma"/>
          <w:bCs/>
        </w:rPr>
        <w:t xml:space="preserve">ocenę spójności celów </w:t>
      </w:r>
      <w:r w:rsidR="007D0134">
        <w:rPr>
          <w:rFonts w:ascii="Calibri" w:eastAsia="Times New Roman" w:hAnsi="Calibri" w:cs="Tahoma"/>
          <w:bCs/>
        </w:rPr>
        <w:t xml:space="preserve">funkcjonowania </w:t>
      </w:r>
      <w:r w:rsidR="00086EF5">
        <w:rPr>
          <w:rFonts w:ascii="Calibri" w:eastAsia="Times New Roman" w:hAnsi="Calibri" w:cs="Tahoma"/>
          <w:bCs/>
        </w:rPr>
        <w:t>Ośrodków</w:t>
      </w:r>
      <w:r w:rsidR="00086EF5" w:rsidRPr="005C6D1F">
        <w:rPr>
          <w:rFonts w:ascii="Calibri" w:eastAsia="Times New Roman" w:hAnsi="Calibri" w:cs="Tahoma"/>
          <w:bCs/>
        </w:rPr>
        <w:t xml:space="preserve"> </w:t>
      </w:r>
      <w:r w:rsidRPr="005C6D1F">
        <w:rPr>
          <w:rFonts w:ascii="Calibri" w:eastAsia="Times New Roman" w:hAnsi="Calibri" w:cs="Tahoma"/>
          <w:bCs/>
        </w:rPr>
        <w:t xml:space="preserve">z zapisami regionalnych i krajowych dokumentów strategicznych i programów operacyjnych, </w:t>
      </w:r>
    </w:p>
    <w:p w:rsidR="00F9640A" w:rsidRPr="005C6D1F" w:rsidRDefault="00F9640A" w:rsidP="00A563EC">
      <w:pPr>
        <w:numPr>
          <w:ilvl w:val="0"/>
          <w:numId w:val="3"/>
        </w:numPr>
        <w:spacing w:after="120" w:line="276" w:lineRule="auto"/>
        <w:contextualSpacing/>
        <w:jc w:val="both"/>
        <w:rPr>
          <w:rFonts w:ascii="Calibri" w:eastAsia="Times New Roman" w:hAnsi="Calibri" w:cs="Tahoma"/>
          <w:bCs/>
        </w:rPr>
      </w:pPr>
      <w:r w:rsidRPr="005C6D1F">
        <w:rPr>
          <w:rFonts w:ascii="Calibri" w:eastAsia="Times New Roman" w:hAnsi="Calibri" w:cs="Tahoma"/>
          <w:bCs/>
        </w:rPr>
        <w:t xml:space="preserve">analizę </w:t>
      </w:r>
      <w:r w:rsidR="00D00F8F">
        <w:rPr>
          <w:rFonts w:ascii="Calibri" w:eastAsia="Times New Roman" w:hAnsi="Calibri" w:cs="Tahoma"/>
          <w:bCs/>
        </w:rPr>
        <w:t xml:space="preserve">aktywności </w:t>
      </w:r>
      <w:r w:rsidR="00086EF5">
        <w:rPr>
          <w:rFonts w:ascii="Calibri" w:eastAsia="Times New Roman" w:hAnsi="Calibri" w:cs="Tahoma"/>
          <w:bCs/>
        </w:rPr>
        <w:t>Ośrodków innowacji</w:t>
      </w:r>
      <w:r w:rsidR="00D00F8F">
        <w:rPr>
          <w:rFonts w:ascii="Calibri" w:eastAsia="Times New Roman" w:hAnsi="Calibri" w:cs="Tahoma"/>
          <w:bCs/>
        </w:rPr>
        <w:t>, w odniesieniu</w:t>
      </w:r>
      <w:r w:rsidRPr="005C6D1F">
        <w:rPr>
          <w:rFonts w:ascii="Calibri" w:eastAsia="Times New Roman" w:hAnsi="Calibri" w:cs="Tahoma"/>
          <w:bCs/>
        </w:rPr>
        <w:t xml:space="preserve"> do </w:t>
      </w:r>
      <w:r w:rsidR="00633606">
        <w:rPr>
          <w:rFonts w:ascii="Calibri" w:eastAsia="Times New Roman" w:hAnsi="Calibri" w:cs="Tahoma"/>
          <w:bCs/>
        </w:rPr>
        <w:t>celów ww. dokumentów strategicznych</w:t>
      </w:r>
      <w:r w:rsidR="00086EF5">
        <w:rPr>
          <w:rFonts w:ascii="Calibri" w:eastAsia="Times New Roman" w:hAnsi="Calibri" w:cs="Tahoma"/>
          <w:bCs/>
        </w:rPr>
        <w:t>,</w:t>
      </w:r>
    </w:p>
    <w:p w:rsidR="00F9640A" w:rsidRDefault="00F9640A" w:rsidP="00A563EC">
      <w:pPr>
        <w:numPr>
          <w:ilvl w:val="0"/>
          <w:numId w:val="3"/>
        </w:numPr>
        <w:spacing w:after="120" w:line="276" w:lineRule="auto"/>
        <w:contextualSpacing/>
        <w:jc w:val="both"/>
        <w:rPr>
          <w:rFonts w:ascii="Calibri" w:eastAsia="Times New Roman" w:hAnsi="Calibri" w:cs="Tahoma"/>
          <w:bCs/>
        </w:rPr>
      </w:pPr>
      <w:r w:rsidRPr="0060165C">
        <w:rPr>
          <w:rFonts w:ascii="Calibri" w:eastAsia="Times New Roman" w:hAnsi="Calibri" w:cs="Tahoma"/>
          <w:bCs/>
        </w:rPr>
        <w:t>mapowanie i charakterystykę dominujących o</w:t>
      </w:r>
      <w:r>
        <w:rPr>
          <w:rFonts w:ascii="Calibri" w:eastAsia="Times New Roman" w:hAnsi="Calibri" w:cs="Tahoma"/>
          <w:bCs/>
        </w:rPr>
        <w:t xml:space="preserve">bszarów aktywności </w:t>
      </w:r>
      <w:r w:rsidR="00086EF5">
        <w:rPr>
          <w:rFonts w:ascii="Calibri" w:eastAsia="Times New Roman" w:hAnsi="Calibri" w:cs="Tahoma"/>
          <w:bCs/>
        </w:rPr>
        <w:t xml:space="preserve">Ośrodków </w:t>
      </w:r>
      <w:r>
        <w:rPr>
          <w:rFonts w:ascii="Calibri" w:eastAsia="Times New Roman" w:hAnsi="Calibri" w:cs="Tahoma"/>
          <w:bCs/>
        </w:rPr>
        <w:t>w Polsce,</w:t>
      </w:r>
    </w:p>
    <w:p w:rsidR="00F9640A" w:rsidRDefault="00F9640A" w:rsidP="00A563EC">
      <w:pPr>
        <w:numPr>
          <w:ilvl w:val="0"/>
          <w:numId w:val="3"/>
        </w:numPr>
        <w:spacing w:after="120" w:line="276" w:lineRule="auto"/>
        <w:contextualSpacing/>
        <w:jc w:val="both"/>
        <w:rPr>
          <w:rFonts w:ascii="Calibri" w:eastAsia="Times New Roman" w:hAnsi="Calibri" w:cs="Tahoma"/>
          <w:bCs/>
        </w:rPr>
      </w:pPr>
      <w:r>
        <w:rPr>
          <w:rFonts w:ascii="Calibri" w:eastAsia="Times New Roman" w:hAnsi="Calibri" w:cs="Tahoma"/>
          <w:bCs/>
        </w:rPr>
        <w:lastRenderedPageBreak/>
        <w:t>a</w:t>
      </w:r>
      <w:r w:rsidRPr="005C6D1F">
        <w:rPr>
          <w:rFonts w:ascii="Calibri" w:eastAsia="Times New Roman" w:hAnsi="Calibri" w:cs="Tahoma"/>
          <w:bCs/>
        </w:rPr>
        <w:t xml:space="preserve">nalizę </w:t>
      </w:r>
      <w:r>
        <w:rPr>
          <w:rFonts w:ascii="Calibri" w:eastAsia="Times New Roman" w:hAnsi="Calibri" w:cs="Tahoma"/>
          <w:bCs/>
        </w:rPr>
        <w:t xml:space="preserve">dostępnych </w:t>
      </w:r>
      <w:r w:rsidRPr="005C6D1F">
        <w:rPr>
          <w:rFonts w:ascii="Calibri" w:eastAsia="Times New Roman" w:hAnsi="Calibri" w:cs="Tahoma"/>
          <w:bCs/>
        </w:rPr>
        <w:t xml:space="preserve">danych statystycznych </w:t>
      </w:r>
      <w:r w:rsidR="00D00F8F">
        <w:rPr>
          <w:rFonts w:ascii="Calibri" w:eastAsia="Times New Roman" w:hAnsi="Calibri" w:cs="Tahoma"/>
          <w:bCs/>
        </w:rPr>
        <w:t xml:space="preserve">dotyczących </w:t>
      </w:r>
      <w:r w:rsidR="00086EF5">
        <w:rPr>
          <w:rFonts w:ascii="Calibri" w:eastAsia="Times New Roman" w:hAnsi="Calibri" w:cs="Tahoma"/>
          <w:bCs/>
        </w:rPr>
        <w:t xml:space="preserve">Ośrodków innowacji </w:t>
      </w:r>
      <w:r w:rsidRPr="005C6D1F">
        <w:rPr>
          <w:rFonts w:ascii="Calibri" w:eastAsia="Times New Roman" w:hAnsi="Calibri" w:cs="Tahoma"/>
          <w:bCs/>
        </w:rPr>
        <w:t xml:space="preserve">(w szczególności </w:t>
      </w:r>
      <w:r w:rsidR="00E34CE6">
        <w:rPr>
          <w:rFonts w:ascii="Calibri" w:eastAsia="Times New Roman" w:hAnsi="Calibri" w:cs="Tahoma"/>
          <w:bCs/>
        </w:rPr>
        <w:t xml:space="preserve">ogólnodostępnych </w:t>
      </w:r>
      <w:r w:rsidRPr="005C6D1F">
        <w:rPr>
          <w:rFonts w:ascii="Calibri" w:eastAsia="Times New Roman" w:hAnsi="Calibri" w:cs="Tahoma"/>
          <w:bCs/>
        </w:rPr>
        <w:t>baz danych</w:t>
      </w:r>
      <w:r w:rsidR="007D0134">
        <w:rPr>
          <w:rFonts w:ascii="Calibri" w:eastAsia="Times New Roman" w:hAnsi="Calibri" w:cs="Tahoma"/>
          <w:bCs/>
        </w:rPr>
        <w:t xml:space="preserve"> </w:t>
      </w:r>
      <w:r w:rsidR="00D72059">
        <w:rPr>
          <w:rFonts w:ascii="Calibri" w:eastAsia="Times New Roman" w:hAnsi="Calibri" w:cs="Tahoma"/>
          <w:bCs/>
        </w:rPr>
        <w:t>(</w:t>
      </w:r>
      <w:r w:rsidR="007D0134">
        <w:rPr>
          <w:rFonts w:ascii="Calibri" w:eastAsia="Times New Roman" w:hAnsi="Calibri" w:cs="Tahoma"/>
          <w:bCs/>
        </w:rPr>
        <w:t xml:space="preserve">np. systemy akredytacji </w:t>
      </w:r>
      <w:r w:rsidR="00086EF5">
        <w:rPr>
          <w:rFonts w:ascii="Calibri" w:eastAsia="Times New Roman" w:hAnsi="Calibri" w:cs="Tahoma"/>
          <w:bCs/>
        </w:rPr>
        <w:t>Ośrodków</w:t>
      </w:r>
      <w:r w:rsidR="007D0134">
        <w:rPr>
          <w:rFonts w:ascii="Calibri" w:eastAsia="Times New Roman" w:hAnsi="Calibri" w:cs="Tahoma"/>
          <w:bCs/>
        </w:rPr>
        <w:t xml:space="preserve">, członków </w:t>
      </w:r>
      <w:proofErr w:type="spellStart"/>
      <w:r w:rsidR="007D0134">
        <w:rPr>
          <w:rFonts w:ascii="Calibri" w:eastAsia="Times New Roman" w:hAnsi="Calibri" w:cs="Tahoma"/>
          <w:bCs/>
        </w:rPr>
        <w:t>SOOiP</w:t>
      </w:r>
      <w:proofErr w:type="spellEnd"/>
      <w:r w:rsidR="00D72059">
        <w:rPr>
          <w:rFonts w:ascii="Calibri" w:eastAsia="Times New Roman" w:hAnsi="Calibri" w:cs="Tahoma"/>
          <w:bCs/>
        </w:rPr>
        <w:t>, raporty PARP dot. ośrodków innowacji)</w:t>
      </w:r>
      <w:r w:rsidR="00E34CE6">
        <w:rPr>
          <w:rFonts w:ascii="Calibri" w:eastAsia="Times New Roman" w:hAnsi="Calibri" w:cs="Tahoma"/>
          <w:bCs/>
        </w:rPr>
        <w:t xml:space="preserve">, odpowiednich zbiorów danych będących w dyspozycji instytucji publicznych (np. dane na potrzeby obsługi programów 2014-2020 – LSI/SL), wyniki analiz </w:t>
      </w:r>
      <w:r w:rsidRPr="005C6D1F">
        <w:rPr>
          <w:rFonts w:ascii="Calibri" w:eastAsia="Times New Roman" w:hAnsi="Calibri" w:cs="Tahoma"/>
          <w:bCs/>
        </w:rPr>
        <w:t>wypracowanych na potrzeby przygotowania 16 RIS oraz wyników aktualnych badań, analiz i sprawozdań</w:t>
      </w:r>
      <w:r w:rsidR="00E34CE6">
        <w:rPr>
          <w:rFonts w:ascii="Calibri" w:eastAsia="Times New Roman" w:hAnsi="Calibri" w:cs="Tahoma"/>
          <w:bCs/>
        </w:rPr>
        <w:t xml:space="preserve"> związanych z monitorowaniem RIS</w:t>
      </w:r>
      <w:r>
        <w:rPr>
          <w:rFonts w:ascii="Calibri" w:eastAsia="Times New Roman" w:hAnsi="Calibri" w:cs="Tahoma"/>
          <w:bCs/>
        </w:rPr>
        <w:t>)</w:t>
      </w:r>
      <w:r w:rsidR="00D72059">
        <w:rPr>
          <w:rFonts w:ascii="Calibri" w:eastAsia="Times New Roman" w:hAnsi="Calibri" w:cs="Tahoma"/>
          <w:bCs/>
        </w:rPr>
        <w:t>.</w:t>
      </w:r>
    </w:p>
    <w:p w:rsidR="00D00F8F" w:rsidRPr="005C6D1F" w:rsidRDefault="00D00F8F" w:rsidP="00A563EC">
      <w:pPr>
        <w:spacing w:before="240" w:after="0" w:line="276" w:lineRule="auto"/>
        <w:jc w:val="both"/>
      </w:pPr>
      <w:r>
        <w:t xml:space="preserve">Wykonawca powinien zapoznać się również z dostępną literaturą dotyczącą badanej problematyki, </w:t>
      </w:r>
      <w:r>
        <w:br/>
        <w:t>w tym co najmniej:</w:t>
      </w:r>
      <w:r w:rsidRPr="005C6D1F">
        <w:t xml:space="preserve"> </w:t>
      </w:r>
    </w:p>
    <w:p w:rsidR="00D00F8F" w:rsidRPr="005C6D1F" w:rsidRDefault="00D00F8F" w:rsidP="00A563EC">
      <w:pPr>
        <w:widowControl w:val="0"/>
        <w:numPr>
          <w:ilvl w:val="0"/>
          <w:numId w:val="2"/>
        </w:numPr>
        <w:adjustRightInd w:val="0"/>
        <w:spacing w:after="0" w:line="276" w:lineRule="auto"/>
        <w:jc w:val="both"/>
        <w:textAlignment w:val="baseline"/>
      </w:pPr>
      <w:r>
        <w:t>pokrewnymi tematycznie ekspertyzami, raportami</w:t>
      </w:r>
      <w:r w:rsidRPr="005C6D1F">
        <w:t xml:space="preserve"> z dotychczas zrealizowanych badań, analiz i ewaluacji oraz opracowania</w:t>
      </w:r>
      <w:r>
        <w:t>mi w innej formie pozostającymi</w:t>
      </w:r>
      <w:r w:rsidRPr="005C6D1F">
        <w:t xml:space="preserve"> w związku z przedmiotem </w:t>
      </w:r>
      <w:r>
        <w:br/>
      </w:r>
      <w:r w:rsidRPr="005C6D1F">
        <w:t>i celem niniejszej ewaluacji, w tym:</w:t>
      </w:r>
    </w:p>
    <w:p w:rsidR="006B6D92" w:rsidRPr="005C6D1F" w:rsidRDefault="006B6D92" w:rsidP="00A563EC">
      <w:pPr>
        <w:numPr>
          <w:ilvl w:val="0"/>
          <w:numId w:val="14"/>
        </w:numPr>
        <w:spacing w:after="0" w:line="276" w:lineRule="auto"/>
        <w:ind w:left="1134"/>
        <w:contextualSpacing/>
        <w:jc w:val="both"/>
        <w:rPr>
          <w:rFonts w:eastAsia="Times New Roman" w:cs="Times New Roman"/>
        </w:rPr>
      </w:pPr>
      <w:r>
        <w:rPr>
          <w:rFonts w:eastAsia="Times New Roman" w:cs="Times New Roman"/>
        </w:rPr>
        <w:t>Raport z ewaluacji ex-</w:t>
      </w:r>
      <w:proofErr w:type="spellStart"/>
      <w:r w:rsidRPr="005C6D1F">
        <w:rPr>
          <w:rFonts w:eastAsia="Times New Roman" w:cs="Times New Roman"/>
        </w:rPr>
        <w:t>ante</w:t>
      </w:r>
      <w:proofErr w:type="spellEnd"/>
      <w:r w:rsidRPr="005C6D1F">
        <w:rPr>
          <w:rFonts w:eastAsia="Times New Roman" w:cs="Times New Roman"/>
        </w:rPr>
        <w:t xml:space="preserve"> projektu </w:t>
      </w:r>
      <w:r w:rsidRPr="00236C6C">
        <w:rPr>
          <w:rFonts w:eastAsia="Times New Roman" w:cs="Times New Roman"/>
        </w:rPr>
        <w:t>pozakonkursowego</w:t>
      </w:r>
      <w:r>
        <w:rPr>
          <w:rFonts w:eastAsia="Times New Roman" w:cs="Times New Roman"/>
        </w:rPr>
        <w:t xml:space="preserve"> </w:t>
      </w:r>
      <w:r w:rsidRPr="00236C6C">
        <w:rPr>
          <w:rFonts w:eastAsia="Times New Roman" w:cs="Times New Roman"/>
        </w:rPr>
        <w:t>„Monitoring Krajowej Inteligentnej Specjalizacji”</w:t>
      </w:r>
      <w:r>
        <w:rPr>
          <w:rFonts w:eastAsia="Times New Roman" w:cs="Times New Roman"/>
        </w:rPr>
        <w:t xml:space="preserve"> </w:t>
      </w:r>
      <w:r w:rsidRPr="00236C6C">
        <w:rPr>
          <w:rFonts w:eastAsia="Times New Roman" w:cs="Times New Roman"/>
        </w:rPr>
        <w:t>Programu Operacyjnego Inteligentny Rozwój 2014–2020</w:t>
      </w:r>
      <w:r w:rsidR="00D72059">
        <w:rPr>
          <w:rFonts w:eastAsia="Times New Roman" w:cs="Times New Roman"/>
        </w:rPr>
        <w:t xml:space="preserve"> (2017)</w:t>
      </w:r>
      <w:r w:rsidRPr="005C6D1F">
        <w:rPr>
          <w:rFonts w:eastAsia="Times New Roman" w:cs="Times New Roman"/>
        </w:rPr>
        <w:t xml:space="preserve">, </w:t>
      </w:r>
    </w:p>
    <w:p w:rsidR="006B6D92" w:rsidRDefault="006B6D92" w:rsidP="00A563EC">
      <w:pPr>
        <w:numPr>
          <w:ilvl w:val="0"/>
          <w:numId w:val="14"/>
        </w:numPr>
        <w:spacing w:after="0" w:line="276" w:lineRule="auto"/>
        <w:ind w:left="1134"/>
        <w:contextualSpacing/>
        <w:jc w:val="both"/>
        <w:rPr>
          <w:rFonts w:eastAsia="Times New Roman" w:cs="Times New Roman"/>
        </w:rPr>
      </w:pPr>
      <w:r>
        <w:rPr>
          <w:rFonts w:eastAsia="Times New Roman" w:cs="Times New Roman"/>
        </w:rPr>
        <w:t>Raport z ewaluacji „</w:t>
      </w:r>
      <w:r w:rsidRPr="006B6D92">
        <w:rPr>
          <w:rFonts w:eastAsia="Times New Roman" w:cs="Times New Roman"/>
        </w:rPr>
        <w:t>Efektywność świadczenia usług proinnowacyjnych w „modelu popytowym” – identyfikacja barier wsparcia PO IR</w:t>
      </w:r>
      <w:r>
        <w:rPr>
          <w:rFonts w:eastAsia="Times New Roman" w:cs="Times New Roman"/>
        </w:rPr>
        <w:t>”</w:t>
      </w:r>
      <w:r w:rsidR="00D72059">
        <w:rPr>
          <w:rFonts w:eastAsia="Times New Roman" w:cs="Times New Roman"/>
        </w:rPr>
        <w:t xml:space="preserve"> (2018)</w:t>
      </w:r>
      <w:r>
        <w:rPr>
          <w:rFonts w:eastAsia="Times New Roman" w:cs="Times New Roman"/>
        </w:rPr>
        <w:t>,</w:t>
      </w:r>
    </w:p>
    <w:p w:rsidR="00E34CE6" w:rsidRDefault="00E34CE6" w:rsidP="00A563EC">
      <w:pPr>
        <w:numPr>
          <w:ilvl w:val="0"/>
          <w:numId w:val="14"/>
        </w:numPr>
        <w:spacing w:after="0" w:line="276" w:lineRule="auto"/>
        <w:ind w:left="1134"/>
        <w:contextualSpacing/>
        <w:jc w:val="both"/>
        <w:rPr>
          <w:rFonts w:eastAsia="Times New Roman" w:cs="Times New Roman"/>
        </w:rPr>
      </w:pPr>
      <w:r>
        <w:rPr>
          <w:rFonts w:eastAsia="Times New Roman" w:cs="Times New Roman"/>
        </w:rPr>
        <w:t>Raport końcowy z ewaluacji systemu wyboru projektów POIR</w:t>
      </w:r>
      <w:r w:rsidR="00D72059">
        <w:rPr>
          <w:rFonts w:eastAsia="Times New Roman" w:cs="Times New Roman"/>
        </w:rPr>
        <w:t xml:space="preserve"> (2016),</w:t>
      </w:r>
      <w:r>
        <w:rPr>
          <w:rFonts w:eastAsia="Times New Roman" w:cs="Times New Roman"/>
        </w:rPr>
        <w:t xml:space="preserve"> </w:t>
      </w:r>
    </w:p>
    <w:p w:rsidR="00B36883" w:rsidRPr="006B6D92" w:rsidRDefault="00D00F8F" w:rsidP="00A563EC">
      <w:pPr>
        <w:numPr>
          <w:ilvl w:val="0"/>
          <w:numId w:val="14"/>
        </w:numPr>
        <w:spacing w:after="0" w:line="276" w:lineRule="auto"/>
        <w:ind w:left="1134"/>
        <w:contextualSpacing/>
        <w:jc w:val="both"/>
        <w:rPr>
          <w:rFonts w:eastAsia="Times New Roman" w:cs="Times New Roman"/>
        </w:rPr>
      </w:pPr>
      <w:r w:rsidRPr="006B6D92">
        <w:rPr>
          <w:rFonts w:eastAsia="Times New Roman" w:cs="Times New Roman"/>
        </w:rPr>
        <w:t>Analiza SWOT poszczególnych KIS, Ministerstwo Przedsiębiorczości i Technologii</w:t>
      </w:r>
    </w:p>
    <w:p w:rsidR="00D00F8F" w:rsidRPr="00555E92" w:rsidRDefault="00D00F8F" w:rsidP="00A563EC">
      <w:pPr>
        <w:numPr>
          <w:ilvl w:val="0"/>
          <w:numId w:val="14"/>
        </w:numPr>
        <w:spacing w:after="0" w:line="276" w:lineRule="auto"/>
        <w:ind w:left="1134"/>
        <w:contextualSpacing/>
        <w:jc w:val="both"/>
        <w:rPr>
          <w:rFonts w:eastAsia="Times New Roman" w:cs="Times New Roman"/>
          <w:lang w:val="en-US"/>
        </w:rPr>
      </w:pPr>
      <w:r w:rsidRPr="00B36883">
        <w:rPr>
          <w:rFonts w:eastAsia="Times New Roman" w:cs="Times New Roman"/>
        </w:rPr>
        <w:t xml:space="preserve">opracowania tematyczne dot. KIS, np. </w:t>
      </w:r>
      <w:r w:rsidRPr="00B36883">
        <w:rPr>
          <w:rFonts w:eastAsia="Times New Roman" w:cs="Times New Roman"/>
          <w:lang w:val="en-US"/>
        </w:rPr>
        <w:t xml:space="preserve">Review of national and regional research and innovation strategies for smart specialization (RIS3) in Poland, Bank </w:t>
      </w:r>
      <w:proofErr w:type="spellStart"/>
      <w:r w:rsidRPr="00B36883">
        <w:rPr>
          <w:rFonts w:eastAsia="Times New Roman" w:cs="Times New Roman"/>
          <w:lang w:val="en-US"/>
        </w:rPr>
        <w:t>Światowy</w:t>
      </w:r>
      <w:proofErr w:type="spellEnd"/>
      <w:r w:rsidRPr="00B36883">
        <w:rPr>
          <w:rFonts w:eastAsia="Times New Roman" w:cs="Times New Roman"/>
          <w:lang w:val="en-US"/>
        </w:rPr>
        <w:t>,</w:t>
      </w:r>
    </w:p>
    <w:p w:rsidR="00D00F8F" w:rsidRPr="005C6D1F" w:rsidRDefault="00D00F8F" w:rsidP="00A563EC">
      <w:pPr>
        <w:numPr>
          <w:ilvl w:val="0"/>
          <w:numId w:val="14"/>
        </w:numPr>
        <w:spacing w:after="0" w:line="276" w:lineRule="auto"/>
        <w:ind w:left="1134"/>
        <w:contextualSpacing/>
        <w:jc w:val="both"/>
        <w:rPr>
          <w:rFonts w:eastAsia="Times New Roman" w:cs="Times New Roman"/>
        </w:rPr>
      </w:pPr>
      <w:r w:rsidRPr="005C6D1F">
        <w:t>Ośrodki Innowacji i Przedsiębiorczości w Polsce, SOOIPP</w:t>
      </w:r>
      <w:r w:rsidR="00D72059">
        <w:t>/PARP</w:t>
      </w:r>
      <w:r w:rsidRPr="005C6D1F">
        <w:t xml:space="preserve"> – Raporty: 2010, 2012,</w:t>
      </w:r>
    </w:p>
    <w:p w:rsidR="00D00F8F" w:rsidRPr="005C6D1F" w:rsidRDefault="00D00F8F" w:rsidP="00A563EC">
      <w:pPr>
        <w:numPr>
          <w:ilvl w:val="0"/>
          <w:numId w:val="14"/>
        </w:numPr>
        <w:spacing w:after="0" w:line="276" w:lineRule="auto"/>
        <w:ind w:left="1134"/>
        <w:contextualSpacing/>
        <w:jc w:val="both"/>
        <w:rPr>
          <w:rFonts w:eastAsia="Times New Roman" w:cs="Times New Roman"/>
        </w:rPr>
      </w:pPr>
      <w:r w:rsidRPr="005C6D1F">
        <w:rPr>
          <w:rFonts w:eastAsia="Times New Roman" w:cs="Times New Roman"/>
        </w:rPr>
        <w:t>Ośrodki innowacji w Polsce (z uwzględnieniem inkubatorów przedsiębiorczości), PARP 2014,</w:t>
      </w:r>
    </w:p>
    <w:p w:rsidR="00D00F8F" w:rsidRPr="005C6D1F" w:rsidRDefault="00D00F8F" w:rsidP="00A563EC">
      <w:pPr>
        <w:numPr>
          <w:ilvl w:val="0"/>
          <w:numId w:val="14"/>
        </w:numPr>
        <w:spacing w:after="0" w:line="276" w:lineRule="auto"/>
        <w:ind w:left="1134"/>
        <w:contextualSpacing/>
        <w:jc w:val="both"/>
        <w:rPr>
          <w:rFonts w:eastAsia="Times New Roman" w:cs="Times New Roman"/>
          <w:lang w:val="en-US"/>
        </w:rPr>
      </w:pPr>
      <w:r w:rsidRPr="005C6D1F">
        <w:rPr>
          <w:rFonts w:eastAsia="Times New Roman" w:cs="Times New Roman"/>
          <w:lang w:val="en-US"/>
        </w:rPr>
        <w:t xml:space="preserve">Analysis of the Digital Innovation Hubs (DIHs) in selected European Union countries, </w:t>
      </w:r>
      <w:proofErr w:type="spellStart"/>
      <w:r w:rsidRPr="005C6D1F">
        <w:rPr>
          <w:rFonts w:eastAsia="Times New Roman" w:cs="Times New Roman"/>
          <w:lang w:val="en-US"/>
        </w:rPr>
        <w:t>FundingBox</w:t>
      </w:r>
      <w:proofErr w:type="spellEnd"/>
      <w:r w:rsidRPr="005C6D1F">
        <w:rPr>
          <w:rFonts w:eastAsia="Times New Roman" w:cs="Times New Roman"/>
          <w:lang w:val="en-US"/>
        </w:rPr>
        <w:t xml:space="preserve"> Accelerator Sp. z o.o., 2017</w:t>
      </w:r>
    </w:p>
    <w:p w:rsidR="00D00F8F" w:rsidRPr="005C6D1F" w:rsidRDefault="00D00F8F" w:rsidP="00A563EC">
      <w:pPr>
        <w:numPr>
          <w:ilvl w:val="0"/>
          <w:numId w:val="14"/>
        </w:numPr>
        <w:spacing w:after="0" w:line="276" w:lineRule="auto"/>
        <w:ind w:left="1134"/>
        <w:contextualSpacing/>
        <w:jc w:val="both"/>
        <w:rPr>
          <w:rFonts w:eastAsia="Times New Roman" w:cs="Times New Roman"/>
        </w:rPr>
      </w:pPr>
      <w:r w:rsidRPr="005C6D1F">
        <w:rPr>
          <w:rFonts w:eastAsia="Times New Roman" w:cs="Times New Roman"/>
        </w:rPr>
        <w:t>W kierunku innowacyjnej Polski: Proces przedsiębiorczego odkrywania i analiza potrzeb przedsiębiorstw w Polsce, Raport Banku światowego,</w:t>
      </w:r>
    </w:p>
    <w:p w:rsidR="00D00F8F" w:rsidRPr="005C6D1F" w:rsidRDefault="00EA6ABD" w:rsidP="00A563EC">
      <w:pPr>
        <w:pStyle w:val="Akapitzlist"/>
        <w:spacing w:after="0" w:line="276" w:lineRule="auto"/>
        <w:ind w:left="1134"/>
        <w:jc w:val="both"/>
        <w:rPr>
          <w:rFonts w:eastAsia="Times New Roman" w:cs="Times New Roman"/>
        </w:rPr>
      </w:pPr>
      <w:hyperlink r:id="rId8" w:history="1">
        <w:r w:rsidR="00D00F8F" w:rsidRPr="005C6D1F">
          <w:rPr>
            <w:rStyle w:val="Hipercze"/>
            <w:rFonts w:eastAsia="Times New Roman" w:cs="Times New Roman"/>
            <w:color w:val="auto"/>
          </w:rPr>
          <w:t>http://documents.worldbank.org/curated/en/805821467993730545/pdf/106148-REPLACEMENT-POLISH-v2-REPORT-Web.pdf</w:t>
        </w:r>
      </w:hyperlink>
      <w:r w:rsidR="00D00F8F" w:rsidRPr="005C6D1F">
        <w:rPr>
          <w:rFonts w:eastAsia="Times New Roman" w:cs="Times New Roman"/>
        </w:rPr>
        <w:t xml:space="preserve"> </w:t>
      </w:r>
    </w:p>
    <w:p w:rsidR="00D00F8F" w:rsidRPr="005C6D1F" w:rsidRDefault="00D00F8F" w:rsidP="00A563EC">
      <w:pPr>
        <w:widowControl w:val="0"/>
        <w:numPr>
          <w:ilvl w:val="0"/>
          <w:numId w:val="2"/>
        </w:numPr>
        <w:adjustRightInd w:val="0"/>
        <w:spacing w:after="0" w:line="276" w:lineRule="auto"/>
        <w:jc w:val="both"/>
        <w:textAlignment w:val="baseline"/>
      </w:pPr>
      <w:r w:rsidRPr="005C6D1F">
        <w:t>ogólnodostępne dane i opracowanie GUS, EUROSTAT, OECD związane - pośrednio lub bezpośrednio - z tematyką KIS, RIS, IOB;</w:t>
      </w:r>
    </w:p>
    <w:p w:rsidR="00D00F8F" w:rsidRPr="005C6D1F" w:rsidRDefault="00D00F8F" w:rsidP="00A563EC">
      <w:pPr>
        <w:widowControl w:val="0"/>
        <w:numPr>
          <w:ilvl w:val="0"/>
          <w:numId w:val="2"/>
        </w:numPr>
        <w:adjustRightInd w:val="0"/>
        <w:spacing w:after="0" w:line="276" w:lineRule="auto"/>
        <w:jc w:val="both"/>
        <w:textAlignment w:val="baseline"/>
      </w:pPr>
      <w:r w:rsidRPr="005C6D1F">
        <w:t>materiały udostępniane w innych polskich i zagranicznych serwisach www pokrewnych tematycznie</w:t>
      </w:r>
      <w:r w:rsidR="00E34CE6">
        <w:t xml:space="preserve"> (np. strona internetowa </w:t>
      </w:r>
      <w:proofErr w:type="spellStart"/>
      <w:r w:rsidR="00E34CE6">
        <w:t>SOOiP</w:t>
      </w:r>
      <w:proofErr w:type="spellEnd"/>
      <w:r w:rsidR="00E34CE6">
        <w:t>, archiwa strony PARP poświęcone Krajowemu Systemowi Usług dla MŚP, w szczególności proinnowacyjnym usługom Krajowej Sieci Innowacji KSU)</w:t>
      </w:r>
      <w:r w:rsidRPr="005C6D1F">
        <w:t>;</w:t>
      </w:r>
    </w:p>
    <w:p w:rsidR="00D00F8F" w:rsidRPr="005C6D1F" w:rsidRDefault="00D00F8F" w:rsidP="00A563EC">
      <w:pPr>
        <w:widowControl w:val="0"/>
        <w:numPr>
          <w:ilvl w:val="0"/>
          <w:numId w:val="2"/>
        </w:numPr>
        <w:adjustRightInd w:val="0"/>
        <w:spacing w:after="0" w:line="276" w:lineRule="auto"/>
        <w:jc w:val="both"/>
        <w:textAlignment w:val="baseline"/>
      </w:pPr>
      <w:r w:rsidRPr="005C6D1F">
        <w:t>akty prawne i dokumenty programowych na lata 2014-2020;</w:t>
      </w:r>
    </w:p>
    <w:p w:rsidR="00D00F8F" w:rsidRPr="005C6D1F" w:rsidRDefault="00D00F8F" w:rsidP="00A563EC">
      <w:pPr>
        <w:widowControl w:val="0"/>
        <w:numPr>
          <w:ilvl w:val="0"/>
          <w:numId w:val="2"/>
        </w:numPr>
        <w:adjustRightInd w:val="0"/>
        <w:spacing w:after="0" w:line="276" w:lineRule="auto"/>
        <w:jc w:val="both"/>
        <w:textAlignment w:val="baseline"/>
      </w:pPr>
      <w:r w:rsidRPr="005C6D1F">
        <w:t xml:space="preserve">dodatkowe źródła pozostające w związku z przedmiotem i celem niniejszej ewaluacji, zidentyfikowane przez Wykonawcę lub Zamawiającego w początkowej fazie realizacji ewaluacji (na etapie przygotowywania raportu </w:t>
      </w:r>
      <w:r w:rsidR="00D72059">
        <w:t>wstępnego</w:t>
      </w:r>
      <w:r w:rsidRPr="005C6D1F">
        <w:t>).</w:t>
      </w:r>
    </w:p>
    <w:p w:rsidR="00B36883" w:rsidRDefault="00B36883" w:rsidP="00B36883">
      <w:pPr>
        <w:spacing w:after="120" w:line="276" w:lineRule="auto"/>
        <w:jc w:val="both"/>
        <w:rPr>
          <w:rFonts w:cs="Times New Roman"/>
        </w:rPr>
      </w:pPr>
    </w:p>
    <w:p w:rsidR="007A7C13" w:rsidRPr="007A7C13" w:rsidRDefault="007A7C13" w:rsidP="007A7C13">
      <w:pPr>
        <w:spacing w:after="0" w:line="240" w:lineRule="auto"/>
        <w:rPr>
          <w:rFonts w:eastAsia="Times New Roman" w:cs="Arial"/>
          <w:lang w:eastAsia="pl-PL"/>
        </w:rPr>
      </w:pPr>
      <w:r w:rsidRPr="007A7C13">
        <w:rPr>
          <w:rFonts w:eastAsia="Times New Roman" w:cs="Arial"/>
          <w:lang w:eastAsia="pl-PL"/>
        </w:rPr>
        <w:t>Bazy danych:</w:t>
      </w:r>
    </w:p>
    <w:p w:rsidR="007A7C13" w:rsidRDefault="007A7C13" w:rsidP="00A563EC">
      <w:pPr>
        <w:pStyle w:val="Akapitzlist"/>
        <w:numPr>
          <w:ilvl w:val="0"/>
          <w:numId w:val="30"/>
        </w:numPr>
        <w:suppressAutoHyphens/>
        <w:spacing w:after="120" w:line="276" w:lineRule="auto"/>
        <w:jc w:val="both"/>
        <w:rPr>
          <w:rFonts w:ascii="Calibri" w:eastAsia="Calibri" w:hAnsi="Calibri" w:cs="Tahoma"/>
          <w:lang w:eastAsia="ar-SA"/>
        </w:rPr>
      </w:pPr>
      <w:r w:rsidRPr="007A7C13">
        <w:rPr>
          <w:rFonts w:eastAsia="Calibri" w:cs="Tahoma"/>
          <w:lang w:eastAsia="ar-SA"/>
        </w:rPr>
        <w:t>Dane Ministerstwa</w:t>
      </w:r>
      <w:r w:rsidRPr="007A7C13">
        <w:rPr>
          <w:rFonts w:ascii="Calibri" w:eastAsia="Calibri" w:hAnsi="Calibri" w:cs="Tahoma"/>
          <w:lang w:eastAsia="ar-SA"/>
        </w:rPr>
        <w:t xml:space="preserve"> Przedsiębiorczości i Technologii: </w:t>
      </w:r>
    </w:p>
    <w:p w:rsidR="007A7C13" w:rsidRDefault="00EA6ABD" w:rsidP="00A563EC">
      <w:pPr>
        <w:pStyle w:val="Akapitzlist"/>
        <w:suppressAutoHyphens/>
        <w:spacing w:after="120" w:line="276" w:lineRule="auto"/>
        <w:jc w:val="both"/>
        <w:rPr>
          <w:rFonts w:ascii="Calibri" w:eastAsia="Calibri" w:hAnsi="Calibri" w:cs="Tahoma"/>
          <w:lang w:eastAsia="ar-SA"/>
        </w:rPr>
      </w:pPr>
      <w:hyperlink r:id="rId9" w:history="1">
        <w:r w:rsidR="007A7C13" w:rsidRPr="007A7C13">
          <w:rPr>
            <w:rStyle w:val="Hipercze"/>
            <w:rFonts w:ascii="Calibri" w:eastAsia="Calibri" w:hAnsi="Calibri" w:cs="Tahoma"/>
            <w:lang w:eastAsia="ar-SA"/>
          </w:rPr>
          <w:t>https://www.mpit.gov.pl/strony/aktualnosci/akredytowane-osrodki-innowacji-w-bazie-uslug-rozwojowych/</w:t>
        </w:r>
      </w:hyperlink>
      <w:r w:rsidR="007A7C13" w:rsidRPr="007A7C13">
        <w:rPr>
          <w:rFonts w:ascii="Calibri" w:eastAsia="Calibri" w:hAnsi="Calibri" w:cs="Tahoma"/>
          <w:lang w:eastAsia="ar-SA"/>
        </w:rPr>
        <w:t xml:space="preserve"> </w:t>
      </w:r>
    </w:p>
    <w:p w:rsidR="007A7C13" w:rsidRDefault="007A7C13" w:rsidP="00A563EC">
      <w:pPr>
        <w:pStyle w:val="Akapitzlist"/>
        <w:numPr>
          <w:ilvl w:val="0"/>
          <w:numId w:val="30"/>
        </w:numPr>
        <w:suppressAutoHyphens/>
        <w:spacing w:after="120" w:line="276" w:lineRule="auto"/>
        <w:jc w:val="both"/>
        <w:rPr>
          <w:rFonts w:ascii="Calibri" w:eastAsia="Calibri" w:hAnsi="Calibri" w:cs="Tahoma"/>
          <w:lang w:eastAsia="ar-SA"/>
        </w:rPr>
      </w:pPr>
      <w:r>
        <w:rPr>
          <w:rFonts w:ascii="Calibri" w:eastAsia="Calibri" w:hAnsi="Calibri" w:cs="Tahoma"/>
          <w:lang w:eastAsia="ar-SA"/>
        </w:rPr>
        <w:lastRenderedPageBreak/>
        <w:t>Dane Urzędów Marszałkowskich: Jednostki akredytowane, jednostki nieakredytowane</w:t>
      </w:r>
    </w:p>
    <w:p w:rsidR="007A7C13" w:rsidRPr="007A7C13" w:rsidRDefault="007A7C13" w:rsidP="00A563EC">
      <w:pPr>
        <w:pStyle w:val="Akapitzlist"/>
        <w:numPr>
          <w:ilvl w:val="0"/>
          <w:numId w:val="30"/>
        </w:numPr>
        <w:spacing w:after="0" w:line="276" w:lineRule="auto"/>
        <w:rPr>
          <w:rStyle w:val="Hipercze"/>
          <w:rFonts w:ascii="Arial" w:eastAsia="Times New Roman" w:hAnsi="Arial" w:cs="Arial"/>
          <w:color w:val="auto"/>
          <w:sz w:val="28"/>
          <w:szCs w:val="28"/>
          <w:u w:val="none"/>
          <w:lang w:eastAsia="pl-PL"/>
        </w:rPr>
      </w:pPr>
      <w:r>
        <w:rPr>
          <w:rFonts w:eastAsia="Calibri" w:cs="Tahoma"/>
          <w:lang w:eastAsia="ar-SA"/>
        </w:rPr>
        <w:t>P</w:t>
      </w:r>
      <w:r w:rsidRPr="007A7C13">
        <w:rPr>
          <w:rFonts w:eastAsia="Calibri" w:cs="Tahoma"/>
          <w:lang w:eastAsia="ar-SA"/>
        </w:rPr>
        <w:t xml:space="preserve">latforma Systemu Monitorowania i Ewaluacji  Regionalnej Strategii Innowacji dla Mazowsza (SMERIS) </w:t>
      </w:r>
      <w:hyperlink r:id="rId10" w:history="1">
        <w:r w:rsidRPr="007A7C13">
          <w:rPr>
            <w:rStyle w:val="Hipercze"/>
            <w:rFonts w:ascii="Calibri" w:eastAsia="Calibri" w:hAnsi="Calibri" w:cs="Tahoma"/>
            <w:lang w:eastAsia="ar-SA"/>
          </w:rPr>
          <w:t>https://smeris.mazovia.pl</w:t>
        </w:r>
      </w:hyperlink>
    </w:p>
    <w:p w:rsidR="007A7C13" w:rsidRPr="007A7C13" w:rsidRDefault="007A7C13" w:rsidP="00A563EC">
      <w:pPr>
        <w:pStyle w:val="Akapitzlist"/>
        <w:numPr>
          <w:ilvl w:val="0"/>
          <w:numId w:val="30"/>
        </w:numPr>
        <w:spacing w:after="0" w:line="276" w:lineRule="auto"/>
        <w:rPr>
          <w:rFonts w:eastAsia="Calibri" w:cs="Tahoma"/>
          <w:lang w:eastAsia="ar-SA"/>
        </w:rPr>
      </w:pPr>
      <w:r w:rsidRPr="007A7C13">
        <w:rPr>
          <w:rFonts w:eastAsia="Calibri" w:cs="Tahoma"/>
          <w:lang w:eastAsia="ar-SA"/>
        </w:rPr>
        <w:t xml:space="preserve">Baza Usług </w:t>
      </w:r>
      <w:r>
        <w:rPr>
          <w:rFonts w:eastAsia="Calibri" w:cs="Tahoma"/>
          <w:lang w:eastAsia="ar-SA"/>
        </w:rPr>
        <w:t>R</w:t>
      </w:r>
      <w:r w:rsidRPr="007A7C13">
        <w:rPr>
          <w:rFonts w:eastAsia="Calibri" w:cs="Tahoma"/>
          <w:lang w:eastAsia="ar-SA"/>
        </w:rPr>
        <w:t xml:space="preserve">ozwojowych </w:t>
      </w:r>
      <w:r>
        <w:rPr>
          <w:rFonts w:eastAsia="Calibri" w:cs="Tahoma"/>
          <w:lang w:eastAsia="ar-SA"/>
        </w:rPr>
        <w:t>(</w:t>
      </w:r>
      <w:r w:rsidRPr="007A7C13">
        <w:rPr>
          <w:rFonts w:eastAsia="Calibri" w:cs="Tahoma"/>
          <w:lang w:eastAsia="ar-SA"/>
        </w:rPr>
        <w:t>BUR</w:t>
      </w:r>
      <w:r>
        <w:rPr>
          <w:rFonts w:eastAsia="Calibri" w:cs="Tahoma"/>
          <w:lang w:eastAsia="ar-SA"/>
        </w:rPr>
        <w:t xml:space="preserve">) </w:t>
      </w:r>
      <w:hyperlink r:id="rId11" w:tooltip="Baza Usług Rozwojowych" w:history="1">
        <w:r w:rsidRPr="007A7C13">
          <w:rPr>
            <w:rStyle w:val="Hipercze"/>
            <w:rFonts w:ascii="Calibri" w:eastAsia="Calibri" w:hAnsi="Calibri" w:cs="Tahoma"/>
            <w:lang w:eastAsia="ar-SA"/>
          </w:rPr>
          <w:t>https://uslugirozwojowe.parp.gov.pl/</w:t>
        </w:r>
      </w:hyperlink>
    </w:p>
    <w:p w:rsidR="00E34CE6" w:rsidRPr="00574A6A" w:rsidRDefault="00E34CE6" w:rsidP="00574A6A">
      <w:pPr>
        <w:suppressAutoHyphens/>
        <w:spacing w:after="120" w:line="240" w:lineRule="auto"/>
        <w:jc w:val="both"/>
        <w:rPr>
          <w:rFonts w:ascii="Calibri" w:eastAsia="Calibri" w:hAnsi="Calibri" w:cs="Tahoma"/>
          <w:lang w:eastAsia="ar-SA"/>
        </w:rPr>
      </w:pPr>
    </w:p>
    <w:p w:rsidR="00B36883" w:rsidRDefault="00B36883" w:rsidP="00B36883">
      <w:pPr>
        <w:spacing w:after="120" w:line="276" w:lineRule="auto"/>
        <w:jc w:val="both"/>
        <w:rPr>
          <w:rFonts w:eastAsia="Calibri" w:cs="Times New Roman"/>
        </w:rPr>
      </w:pPr>
      <w:r w:rsidRPr="00B36883">
        <w:rPr>
          <w:rFonts w:cs="Times New Roman"/>
        </w:rPr>
        <w:t xml:space="preserve">Ponadto do badania zostaną włączone dodatkowe dokumenty zaproponowane przez Wykonawcę. </w:t>
      </w:r>
      <w:r w:rsidRPr="00B36883">
        <w:rPr>
          <w:rFonts w:cs="Times New Roman"/>
        </w:rPr>
        <w:br/>
      </w:r>
      <w:r w:rsidRPr="00B36883">
        <w:rPr>
          <w:rFonts w:eastAsia="Calibri" w:cs="Times New Roman"/>
        </w:rPr>
        <w:t xml:space="preserve">Wykonawca powinien dołożyć wszelkich starań, aby analiza danych zastanych uwzględniła jak najszersze spektrum dostępnych dokumentów, tak aby pozyskane informacje odpowiadały na potrzeby przedmiotowego badania. </w:t>
      </w:r>
    </w:p>
    <w:p w:rsidR="00E34CE6" w:rsidRPr="00B36883" w:rsidRDefault="00E34CE6" w:rsidP="00B36883">
      <w:pPr>
        <w:spacing w:after="120" w:line="276" w:lineRule="auto"/>
        <w:jc w:val="both"/>
        <w:rPr>
          <w:rFonts w:eastAsia="Calibri" w:cs="Times New Roman"/>
        </w:rPr>
      </w:pPr>
      <w:r>
        <w:rPr>
          <w:rFonts w:eastAsia="Calibri" w:cs="Times New Roman"/>
        </w:rPr>
        <w:t xml:space="preserve">Zadaniem wykonawcy będzie zgromadzenie ww. materiałów. PARP w tym zakresie będzie mógł pełnić funkcję wspierającą (np. pośredniczyć w kontaktach pomiędzy Wykonawcą a dysponentem danych / materiałów źródłowych). </w:t>
      </w:r>
    </w:p>
    <w:p w:rsidR="00D00F8F" w:rsidRDefault="00D00F8F" w:rsidP="00F9640A">
      <w:pPr>
        <w:spacing w:after="120" w:line="276" w:lineRule="auto"/>
        <w:ind w:left="720"/>
        <w:contextualSpacing/>
        <w:jc w:val="both"/>
        <w:rPr>
          <w:rFonts w:ascii="Calibri" w:eastAsia="Times New Roman" w:hAnsi="Calibri" w:cs="Tahoma"/>
          <w:bCs/>
        </w:rPr>
      </w:pPr>
    </w:p>
    <w:p w:rsidR="00B36883" w:rsidRDefault="00C5198E" w:rsidP="00F9640A">
      <w:pPr>
        <w:pBdr>
          <w:top w:val="single" w:sz="4" w:space="1" w:color="auto"/>
          <w:left w:val="single" w:sz="4" w:space="4" w:color="auto"/>
          <w:bottom w:val="single" w:sz="4" w:space="0" w:color="auto"/>
          <w:right w:val="single" w:sz="4" w:space="4" w:color="auto"/>
        </w:pBdr>
        <w:shd w:val="clear" w:color="auto" w:fill="F7CAAC" w:themeFill="accent2" w:themeFillTint="66"/>
        <w:spacing w:after="120" w:line="276" w:lineRule="auto"/>
        <w:jc w:val="both"/>
        <w:rPr>
          <w:rFonts w:cs="Times New Roman"/>
          <w:b/>
        </w:rPr>
      </w:pPr>
      <w:r>
        <w:rPr>
          <w:rFonts w:cs="Times New Roman"/>
          <w:b/>
        </w:rPr>
        <w:t xml:space="preserve">Wykonawca powinien przedstawić w Ofercie tzw. </w:t>
      </w:r>
      <w:r w:rsidRPr="00C5198E">
        <w:rPr>
          <w:rFonts w:cs="Times New Roman"/>
          <w:b/>
          <w:i/>
        </w:rPr>
        <w:t>kontekst naukowo badawczy</w:t>
      </w:r>
      <w:r>
        <w:rPr>
          <w:rFonts w:cs="Times New Roman"/>
          <w:b/>
        </w:rPr>
        <w:t xml:space="preserve"> obejmujący propozycję oparcia koncepcji </w:t>
      </w:r>
      <w:r w:rsidR="00E34CE6">
        <w:rPr>
          <w:rFonts w:cs="Times New Roman"/>
          <w:b/>
        </w:rPr>
        <w:t xml:space="preserve">niniejszego </w:t>
      </w:r>
      <w:r>
        <w:rPr>
          <w:rFonts w:cs="Times New Roman"/>
          <w:b/>
        </w:rPr>
        <w:t xml:space="preserve">badania </w:t>
      </w:r>
      <w:r w:rsidRPr="00C5198E">
        <w:rPr>
          <w:rFonts w:cs="Times New Roman"/>
          <w:b/>
        </w:rPr>
        <w:t>na wynikach krajowych lub zagranicznych badań ewaluacyjnych lub społeczno-ekonomicznych lub na koncepcji naukowej, dotyczącej przedmiotu badania popartej odniesieniem/</w:t>
      </w:r>
      <w:r w:rsidR="000546DD">
        <w:rPr>
          <w:rFonts w:cs="Times New Roman"/>
          <w:b/>
        </w:rPr>
        <w:t>-</w:t>
      </w:r>
      <w:proofErr w:type="spellStart"/>
      <w:r w:rsidRPr="00C5198E">
        <w:rPr>
          <w:rFonts w:cs="Times New Roman"/>
          <w:b/>
        </w:rPr>
        <w:t>ami</w:t>
      </w:r>
      <w:proofErr w:type="spellEnd"/>
      <w:r w:rsidRPr="00C5198E">
        <w:rPr>
          <w:rFonts w:cs="Times New Roman"/>
          <w:b/>
        </w:rPr>
        <w:t xml:space="preserve"> do naukowych publikacji tematycznych, krajowych lub zagranicznych, ze wskazaniem wniosków, które będą istotne dla realizacji celów badania.</w:t>
      </w:r>
      <w:r w:rsidR="00136139">
        <w:rPr>
          <w:rFonts w:cs="Times New Roman"/>
          <w:b/>
        </w:rPr>
        <w:t xml:space="preserve"> Dotychczasowy dorobek naukowo badawczy stanowić powinien punkt wyjścia realizowanych badań w ramach zamówienia.  </w:t>
      </w:r>
    </w:p>
    <w:p w:rsidR="00C5198E" w:rsidRPr="00F9640A" w:rsidRDefault="00C5198E" w:rsidP="00F9640A">
      <w:pPr>
        <w:pBdr>
          <w:top w:val="single" w:sz="4" w:space="1" w:color="auto"/>
          <w:left w:val="single" w:sz="4" w:space="4" w:color="auto"/>
          <w:bottom w:val="single" w:sz="4" w:space="0" w:color="auto"/>
          <w:right w:val="single" w:sz="4" w:space="4" w:color="auto"/>
        </w:pBdr>
        <w:shd w:val="clear" w:color="auto" w:fill="F7CAAC" w:themeFill="accent2" w:themeFillTint="66"/>
        <w:spacing w:after="120" w:line="276" w:lineRule="auto"/>
        <w:jc w:val="both"/>
        <w:rPr>
          <w:rFonts w:cs="Times New Roman"/>
          <w:b/>
        </w:rPr>
      </w:pPr>
      <w:r>
        <w:rPr>
          <w:rFonts w:cs="Times New Roman"/>
          <w:b/>
        </w:rPr>
        <w:t>Propozycja ta będzie przedmiotem oceny</w:t>
      </w:r>
      <w:r w:rsidR="00D72059">
        <w:rPr>
          <w:rFonts w:cs="Times New Roman"/>
          <w:b/>
        </w:rPr>
        <w:t xml:space="preserve"> oferty wykonawcy</w:t>
      </w:r>
      <w:r>
        <w:rPr>
          <w:rFonts w:cs="Times New Roman"/>
          <w:b/>
        </w:rPr>
        <w:t>.</w:t>
      </w:r>
    </w:p>
    <w:p w:rsidR="00F9640A" w:rsidRDefault="00882DF4" w:rsidP="00A563EC">
      <w:pPr>
        <w:spacing w:line="276" w:lineRule="auto"/>
        <w:jc w:val="both"/>
        <w:rPr>
          <w:rFonts w:eastAsia="Calibri" w:cs="Arial"/>
        </w:rPr>
      </w:pPr>
      <w:r>
        <w:rPr>
          <w:rFonts w:eastAsia="Calibri" w:cs="Arial"/>
        </w:rPr>
        <w:t>Co do zasady, a</w:t>
      </w:r>
      <w:r w:rsidR="00F9640A" w:rsidRPr="005C6D1F">
        <w:rPr>
          <w:rFonts w:eastAsia="Calibri" w:cs="Arial"/>
        </w:rPr>
        <w:t xml:space="preserve">naliza danych zastanych powinna być prowadzona przez Wykonawcę przez cały okres realizacji zamówienia. Zamawiający </w:t>
      </w:r>
      <w:r>
        <w:rPr>
          <w:rFonts w:eastAsia="Calibri" w:cs="Arial"/>
        </w:rPr>
        <w:t xml:space="preserve">jednak </w:t>
      </w:r>
      <w:r w:rsidR="00F9640A" w:rsidRPr="005C6D1F">
        <w:rPr>
          <w:rFonts w:eastAsia="Calibri" w:cs="Arial"/>
        </w:rPr>
        <w:t xml:space="preserve">oczekuje, że </w:t>
      </w:r>
      <w:r>
        <w:rPr>
          <w:rFonts w:eastAsia="Calibri" w:cs="Arial"/>
        </w:rPr>
        <w:t xml:space="preserve">na początkowym etapie realizacji zamówienia </w:t>
      </w:r>
      <w:r w:rsidR="00F9640A" w:rsidRPr="005C6D1F">
        <w:rPr>
          <w:rFonts w:eastAsia="Calibri" w:cs="Arial"/>
        </w:rPr>
        <w:t xml:space="preserve">w ramach tzw. analizy danych zastanych Wykonawca opracuje raport </w:t>
      </w:r>
      <w:r w:rsidR="00D72059">
        <w:rPr>
          <w:rFonts w:eastAsia="Calibri" w:cs="Arial"/>
        </w:rPr>
        <w:t xml:space="preserve">wstępny </w:t>
      </w:r>
      <w:r w:rsidR="005B20A3">
        <w:rPr>
          <w:rFonts w:eastAsia="Calibri" w:cs="Arial"/>
        </w:rPr>
        <w:t xml:space="preserve">(w wersji </w:t>
      </w:r>
      <w:r w:rsidR="005B20A3" w:rsidRPr="005B20A3">
        <w:rPr>
          <w:rFonts w:eastAsia="Calibri" w:cs="Arial"/>
          <w:i/>
        </w:rPr>
        <w:t>draft</w:t>
      </w:r>
      <w:r w:rsidR="005B20A3">
        <w:rPr>
          <w:rFonts w:eastAsia="Calibri" w:cs="Arial"/>
        </w:rPr>
        <w:t>)</w:t>
      </w:r>
      <w:r w:rsidR="00F9640A" w:rsidRPr="005C6D1F">
        <w:rPr>
          <w:rFonts w:eastAsia="Calibri" w:cs="Arial"/>
        </w:rPr>
        <w:t>. Natomiast informacje pozyskane w ramach dalszych prac na danych zastanych zostaną wykorzystane do opracowania raportu końcowego (więcej na ten temat w rozdziale 4.2 „Raport końcowy”).</w:t>
      </w:r>
    </w:p>
    <w:p w:rsidR="002A6895" w:rsidRPr="005C6D1F" w:rsidRDefault="002A6895" w:rsidP="00A563EC">
      <w:pPr>
        <w:spacing w:line="276" w:lineRule="auto"/>
        <w:jc w:val="both"/>
        <w:rPr>
          <w:rFonts w:eastAsia="Calibri" w:cs="Arial"/>
        </w:rPr>
      </w:pPr>
    </w:p>
    <w:bookmarkEnd w:id="7"/>
    <w:p w:rsidR="00BF2446" w:rsidRPr="00BF2446" w:rsidRDefault="00BF2446" w:rsidP="007F4D0E">
      <w:pPr>
        <w:pStyle w:val="Akapitzlist"/>
        <w:numPr>
          <w:ilvl w:val="0"/>
          <w:numId w:val="20"/>
        </w:numPr>
        <w:shd w:val="clear" w:color="auto" w:fill="BDD6EE" w:themeFill="accent1" w:themeFillTint="66"/>
        <w:suppressAutoHyphens/>
        <w:spacing w:after="120" w:line="240" w:lineRule="auto"/>
        <w:jc w:val="both"/>
        <w:rPr>
          <w:rFonts w:ascii="Calibri" w:eastAsia="Calibri" w:hAnsi="Calibri" w:cs="Tahoma"/>
          <w:b/>
          <w:lang w:eastAsia="ar-SA"/>
        </w:rPr>
      </w:pPr>
      <w:r w:rsidRPr="00BF2446">
        <w:rPr>
          <w:rFonts w:ascii="Calibri" w:eastAsia="Calibri" w:hAnsi="Calibri" w:cs="Tahoma"/>
          <w:b/>
          <w:lang w:eastAsia="ar-SA"/>
        </w:rPr>
        <w:t>Opracowanie</w:t>
      </w:r>
      <w:r w:rsidR="00496EAE">
        <w:rPr>
          <w:rFonts w:ascii="Calibri" w:eastAsia="Calibri" w:hAnsi="Calibri" w:cs="Tahoma"/>
          <w:b/>
          <w:lang w:eastAsia="ar-SA"/>
        </w:rPr>
        <w:t xml:space="preserve"> założeń metodologicznych</w:t>
      </w:r>
    </w:p>
    <w:p w:rsidR="00D47A15" w:rsidRDefault="00D47A15" w:rsidP="00A563EC">
      <w:pPr>
        <w:suppressAutoHyphens/>
        <w:spacing w:after="120" w:line="276" w:lineRule="auto"/>
        <w:jc w:val="both"/>
        <w:rPr>
          <w:rFonts w:ascii="Calibri" w:eastAsia="Calibri" w:hAnsi="Calibri" w:cs="Tahoma"/>
          <w:lang w:eastAsia="ar-SA"/>
        </w:rPr>
      </w:pPr>
      <w:r>
        <w:rPr>
          <w:rFonts w:ascii="Calibri" w:eastAsia="Calibri" w:hAnsi="Calibri" w:cs="Tahoma"/>
          <w:lang w:eastAsia="ar-SA"/>
        </w:rPr>
        <w:t xml:space="preserve">Wykonawca przedstawi Zamawiającemu </w:t>
      </w:r>
      <w:r w:rsidR="00ED3346">
        <w:rPr>
          <w:rFonts w:ascii="Calibri" w:eastAsia="Calibri" w:hAnsi="Calibri" w:cs="Tahoma"/>
          <w:lang w:eastAsia="ar-SA"/>
        </w:rPr>
        <w:t xml:space="preserve">założenia metodologiczne </w:t>
      </w:r>
      <w:r w:rsidR="00FA2EBA">
        <w:rPr>
          <w:rFonts w:ascii="Calibri" w:eastAsia="Calibri" w:hAnsi="Calibri" w:cs="Tahoma"/>
          <w:lang w:eastAsia="ar-SA"/>
        </w:rPr>
        <w:t xml:space="preserve">badania </w:t>
      </w:r>
      <w:r w:rsidR="00086EF5">
        <w:rPr>
          <w:rFonts w:ascii="Calibri" w:eastAsia="Calibri" w:hAnsi="Calibri" w:cs="Tahoma"/>
          <w:lang w:eastAsia="ar-SA"/>
        </w:rPr>
        <w:t>Ośrodków innowacji</w:t>
      </w:r>
      <w:r w:rsidR="00C91FEE">
        <w:rPr>
          <w:rFonts w:ascii="Calibri" w:eastAsia="Calibri" w:hAnsi="Calibri" w:cs="Tahoma"/>
          <w:lang w:eastAsia="ar-SA"/>
        </w:rPr>
        <w:t xml:space="preserve"> </w:t>
      </w:r>
      <w:r w:rsidR="00FA2EBA">
        <w:rPr>
          <w:rFonts w:ascii="Calibri" w:eastAsia="Calibri" w:hAnsi="Calibri" w:cs="Tahoma"/>
          <w:lang w:eastAsia="ar-SA"/>
        </w:rPr>
        <w:t xml:space="preserve">- </w:t>
      </w:r>
      <w:r w:rsidR="00ED3346">
        <w:rPr>
          <w:rFonts w:ascii="Calibri" w:eastAsia="Calibri" w:hAnsi="Calibri" w:cs="Tahoma"/>
          <w:lang w:eastAsia="ar-SA"/>
        </w:rPr>
        <w:t xml:space="preserve">tzw. </w:t>
      </w:r>
      <w:r w:rsidR="00ED3346" w:rsidRPr="00ED3346">
        <w:rPr>
          <w:rFonts w:ascii="Calibri" w:eastAsia="Calibri" w:hAnsi="Calibri" w:cs="Tahoma"/>
          <w:i/>
          <w:lang w:eastAsia="ar-SA"/>
        </w:rPr>
        <w:t xml:space="preserve">raport </w:t>
      </w:r>
      <w:r w:rsidR="00D72059">
        <w:rPr>
          <w:rFonts w:ascii="Calibri" w:eastAsia="Calibri" w:hAnsi="Calibri" w:cs="Tahoma"/>
          <w:i/>
          <w:lang w:eastAsia="ar-SA"/>
        </w:rPr>
        <w:t>wstępny</w:t>
      </w:r>
      <w:r w:rsidR="00D72059" w:rsidRPr="00ED3346">
        <w:rPr>
          <w:rFonts w:ascii="Calibri" w:eastAsia="Calibri" w:hAnsi="Calibri" w:cs="Tahoma"/>
          <w:i/>
          <w:lang w:eastAsia="ar-SA"/>
        </w:rPr>
        <w:t xml:space="preserve"> </w:t>
      </w:r>
      <w:proofErr w:type="spellStart"/>
      <w:r w:rsidRPr="00ED3346">
        <w:rPr>
          <w:rFonts w:ascii="Calibri" w:eastAsia="Calibri" w:hAnsi="Calibri" w:cs="Tahoma"/>
          <w:i/>
          <w:lang w:eastAsia="ar-SA"/>
        </w:rPr>
        <w:t>przedrealizacyjny</w:t>
      </w:r>
      <w:proofErr w:type="spellEnd"/>
      <w:r w:rsidR="00FA2EBA">
        <w:rPr>
          <w:rFonts w:ascii="Calibri" w:eastAsia="Calibri" w:hAnsi="Calibri" w:cs="Tahoma"/>
          <w:i/>
          <w:lang w:eastAsia="ar-SA"/>
        </w:rPr>
        <w:t xml:space="preserve"> - </w:t>
      </w:r>
      <w:r>
        <w:rPr>
          <w:rFonts w:ascii="Calibri" w:eastAsia="Calibri" w:hAnsi="Calibri" w:cs="Tahoma"/>
          <w:lang w:eastAsia="ar-SA"/>
        </w:rPr>
        <w:t>który będzie obejmował dwa elementy:</w:t>
      </w:r>
    </w:p>
    <w:p w:rsidR="003A61D3" w:rsidRDefault="00ED3346" w:rsidP="00A563EC">
      <w:pPr>
        <w:pStyle w:val="Akapitzlist"/>
        <w:numPr>
          <w:ilvl w:val="0"/>
          <w:numId w:val="21"/>
        </w:numPr>
        <w:suppressAutoHyphens/>
        <w:spacing w:after="120" w:line="276" w:lineRule="auto"/>
        <w:jc w:val="both"/>
        <w:rPr>
          <w:rFonts w:ascii="Calibri" w:eastAsia="Calibri" w:hAnsi="Calibri" w:cs="Tahoma"/>
          <w:lang w:eastAsia="ar-SA"/>
        </w:rPr>
      </w:pPr>
      <w:r>
        <w:rPr>
          <w:rFonts w:ascii="Calibri" w:eastAsia="Calibri" w:hAnsi="Calibri" w:cs="Tahoma"/>
          <w:lang w:eastAsia="ar-SA"/>
        </w:rPr>
        <w:t>propozycję</w:t>
      </w:r>
      <w:r w:rsidR="00710DC2">
        <w:rPr>
          <w:rFonts w:ascii="Calibri" w:eastAsia="Calibri" w:hAnsi="Calibri" w:cs="Tahoma"/>
          <w:lang w:eastAsia="ar-SA"/>
        </w:rPr>
        <w:t xml:space="preserve"> typologii </w:t>
      </w:r>
      <w:r w:rsidR="00086EF5">
        <w:rPr>
          <w:rFonts w:ascii="Calibri" w:eastAsia="Calibri" w:hAnsi="Calibri" w:cs="Tahoma"/>
          <w:lang w:eastAsia="ar-SA"/>
        </w:rPr>
        <w:t>Ośrodków</w:t>
      </w:r>
      <w:r w:rsidR="00CE2F12">
        <w:rPr>
          <w:rStyle w:val="Odwoanieprzypisudolnego"/>
          <w:rFonts w:ascii="Calibri" w:eastAsia="Calibri" w:hAnsi="Calibri" w:cs="Tahoma"/>
          <w:lang w:eastAsia="ar-SA"/>
        </w:rPr>
        <w:footnoteReference w:id="9"/>
      </w:r>
      <w:r w:rsidR="00CE2F12">
        <w:rPr>
          <w:rFonts w:ascii="Calibri" w:eastAsia="Calibri" w:hAnsi="Calibri" w:cs="Tahoma"/>
          <w:lang w:eastAsia="ar-SA"/>
        </w:rPr>
        <w:t>,</w:t>
      </w:r>
      <w:r w:rsidR="006F18D9" w:rsidRPr="006F18D9">
        <w:rPr>
          <w:rFonts w:ascii="Calibri" w:eastAsia="Calibri" w:hAnsi="Calibri" w:cs="Tahoma"/>
          <w:lang w:eastAsia="ar-SA"/>
        </w:rPr>
        <w:t xml:space="preserve"> </w:t>
      </w:r>
      <w:r w:rsidR="006F18D9">
        <w:rPr>
          <w:rFonts w:ascii="Calibri" w:eastAsia="Calibri" w:hAnsi="Calibri" w:cs="Tahoma"/>
          <w:lang w:eastAsia="ar-SA"/>
        </w:rPr>
        <w:t>zwie</w:t>
      </w:r>
      <w:r w:rsidR="00496EAE">
        <w:rPr>
          <w:rFonts w:ascii="Calibri" w:eastAsia="Calibri" w:hAnsi="Calibri" w:cs="Tahoma"/>
          <w:lang w:eastAsia="ar-SA"/>
        </w:rPr>
        <w:t>rającą spójną koncepcję po</w:t>
      </w:r>
      <w:r w:rsidR="00D72059">
        <w:rPr>
          <w:rFonts w:ascii="Calibri" w:eastAsia="Calibri" w:hAnsi="Calibri" w:cs="Tahoma"/>
          <w:lang w:eastAsia="ar-SA"/>
        </w:rPr>
        <w:t>z</w:t>
      </w:r>
      <w:r w:rsidR="00496EAE">
        <w:rPr>
          <w:rFonts w:ascii="Calibri" w:eastAsia="Calibri" w:hAnsi="Calibri" w:cs="Tahoma"/>
          <w:lang w:eastAsia="ar-SA"/>
        </w:rPr>
        <w:t xml:space="preserve">walającą na pełną ocenę funkcjonowania </w:t>
      </w:r>
      <w:r w:rsidR="00086EF5">
        <w:rPr>
          <w:rFonts w:ascii="Calibri" w:eastAsia="Calibri" w:hAnsi="Calibri" w:cs="Tahoma"/>
          <w:lang w:eastAsia="ar-SA"/>
        </w:rPr>
        <w:t>Ośrodków innowacji</w:t>
      </w:r>
      <w:r w:rsidR="00C91FEE">
        <w:rPr>
          <w:rFonts w:ascii="Calibri" w:eastAsia="Calibri" w:hAnsi="Calibri" w:cs="Tahoma"/>
          <w:lang w:eastAsia="ar-SA"/>
        </w:rPr>
        <w:t xml:space="preserve"> </w:t>
      </w:r>
      <w:r w:rsidR="00496EAE">
        <w:rPr>
          <w:rFonts w:ascii="Calibri" w:eastAsia="Calibri" w:hAnsi="Calibri" w:cs="Tahoma"/>
          <w:lang w:eastAsia="ar-SA"/>
        </w:rPr>
        <w:t xml:space="preserve">w Polsce z uwzględnieniem różnych obszarów (m.in.: oferta </w:t>
      </w:r>
      <w:r w:rsidR="00086EF5">
        <w:rPr>
          <w:rFonts w:ascii="Calibri" w:eastAsia="Calibri" w:hAnsi="Calibri" w:cs="Tahoma"/>
          <w:lang w:eastAsia="ar-SA"/>
        </w:rPr>
        <w:t>Ośrodków</w:t>
      </w:r>
      <w:r w:rsidR="00496EAE">
        <w:rPr>
          <w:rFonts w:ascii="Calibri" w:eastAsia="Calibri" w:hAnsi="Calibri" w:cs="Tahoma"/>
          <w:lang w:eastAsia="ar-SA"/>
        </w:rPr>
        <w:t>, realizowane usługi, podejmowane inicjatywy, struktura klientów, przychody</w:t>
      </w:r>
      <w:r w:rsidR="00086EF5">
        <w:rPr>
          <w:rFonts w:ascii="Calibri" w:eastAsia="Calibri" w:hAnsi="Calibri" w:cs="Tahoma"/>
          <w:lang w:eastAsia="ar-SA"/>
        </w:rPr>
        <w:t xml:space="preserve"> </w:t>
      </w:r>
      <w:r w:rsidR="00496EAE">
        <w:rPr>
          <w:rFonts w:ascii="Calibri" w:eastAsia="Calibri" w:hAnsi="Calibri" w:cs="Tahoma"/>
          <w:lang w:eastAsia="ar-SA"/>
        </w:rPr>
        <w:t xml:space="preserve">z działalności statutowej). Wykonawca powinien uwzględnić wszystkie możliwe obszary funkcjonowania </w:t>
      </w:r>
      <w:r w:rsidR="00086EF5">
        <w:rPr>
          <w:rFonts w:ascii="Calibri" w:eastAsia="Calibri" w:hAnsi="Calibri" w:cs="Tahoma"/>
          <w:lang w:eastAsia="ar-SA"/>
        </w:rPr>
        <w:t>Ośrodków</w:t>
      </w:r>
      <w:r w:rsidR="00C91FEE">
        <w:rPr>
          <w:rFonts w:ascii="Calibri" w:eastAsia="Calibri" w:hAnsi="Calibri" w:cs="Tahoma"/>
          <w:lang w:eastAsia="ar-SA"/>
        </w:rPr>
        <w:t xml:space="preserve"> </w:t>
      </w:r>
      <w:r w:rsidR="00496EAE">
        <w:rPr>
          <w:rFonts w:ascii="Calibri" w:eastAsia="Calibri" w:hAnsi="Calibri" w:cs="Tahoma"/>
          <w:lang w:eastAsia="ar-SA"/>
        </w:rPr>
        <w:t xml:space="preserve">w kontekście realizacji </w:t>
      </w:r>
      <w:r w:rsidR="00A063CA">
        <w:rPr>
          <w:rFonts w:ascii="Calibri" w:eastAsia="Calibri" w:hAnsi="Calibri" w:cs="Tahoma"/>
          <w:lang w:eastAsia="ar-SA"/>
        </w:rPr>
        <w:t xml:space="preserve">założeń </w:t>
      </w:r>
      <w:r w:rsidR="00496EAE">
        <w:rPr>
          <w:rFonts w:ascii="Calibri" w:eastAsia="Calibri" w:hAnsi="Calibri" w:cs="Tahoma"/>
          <w:lang w:eastAsia="ar-SA"/>
        </w:rPr>
        <w:t xml:space="preserve">KIS/RIS oraz </w:t>
      </w:r>
      <w:r w:rsidR="00FA2EBA">
        <w:rPr>
          <w:rFonts w:ascii="Calibri" w:eastAsia="Calibri" w:hAnsi="Calibri" w:cs="Tahoma"/>
          <w:lang w:eastAsia="ar-SA"/>
        </w:rPr>
        <w:t xml:space="preserve">ewentualnych </w:t>
      </w:r>
      <w:r w:rsidR="00496EAE">
        <w:rPr>
          <w:rFonts w:ascii="Calibri" w:eastAsia="Calibri" w:hAnsi="Calibri" w:cs="Tahoma"/>
          <w:lang w:eastAsia="ar-SA"/>
        </w:rPr>
        <w:t>perspektyw po roku 2020 (</w:t>
      </w:r>
      <w:r w:rsidR="00FA2EBA">
        <w:rPr>
          <w:rFonts w:ascii="Calibri" w:eastAsia="Calibri" w:hAnsi="Calibri" w:cs="Tahoma"/>
          <w:lang w:eastAsia="ar-SA"/>
        </w:rPr>
        <w:t xml:space="preserve">np. rozwój funkcji </w:t>
      </w:r>
      <w:r w:rsidR="00496EAE" w:rsidRPr="00276167">
        <w:rPr>
          <w:rFonts w:eastAsia="Times New Roman"/>
        </w:rPr>
        <w:t>DIH</w:t>
      </w:r>
      <w:r w:rsidR="00496EAE">
        <w:rPr>
          <w:rFonts w:eastAsia="Times New Roman"/>
        </w:rPr>
        <w:t xml:space="preserve">). </w:t>
      </w:r>
      <w:r w:rsidR="00496EAE" w:rsidRPr="00496EAE">
        <w:rPr>
          <w:rFonts w:ascii="Calibri" w:eastAsia="Calibri" w:hAnsi="Calibri" w:cs="Tahoma"/>
          <w:lang w:eastAsia="ar-SA"/>
        </w:rPr>
        <w:t>Typologia powinna również uwzględniać zróżnicowanie jednostek pod względem posiadania lub nieposiadania akredytacji.</w:t>
      </w:r>
      <w:r w:rsidR="003A61D3">
        <w:rPr>
          <w:rFonts w:ascii="Calibri" w:eastAsia="Calibri" w:hAnsi="Calibri" w:cs="Tahoma"/>
          <w:lang w:eastAsia="ar-SA"/>
        </w:rPr>
        <w:t xml:space="preserve"> W tej części </w:t>
      </w:r>
      <w:r w:rsidR="003A61D3">
        <w:rPr>
          <w:rFonts w:ascii="Calibri" w:eastAsia="Calibri" w:hAnsi="Calibri" w:cs="Tahoma"/>
          <w:lang w:eastAsia="ar-SA"/>
        </w:rPr>
        <w:lastRenderedPageBreak/>
        <w:t xml:space="preserve">Wykonawca powinien również </w:t>
      </w:r>
      <w:r w:rsidR="00D72059">
        <w:rPr>
          <w:rFonts w:ascii="Calibri" w:eastAsia="Calibri" w:hAnsi="Calibri" w:cs="Tahoma"/>
          <w:lang w:eastAsia="ar-SA"/>
        </w:rPr>
        <w:t xml:space="preserve">przedstawić </w:t>
      </w:r>
      <w:r w:rsidR="00EC32BF">
        <w:rPr>
          <w:rFonts w:ascii="Calibri" w:eastAsia="Calibri" w:hAnsi="Calibri" w:cs="Tahoma"/>
          <w:lang w:eastAsia="ar-SA"/>
        </w:rPr>
        <w:t xml:space="preserve">narzędzia badawcze, które posłużą do pozyskania </w:t>
      </w:r>
      <w:r w:rsidR="003A61D3" w:rsidRPr="00EC32BF">
        <w:rPr>
          <w:rFonts w:ascii="Calibri" w:eastAsia="Calibri" w:hAnsi="Calibri" w:cs="Tahoma"/>
          <w:lang w:eastAsia="ar-SA"/>
        </w:rPr>
        <w:t xml:space="preserve">danych niezbędnych do oceny potencjału </w:t>
      </w:r>
      <w:r w:rsidR="00A063CA">
        <w:rPr>
          <w:rFonts w:ascii="Calibri" w:eastAsia="Calibri" w:hAnsi="Calibri" w:cs="Tahoma"/>
          <w:lang w:eastAsia="ar-SA"/>
        </w:rPr>
        <w:t>Ośrodków</w:t>
      </w:r>
      <w:r w:rsidR="00C91FEE" w:rsidRPr="00EC32BF">
        <w:rPr>
          <w:rFonts w:ascii="Calibri" w:eastAsia="Calibri" w:hAnsi="Calibri" w:cs="Tahoma"/>
          <w:lang w:eastAsia="ar-SA"/>
        </w:rPr>
        <w:t xml:space="preserve"> </w:t>
      </w:r>
      <w:r w:rsidR="003A61D3" w:rsidRPr="00EC32BF">
        <w:rPr>
          <w:rFonts w:ascii="Calibri" w:eastAsia="Calibri" w:hAnsi="Calibri" w:cs="Tahoma"/>
          <w:lang w:eastAsia="ar-SA"/>
        </w:rPr>
        <w:t>oraz od</w:t>
      </w:r>
      <w:r w:rsidR="00EC32BF">
        <w:rPr>
          <w:rFonts w:ascii="Calibri" w:eastAsia="Calibri" w:hAnsi="Calibri" w:cs="Tahoma"/>
          <w:lang w:eastAsia="ar-SA"/>
        </w:rPr>
        <w:t>powiedniego ich sklasyfikowania</w:t>
      </w:r>
      <w:r w:rsidR="00EC32BF" w:rsidRPr="00EC32BF">
        <w:rPr>
          <w:rFonts w:eastAsia="Calibri" w:cs="Tahoma"/>
          <w:lang w:eastAsia="ar-SA"/>
        </w:rPr>
        <w:t xml:space="preserve"> </w:t>
      </w:r>
      <w:r w:rsidR="00EC32BF">
        <w:rPr>
          <w:rFonts w:eastAsia="Calibri" w:cs="Tahoma"/>
          <w:lang w:eastAsia="ar-SA"/>
        </w:rPr>
        <w:t xml:space="preserve">(co najmniej </w:t>
      </w:r>
      <w:r w:rsidR="00EC32BF" w:rsidRPr="005C6D1F">
        <w:rPr>
          <w:rFonts w:eastAsia="Calibri" w:cs="Tahoma"/>
          <w:lang w:eastAsia="ar-SA"/>
        </w:rPr>
        <w:t xml:space="preserve">badanie CAWI oraz indywidualne wywiady pogłębione z przedstawicielami: administracji, grup roboczych </w:t>
      </w:r>
      <w:r w:rsidR="00FA2EBA">
        <w:rPr>
          <w:rFonts w:eastAsia="Calibri" w:cs="Tahoma"/>
          <w:lang w:eastAsia="ar-SA"/>
        </w:rPr>
        <w:t xml:space="preserve">ds. </w:t>
      </w:r>
      <w:r w:rsidR="00EC32BF" w:rsidRPr="005C6D1F">
        <w:rPr>
          <w:rFonts w:eastAsia="Calibri" w:cs="Tahoma"/>
          <w:lang w:eastAsia="ar-SA"/>
        </w:rPr>
        <w:t xml:space="preserve">KIS oraz </w:t>
      </w:r>
      <w:r w:rsidR="00A063CA">
        <w:rPr>
          <w:rFonts w:eastAsia="Calibri" w:cs="Tahoma"/>
          <w:lang w:eastAsia="ar-SA"/>
        </w:rPr>
        <w:t xml:space="preserve">Ośrodków </w:t>
      </w:r>
      <w:r w:rsidR="00EC32BF">
        <w:rPr>
          <w:rFonts w:eastAsia="Calibri" w:cs="Tahoma"/>
          <w:lang w:eastAsia="ar-SA"/>
        </w:rPr>
        <w:t xml:space="preserve">(niezaangażowanych w grupy robocze). </w:t>
      </w:r>
      <w:r w:rsidR="00EC32BF" w:rsidRPr="005C6D1F">
        <w:rPr>
          <w:rFonts w:eastAsia="Calibri" w:cs="Tahoma"/>
          <w:lang w:eastAsia="ar-SA"/>
        </w:rPr>
        <w:t xml:space="preserve"> </w:t>
      </w:r>
    </w:p>
    <w:p w:rsidR="00EC32BF" w:rsidRPr="00EC32BF" w:rsidRDefault="00EC32BF" w:rsidP="00A563EC">
      <w:pPr>
        <w:pStyle w:val="Akapitzlist"/>
        <w:suppressAutoHyphens/>
        <w:spacing w:after="120" w:line="276" w:lineRule="auto"/>
        <w:jc w:val="both"/>
        <w:rPr>
          <w:rFonts w:eastAsia="Calibri"/>
        </w:rPr>
      </w:pPr>
      <w:r w:rsidRPr="005C6D1F">
        <w:rPr>
          <w:rFonts w:eastAsia="Calibri"/>
        </w:rPr>
        <w:t xml:space="preserve">Ocena potencjału IOB </w:t>
      </w:r>
      <w:r w:rsidR="00A063CA">
        <w:rPr>
          <w:rFonts w:eastAsia="Calibri"/>
        </w:rPr>
        <w:t>Ośrodków innowacji</w:t>
      </w:r>
      <w:r w:rsidR="00C91FEE" w:rsidRPr="005C6D1F">
        <w:rPr>
          <w:rFonts w:eastAsia="Calibri"/>
        </w:rPr>
        <w:t xml:space="preserve"> </w:t>
      </w:r>
      <w:r w:rsidRPr="005C6D1F">
        <w:rPr>
          <w:rFonts w:eastAsia="Calibri"/>
        </w:rPr>
        <w:t xml:space="preserve">powinna uwzględnić logikę interwencji programów operacyjnych na lata 2014–2020 </w:t>
      </w:r>
      <w:r w:rsidR="00D72059">
        <w:rPr>
          <w:rFonts w:eastAsia="Calibri"/>
        </w:rPr>
        <w:t>(w tym koncentracje wsparcia B+R+I w ramach KIS/RIS)</w:t>
      </w:r>
      <w:r w:rsidRPr="005C6D1F">
        <w:rPr>
          <w:rFonts w:eastAsia="Calibri"/>
        </w:rPr>
        <w:t>.</w:t>
      </w:r>
      <w:r>
        <w:rPr>
          <w:rFonts w:eastAsia="Calibri"/>
        </w:rPr>
        <w:t xml:space="preserve"> </w:t>
      </w:r>
      <w:bookmarkStart w:id="8" w:name="_Hlk524928675"/>
      <w:r w:rsidRPr="005C6D1F">
        <w:rPr>
          <w:rFonts w:eastAsia="Times New Roman" w:cs="Times New Roman"/>
        </w:rPr>
        <w:t>Za szczególnie istotne dla niniejszego badania należy uznać następujące kwestie:</w:t>
      </w:r>
    </w:p>
    <w:p w:rsidR="00EC32BF" w:rsidRPr="00B74EE4" w:rsidRDefault="00613E74" w:rsidP="00A563EC">
      <w:pPr>
        <w:widowControl w:val="0"/>
        <w:numPr>
          <w:ilvl w:val="0"/>
          <w:numId w:val="2"/>
        </w:numPr>
        <w:adjustRightInd w:val="0"/>
        <w:spacing w:after="0" w:line="276" w:lineRule="auto"/>
        <w:ind w:left="1134"/>
        <w:jc w:val="both"/>
        <w:textAlignment w:val="baseline"/>
      </w:pPr>
      <w:r>
        <w:t>o</w:t>
      </w:r>
      <w:r w:rsidR="00EC32BF" w:rsidRPr="00B74EE4">
        <w:t xml:space="preserve">kreślenie sposobu przypisania poszczególnych jednostek </w:t>
      </w:r>
      <w:r w:rsidR="00A063CA">
        <w:t>Ośrodków</w:t>
      </w:r>
      <w:r w:rsidR="00C91FEE" w:rsidRPr="00B74EE4">
        <w:t xml:space="preserve"> </w:t>
      </w:r>
      <w:r w:rsidR="00EC32BF" w:rsidRPr="00B74EE4">
        <w:t>do KIS/RIS (jakie cechy powinny świadczyć o powiązaniu, czy cechy te są jednorodne dla całej grupy, czy też są one zróżnicowane</w:t>
      </w:r>
      <w:r w:rsidR="00DA38C5">
        <w:t xml:space="preserve"> / przyjmują określoną wagę</w:t>
      </w:r>
      <w:r w:rsidR="00EC32BF" w:rsidRPr="00B74EE4">
        <w:t xml:space="preserve"> w zależności od KIS/RIS?)</w:t>
      </w:r>
      <w:r>
        <w:t>,</w:t>
      </w:r>
    </w:p>
    <w:p w:rsidR="00B72C5F" w:rsidRPr="00F17BEE" w:rsidRDefault="00A563EC" w:rsidP="00B72C5F">
      <w:pPr>
        <w:widowControl w:val="0"/>
        <w:numPr>
          <w:ilvl w:val="0"/>
          <w:numId w:val="2"/>
        </w:numPr>
        <w:adjustRightInd w:val="0"/>
        <w:spacing w:after="0" w:line="276" w:lineRule="auto"/>
        <w:ind w:left="1134"/>
        <w:jc w:val="both"/>
        <w:textAlignment w:val="baseline"/>
        <w:rPr>
          <w:rStyle w:val="Odwoaniedokomentarza"/>
          <w:rFonts w:eastAsia="Times New Roman" w:cs="Times New Roman"/>
          <w:sz w:val="22"/>
          <w:szCs w:val="22"/>
        </w:rPr>
      </w:pPr>
      <w:r>
        <w:t>o</w:t>
      </w:r>
      <w:r w:rsidR="00EC32BF" w:rsidRPr="00B74EE4">
        <w:t xml:space="preserve">kreślenie sposobu oceny potencjału </w:t>
      </w:r>
      <w:r w:rsidR="00A063CA">
        <w:t>Ośrodków</w:t>
      </w:r>
      <w:r w:rsidR="00C91FEE" w:rsidRPr="00B74EE4">
        <w:t xml:space="preserve"> </w:t>
      </w:r>
      <w:r w:rsidR="00EC32BF" w:rsidRPr="00B74EE4">
        <w:t xml:space="preserve">w kontekście możliwości jego wpływu na osiąganie </w:t>
      </w:r>
      <w:r w:rsidR="00A063CA">
        <w:t>założeń</w:t>
      </w:r>
      <w:r w:rsidR="00EC32BF" w:rsidRPr="005C6D1F">
        <w:rPr>
          <w:rFonts w:eastAsia="Times New Roman" w:cs="Times New Roman"/>
        </w:rPr>
        <w:t xml:space="preserve"> KIS/RIS (jak definiować potencjał </w:t>
      </w:r>
      <w:r w:rsidR="00A063CA">
        <w:rPr>
          <w:rFonts w:eastAsia="Times New Roman" w:cs="Times New Roman"/>
        </w:rPr>
        <w:t>Ośrodków</w:t>
      </w:r>
      <w:r w:rsidR="00C91FEE" w:rsidRPr="005C6D1F">
        <w:rPr>
          <w:rFonts w:eastAsia="Times New Roman" w:cs="Times New Roman"/>
        </w:rPr>
        <w:t xml:space="preserve"> </w:t>
      </w:r>
      <w:r w:rsidR="00EC32BF" w:rsidRPr="005C6D1F">
        <w:rPr>
          <w:rFonts w:eastAsia="Times New Roman" w:cs="Times New Roman"/>
        </w:rPr>
        <w:t xml:space="preserve">w kontekście </w:t>
      </w:r>
      <w:r w:rsidR="00A063CA">
        <w:rPr>
          <w:rFonts w:eastAsia="Times New Roman" w:cs="Times New Roman"/>
        </w:rPr>
        <w:t>koncepcji</w:t>
      </w:r>
      <w:r w:rsidR="00A063CA" w:rsidRPr="005C6D1F">
        <w:rPr>
          <w:rFonts w:eastAsia="Times New Roman" w:cs="Times New Roman"/>
        </w:rPr>
        <w:t xml:space="preserve"> </w:t>
      </w:r>
      <w:r w:rsidR="00EC32BF" w:rsidRPr="005C6D1F">
        <w:rPr>
          <w:rFonts w:eastAsia="Times New Roman" w:cs="Times New Roman"/>
        </w:rPr>
        <w:t xml:space="preserve">KIS/RIS, czy potencjał ten mierzyć z poziomu ogółu jednostek </w:t>
      </w:r>
      <w:r w:rsidR="00A063CA">
        <w:rPr>
          <w:rFonts w:eastAsia="Times New Roman" w:cs="Times New Roman"/>
        </w:rPr>
        <w:t>Ośrodków</w:t>
      </w:r>
      <w:r w:rsidR="00EC32BF" w:rsidRPr="005C6D1F">
        <w:rPr>
          <w:rFonts w:eastAsia="Times New Roman" w:cs="Times New Roman"/>
        </w:rPr>
        <w:t>, czy może należy mierzyć oddzielnie dla każdego KIS/RIS?)</w:t>
      </w:r>
      <w:r w:rsidR="00613E74">
        <w:rPr>
          <w:rFonts w:eastAsia="Times New Roman" w:cs="Times New Roman"/>
        </w:rPr>
        <w:t>;</w:t>
      </w:r>
      <w:r w:rsidR="00EC32BF" w:rsidRPr="005C6D1F">
        <w:rPr>
          <w:rStyle w:val="Odwoaniedokomentarza"/>
        </w:rPr>
        <w:t xml:space="preserve"> </w:t>
      </w:r>
      <w:bookmarkEnd w:id="8"/>
    </w:p>
    <w:p w:rsidR="00B72C5F" w:rsidRPr="00B72C5F" w:rsidRDefault="00B72C5F" w:rsidP="00F17BEE">
      <w:pPr>
        <w:pStyle w:val="Akapitzlist"/>
        <w:spacing w:after="120" w:line="276" w:lineRule="auto"/>
        <w:jc w:val="both"/>
        <w:rPr>
          <w:rFonts w:ascii="Calibri" w:eastAsia="Times New Roman" w:hAnsi="Calibri" w:cs="Tahoma"/>
          <w:bCs/>
        </w:rPr>
      </w:pPr>
    </w:p>
    <w:p w:rsidR="00B72C5F" w:rsidRDefault="00B72C5F" w:rsidP="00C91FEE">
      <w:pPr>
        <w:pStyle w:val="Akapitzlist"/>
        <w:pBdr>
          <w:top w:val="single" w:sz="4" w:space="1" w:color="auto"/>
          <w:left w:val="single" w:sz="4" w:space="4" w:color="auto"/>
          <w:bottom w:val="single" w:sz="4" w:space="0" w:color="auto"/>
          <w:right w:val="single" w:sz="4" w:space="4" w:color="auto"/>
        </w:pBdr>
        <w:shd w:val="clear" w:color="auto" w:fill="F7CAAC" w:themeFill="accent2" w:themeFillTint="66"/>
        <w:spacing w:after="120" w:line="276" w:lineRule="auto"/>
        <w:jc w:val="both"/>
        <w:rPr>
          <w:rFonts w:cs="Times New Roman"/>
          <w:b/>
        </w:rPr>
      </w:pPr>
      <w:r w:rsidRPr="00B72C5F">
        <w:rPr>
          <w:rFonts w:cs="Times New Roman"/>
          <w:b/>
        </w:rPr>
        <w:t xml:space="preserve">Wykonawca powinien przedstawić w Ofercie </w:t>
      </w:r>
      <w:r>
        <w:rPr>
          <w:rFonts w:cs="Times New Roman"/>
          <w:b/>
        </w:rPr>
        <w:t xml:space="preserve">koncepcję typologii </w:t>
      </w:r>
      <w:r w:rsidRPr="00B72C5F">
        <w:rPr>
          <w:rFonts w:cs="Times New Roman"/>
          <w:b/>
        </w:rPr>
        <w:t>obejmując</w:t>
      </w:r>
      <w:r>
        <w:rPr>
          <w:rFonts w:cs="Times New Roman"/>
          <w:b/>
        </w:rPr>
        <w:t>ą</w:t>
      </w:r>
      <w:r w:rsidRPr="00B72C5F">
        <w:rPr>
          <w:rFonts w:cs="Times New Roman"/>
          <w:b/>
        </w:rPr>
        <w:t xml:space="preserve"> propozycję </w:t>
      </w:r>
      <w:r w:rsidR="00F17BEE">
        <w:rPr>
          <w:rFonts w:cs="Times New Roman"/>
          <w:b/>
        </w:rPr>
        <w:t xml:space="preserve">poszczególnych grup oraz kryteriów ich wyboru. Propozycja ta </w:t>
      </w:r>
      <w:r w:rsidR="00A063CA">
        <w:rPr>
          <w:rFonts w:cs="Times New Roman"/>
          <w:b/>
        </w:rPr>
        <w:t>powinna</w:t>
      </w:r>
      <w:r w:rsidR="00F17BEE">
        <w:rPr>
          <w:rFonts w:cs="Times New Roman"/>
          <w:b/>
        </w:rPr>
        <w:t xml:space="preserve"> uwzględniać </w:t>
      </w:r>
      <w:r w:rsidR="00C91FEE">
        <w:rPr>
          <w:rFonts w:cs="Times New Roman"/>
          <w:b/>
        </w:rPr>
        <w:t>również f</w:t>
      </w:r>
      <w:r w:rsidR="00C91FEE" w:rsidRPr="00C91FEE">
        <w:rPr>
          <w:rFonts w:cs="Times New Roman"/>
          <w:b/>
        </w:rPr>
        <w:t xml:space="preserve">irmy komercyjne świadczące </w:t>
      </w:r>
      <w:r w:rsidR="00EF7047">
        <w:rPr>
          <w:rFonts w:cs="Times New Roman"/>
          <w:b/>
        </w:rPr>
        <w:t xml:space="preserve">proinnowacyjne </w:t>
      </w:r>
      <w:r w:rsidR="00C91FEE" w:rsidRPr="00C91FEE">
        <w:rPr>
          <w:rFonts w:cs="Times New Roman"/>
          <w:b/>
        </w:rPr>
        <w:t>usługi dla biznesu</w:t>
      </w:r>
      <w:r w:rsidR="00A063CA">
        <w:rPr>
          <w:rFonts w:cs="Times New Roman"/>
          <w:b/>
        </w:rPr>
        <w:t xml:space="preserve">, a </w:t>
      </w:r>
      <w:r w:rsidR="00C91FEE">
        <w:rPr>
          <w:rFonts w:cs="Times New Roman"/>
          <w:b/>
        </w:rPr>
        <w:t xml:space="preserve">dobór i kryteria wyboru tych podmiotów powinien być uzasadniony </w:t>
      </w:r>
      <w:r w:rsidR="00F17BEE">
        <w:rPr>
          <w:rFonts w:cs="Times New Roman"/>
          <w:b/>
        </w:rPr>
        <w:t xml:space="preserve">. </w:t>
      </w:r>
    </w:p>
    <w:p w:rsidR="00B72C5F" w:rsidRPr="00B72C5F" w:rsidRDefault="00B72C5F" w:rsidP="00F17BEE">
      <w:pPr>
        <w:pStyle w:val="Akapitzlist"/>
        <w:pBdr>
          <w:top w:val="single" w:sz="4" w:space="1" w:color="auto"/>
          <w:left w:val="single" w:sz="4" w:space="4" w:color="auto"/>
          <w:bottom w:val="single" w:sz="4" w:space="0" w:color="auto"/>
          <w:right w:val="single" w:sz="4" w:space="4" w:color="auto"/>
        </w:pBdr>
        <w:shd w:val="clear" w:color="auto" w:fill="F7CAAC" w:themeFill="accent2" w:themeFillTint="66"/>
        <w:spacing w:after="120" w:line="276" w:lineRule="auto"/>
        <w:jc w:val="both"/>
        <w:rPr>
          <w:rFonts w:cs="Times New Roman"/>
          <w:b/>
        </w:rPr>
      </w:pPr>
      <w:r w:rsidRPr="00B72C5F">
        <w:rPr>
          <w:rFonts w:cs="Times New Roman"/>
          <w:b/>
        </w:rPr>
        <w:t xml:space="preserve">Propozycja ta będzie przedmiotem oceny oferty </w:t>
      </w:r>
      <w:r w:rsidR="00F17BEE">
        <w:rPr>
          <w:rFonts w:cs="Times New Roman"/>
          <w:b/>
        </w:rPr>
        <w:t>w</w:t>
      </w:r>
      <w:r w:rsidRPr="00B72C5F">
        <w:rPr>
          <w:rFonts w:cs="Times New Roman"/>
          <w:b/>
        </w:rPr>
        <w:t>ykonawcy.</w:t>
      </w:r>
    </w:p>
    <w:p w:rsidR="00B72C5F" w:rsidRPr="00B72C5F" w:rsidRDefault="00B72C5F" w:rsidP="00F17BEE">
      <w:pPr>
        <w:widowControl w:val="0"/>
        <w:adjustRightInd w:val="0"/>
        <w:spacing w:after="0" w:line="276" w:lineRule="auto"/>
        <w:jc w:val="both"/>
        <w:textAlignment w:val="baseline"/>
        <w:rPr>
          <w:rFonts w:eastAsia="Times New Roman" w:cs="Times New Roman"/>
        </w:rPr>
      </w:pPr>
    </w:p>
    <w:p w:rsidR="003A61D3" w:rsidRDefault="003A61D3" w:rsidP="00A563EC">
      <w:pPr>
        <w:pStyle w:val="Akapitzlist"/>
        <w:numPr>
          <w:ilvl w:val="0"/>
          <w:numId w:val="21"/>
        </w:numPr>
        <w:suppressAutoHyphens/>
        <w:spacing w:after="120" w:line="276" w:lineRule="auto"/>
        <w:jc w:val="both"/>
        <w:rPr>
          <w:rFonts w:ascii="Calibri" w:eastAsia="Calibri" w:hAnsi="Calibri" w:cs="Tahoma"/>
          <w:lang w:eastAsia="ar-SA"/>
        </w:rPr>
      </w:pPr>
      <w:r>
        <w:rPr>
          <w:rFonts w:ascii="Calibri" w:eastAsia="Calibri" w:hAnsi="Calibri" w:cs="Tahoma"/>
          <w:lang w:eastAsia="ar-SA"/>
        </w:rPr>
        <w:t xml:space="preserve">założenia metodologiczne realizacji badania głównego (zawierające </w:t>
      </w:r>
      <w:r w:rsidRPr="000715C0">
        <w:rPr>
          <w:rFonts w:ascii="Calibri" w:eastAsia="Calibri" w:hAnsi="Calibri" w:cs="Tahoma"/>
          <w:lang w:eastAsia="ar-SA"/>
        </w:rPr>
        <w:t xml:space="preserve">pełną, spójną koncepcję </w:t>
      </w:r>
      <w:r>
        <w:rPr>
          <w:rFonts w:ascii="Calibri" w:eastAsia="Calibri" w:hAnsi="Calibri" w:cs="Tahoma"/>
          <w:lang w:eastAsia="ar-SA"/>
        </w:rPr>
        <w:br/>
      </w:r>
      <w:r w:rsidRPr="000715C0">
        <w:rPr>
          <w:rFonts w:ascii="Calibri" w:eastAsia="Calibri" w:hAnsi="Calibri" w:cs="Tahoma"/>
          <w:lang w:eastAsia="ar-SA"/>
        </w:rPr>
        <w:t>i opis poszczególnych metod</w:t>
      </w:r>
      <w:r w:rsidR="00EF7047">
        <w:rPr>
          <w:rFonts w:ascii="Calibri" w:eastAsia="Calibri" w:hAnsi="Calibri" w:cs="Tahoma"/>
          <w:lang w:eastAsia="ar-SA"/>
        </w:rPr>
        <w:t>/</w:t>
      </w:r>
      <w:r w:rsidRPr="000715C0">
        <w:rPr>
          <w:rFonts w:ascii="Calibri" w:eastAsia="Calibri" w:hAnsi="Calibri" w:cs="Tahoma"/>
          <w:lang w:eastAsia="ar-SA"/>
        </w:rPr>
        <w:t xml:space="preserve">technik badawczych i planowany sposób organizacji prac związanych z przeprowadzeniem </w:t>
      </w:r>
      <w:r w:rsidR="00EF7047">
        <w:rPr>
          <w:rFonts w:ascii="Calibri" w:eastAsia="Calibri" w:hAnsi="Calibri" w:cs="Tahoma"/>
          <w:lang w:eastAsia="ar-SA"/>
        </w:rPr>
        <w:t>ewaluacji</w:t>
      </w:r>
      <w:r w:rsidR="00136139">
        <w:rPr>
          <w:rFonts w:ascii="Calibri" w:eastAsia="Calibri" w:hAnsi="Calibri" w:cs="Tahoma"/>
          <w:lang w:eastAsia="ar-SA"/>
        </w:rPr>
        <w:t>)</w:t>
      </w:r>
      <w:r w:rsidRPr="000715C0">
        <w:rPr>
          <w:rFonts w:ascii="Calibri" w:eastAsia="Calibri" w:hAnsi="Calibri" w:cs="Tahoma"/>
          <w:lang w:eastAsia="ar-SA"/>
        </w:rPr>
        <w:t xml:space="preserve">. W szczególności zawierać będzie </w:t>
      </w:r>
      <w:r w:rsidRPr="003A61D3">
        <w:rPr>
          <w:rFonts w:ascii="Calibri" w:eastAsia="Calibri" w:hAnsi="Calibri" w:cs="Tahoma"/>
          <w:b/>
          <w:lang w:eastAsia="ar-SA"/>
        </w:rPr>
        <w:t xml:space="preserve">propozycję opisu </w:t>
      </w:r>
      <w:r w:rsidRPr="000715C0">
        <w:rPr>
          <w:rFonts w:ascii="Calibri" w:eastAsia="Calibri" w:hAnsi="Calibri" w:cs="Tahoma"/>
          <w:b/>
          <w:lang w:eastAsia="ar-SA"/>
        </w:rPr>
        <w:t>doboru prób badawczych</w:t>
      </w:r>
      <w:r w:rsidR="00EC32BF">
        <w:rPr>
          <w:rStyle w:val="Odwoanieprzypisudolnego"/>
          <w:rFonts w:ascii="Calibri" w:eastAsia="Calibri" w:hAnsi="Calibri" w:cs="Tahoma"/>
          <w:b/>
          <w:lang w:eastAsia="ar-SA"/>
        </w:rPr>
        <w:footnoteReference w:id="10"/>
      </w:r>
      <w:r w:rsidRPr="000715C0">
        <w:rPr>
          <w:rFonts w:ascii="Calibri" w:eastAsia="Calibri" w:hAnsi="Calibri" w:cs="Tahoma"/>
          <w:b/>
          <w:lang w:eastAsia="ar-SA"/>
        </w:rPr>
        <w:t>,</w:t>
      </w:r>
      <w:r w:rsidRPr="000715C0">
        <w:rPr>
          <w:rFonts w:ascii="Calibri" w:eastAsia="Calibri" w:hAnsi="Calibri" w:cs="Tahoma"/>
          <w:lang w:eastAsia="ar-SA"/>
        </w:rPr>
        <w:t xml:space="preserve"> sposób powiązania wyników poszczególnych etapów, założenia odnośnie </w:t>
      </w:r>
      <w:r w:rsidR="00EF7047">
        <w:rPr>
          <w:rFonts w:ascii="Calibri" w:eastAsia="Calibri" w:hAnsi="Calibri" w:cs="Tahoma"/>
          <w:lang w:eastAsia="ar-SA"/>
        </w:rPr>
        <w:t xml:space="preserve">do </w:t>
      </w:r>
      <w:r w:rsidRPr="000715C0">
        <w:rPr>
          <w:rFonts w:ascii="Calibri" w:eastAsia="Calibri" w:hAnsi="Calibri" w:cs="Tahoma"/>
          <w:lang w:eastAsia="ar-SA"/>
        </w:rPr>
        <w:t xml:space="preserve">sposobu zarządzania danymi i sposobów prezentacji wyników. Raport będzie zawierał również projekty narządzi badawczych oraz koncepcje </w:t>
      </w:r>
      <w:r w:rsidR="00FA2EBA">
        <w:rPr>
          <w:rFonts w:ascii="Calibri" w:eastAsia="Calibri" w:hAnsi="Calibri" w:cs="Tahoma"/>
          <w:lang w:eastAsia="ar-SA"/>
        </w:rPr>
        <w:t xml:space="preserve">sposobu </w:t>
      </w:r>
      <w:r w:rsidRPr="000715C0">
        <w:rPr>
          <w:rFonts w:ascii="Calibri" w:eastAsia="Calibri" w:hAnsi="Calibri" w:cs="Tahoma"/>
          <w:lang w:eastAsia="ar-SA"/>
        </w:rPr>
        <w:t>wypracowania odpowiedzi na pytania badawcze</w:t>
      </w:r>
      <w:r w:rsidR="00EF7047">
        <w:rPr>
          <w:rFonts w:ascii="Calibri" w:eastAsia="Calibri" w:hAnsi="Calibri" w:cs="Tahoma"/>
          <w:lang w:eastAsia="ar-SA"/>
        </w:rPr>
        <w:t xml:space="preserve"> (np. powiązanie technik z pytaniami)</w:t>
      </w:r>
      <w:r w:rsidRPr="000715C0">
        <w:rPr>
          <w:rFonts w:ascii="Calibri" w:eastAsia="Calibri" w:hAnsi="Calibri" w:cs="Tahoma"/>
          <w:lang w:eastAsia="ar-SA"/>
        </w:rPr>
        <w:t>.</w:t>
      </w:r>
    </w:p>
    <w:p w:rsidR="00D44B9F" w:rsidRPr="00D44B9F" w:rsidRDefault="00D44B9F" w:rsidP="001C7F4A">
      <w:pPr>
        <w:spacing w:before="240" w:after="0" w:line="276" w:lineRule="auto"/>
        <w:jc w:val="both"/>
      </w:pPr>
      <w:r>
        <w:t xml:space="preserve">Na etapie opracowywania założeń metodologicznych Wykonawca powinien przeprowadzić </w:t>
      </w:r>
      <w:r w:rsidR="00DA38C5">
        <w:t xml:space="preserve">do </w:t>
      </w:r>
      <w:r>
        <w:t>5</w:t>
      </w:r>
      <w:r w:rsidR="00DA38C5">
        <w:t xml:space="preserve"> (pięciu)</w:t>
      </w:r>
      <w:r>
        <w:t xml:space="preserve"> wywiadów </w:t>
      </w:r>
      <w:r w:rsidR="001C7F4A">
        <w:t>indywidualnych</w:t>
      </w:r>
      <w:r>
        <w:t xml:space="preserve"> i/lub grupow</w:t>
      </w:r>
      <w:r w:rsidR="001C7F4A">
        <w:t>ych</w:t>
      </w:r>
      <w:r>
        <w:t xml:space="preserve"> z przedstawicielami instytucji zaangażo</w:t>
      </w:r>
      <w:r w:rsidR="001C7F4A">
        <w:t>wanych w </w:t>
      </w:r>
      <w:r>
        <w:t>realizację KIS/RIS</w:t>
      </w:r>
      <w:r w:rsidR="00DA38C5">
        <w:t xml:space="preserve"> </w:t>
      </w:r>
      <w:r w:rsidR="00D72059">
        <w:t>i/</w:t>
      </w:r>
      <w:r w:rsidR="00DA38C5">
        <w:t xml:space="preserve">lub nadzorującymi współpracę z </w:t>
      </w:r>
      <w:r w:rsidR="00A063CA">
        <w:t xml:space="preserve">Ośrodkami innowacji </w:t>
      </w:r>
      <w:r>
        <w:t xml:space="preserve">(tj. co najmniej z przedstawicielami </w:t>
      </w:r>
      <w:proofErr w:type="spellStart"/>
      <w:r>
        <w:t>MPiT</w:t>
      </w:r>
      <w:proofErr w:type="spellEnd"/>
      <w:r>
        <w:t xml:space="preserve">, PARP, UM woj. </w:t>
      </w:r>
      <w:r w:rsidR="00D866AD">
        <w:t>M</w:t>
      </w:r>
      <w:r>
        <w:t>azowieckiego</w:t>
      </w:r>
      <w:r w:rsidR="00D866AD">
        <w:t>, opcjonalnie NCBR</w:t>
      </w:r>
      <w:r>
        <w:t xml:space="preserve">). Przed przystąpieniem do realizacji wywiadów Wykonawca przedstawi propozycję scenariusza wywiadów. Każdorazowo scenariusz wywiadu oraz osoba przeprowadzająca wywiad muszą zostać zaakceptowane przez Zamawiającego. Wszystkie wywiady </w:t>
      </w:r>
      <w:r w:rsidR="00B47626">
        <w:t xml:space="preserve">co do zasady </w:t>
      </w:r>
      <w:r>
        <w:t>powinny być rejestrowane w formie audio. Każdorazowo Wykonawca poinformuje respondenta o nagrywaniu wywiadu. W przypadku braku zgody na rejestrację, Wykonawca sporządzi notatki z przebiegu wywiadu. Na prośbę Zamawiającego Wykonawca udostępni nagrania i transkrypcje lub notatki z przeprowadzonych wywiadów.</w:t>
      </w:r>
    </w:p>
    <w:p w:rsidR="00EA3A80" w:rsidRDefault="00EA3A80" w:rsidP="00BF2446">
      <w:pPr>
        <w:suppressAutoHyphens/>
        <w:spacing w:after="120" w:line="240" w:lineRule="auto"/>
        <w:jc w:val="both"/>
        <w:rPr>
          <w:rFonts w:ascii="Calibri" w:eastAsia="Calibri" w:hAnsi="Calibri" w:cs="Tahoma"/>
          <w:lang w:eastAsia="ar-SA"/>
        </w:rPr>
      </w:pPr>
    </w:p>
    <w:p w:rsidR="00BF2446" w:rsidRPr="00BF2446" w:rsidRDefault="007E1425" w:rsidP="007F4D0E">
      <w:pPr>
        <w:pStyle w:val="Akapitzlist"/>
        <w:numPr>
          <w:ilvl w:val="0"/>
          <w:numId w:val="20"/>
        </w:numPr>
        <w:shd w:val="clear" w:color="auto" w:fill="BDD6EE" w:themeFill="accent1" w:themeFillTint="66"/>
        <w:suppressAutoHyphens/>
        <w:spacing w:after="120" w:line="240" w:lineRule="auto"/>
        <w:jc w:val="both"/>
        <w:rPr>
          <w:rFonts w:ascii="Calibri" w:eastAsia="Calibri" w:hAnsi="Calibri" w:cs="Tahoma"/>
          <w:b/>
          <w:lang w:eastAsia="ar-SA"/>
        </w:rPr>
      </w:pPr>
      <w:r>
        <w:rPr>
          <w:rFonts w:ascii="Calibri" w:eastAsia="Calibri" w:hAnsi="Calibri" w:cs="Tahoma"/>
          <w:b/>
          <w:lang w:eastAsia="ar-SA"/>
        </w:rPr>
        <w:t>Zebranie danych pierwotnych</w:t>
      </w:r>
    </w:p>
    <w:p w:rsidR="00BF2446" w:rsidRDefault="006076D5" w:rsidP="00A563EC">
      <w:pPr>
        <w:suppressAutoHyphens/>
        <w:spacing w:after="120" w:line="276" w:lineRule="auto"/>
        <w:jc w:val="both"/>
        <w:rPr>
          <w:rFonts w:ascii="Calibri" w:eastAsia="Calibri" w:hAnsi="Calibri" w:cs="Tahoma"/>
          <w:lang w:eastAsia="ar-SA"/>
        </w:rPr>
      </w:pPr>
      <w:r>
        <w:rPr>
          <w:rFonts w:ascii="Calibri" w:eastAsia="Calibri" w:hAnsi="Calibri" w:cs="Tahoma"/>
          <w:lang w:eastAsia="ar-SA"/>
        </w:rPr>
        <w:lastRenderedPageBreak/>
        <w:t xml:space="preserve">W oparciu o opracowaną metodologię Wykonawca przeprowadzi badania </w:t>
      </w:r>
      <w:r w:rsidR="00EF7047">
        <w:rPr>
          <w:rFonts w:ascii="Calibri" w:eastAsia="Calibri" w:hAnsi="Calibri" w:cs="Tahoma"/>
          <w:lang w:eastAsia="ar-SA"/>
        </w:rPr>
        <w:t>główne</w:t>
      </w:r>
      <w:r>
        <w:rPr>
          <w:rFonts w:ascii="Calibri" w:eastAsia="Calibri" w:hAnsi="Calibri" w:cs="Tahoma"/>
          <w:lang w:eastAsia="ar-SA"/>
        </w:rPr>
        <w:t>, uwzględniając</w:t>
      </w:r>
      <w:r w:rsidR="000314C5">
        <w:rPr>
          <w:rFonts w:ascii="Calibri" w:eastAsia="Calibri" w:hAnsi="Calibri" w:cs="Tahoma"/>
          <w:lang w:eastAsia="ar-SA"/>
        </w:rPr>
        <w:t>:</w:t>
      </w:r>
      <w:r>
        <w:rPr>
          <w:rFonts w:ascii="Calibri" w:eastAsia="Calibri" w:hAnsi="Calibri" w:cs="Tahoma"/>
          <w:lang w:eastAsia="ar-SA"/>
        </w:rPr>
        <w:t xml:space="preserve"> </w:t>
      </w:r>
    </w:p>
    <w:p w:rsidR="007E1425" w:rsidRDefault="007E1425" w:rsidP="00A563EC">
      <w:pPr>
        <w:pStyle w:val="Akapitzlist"/>
        <w:numPr>
          <w:ilvl w:val="0"/>
          <w:numId w:val="28"/>
        </w:numPr>
        <w:suppressAutoHyphens/>
        <w:spacing w:after="120" w:line="276" w:lineRule="auto"/>
        <w:jc w:val="both"/>
        <w:rPr>
          <w:rFonts w:ascii="Calibri" w:eastAsia="Calibri" w:hAnsi="Calibri" w:cs="Tahoma"/>
          <w:lang w:eastAsia="ar-SA"/>
        </w:rPr>
      </w:pPr>
      <w:r>
        <w:rPr>
          <w:rFonts w:ascii="Calibri" w:eastAsia="Calibri" w:hAnsi="Calibri" w:cs="Tahoma"/>
          <w:lang w:eastAsia="ar-SA"/>
        </w:rPr>
        <w:t xml:space="preserve">zebranie uzupełniających danych </w:t>
      </w:r>
      <w:r w:rsidR="00136139">
        <w:rPr>
          <w:rFonts w:ascii="Calibri" w:eastAsia="Calibri" w:hAnsi="Calibri" w:cs="Tahoma"/>
          <w:lang w:eastAsia="ar-SA"/>
        </w:rPr>
        <w:t xml:space="preserve">(ze źródeł zastanych) </w:t>
      </w:r>
      <w:r>
        <w:rPr>
          <w:rFonts w:ascii="Calibri" w:eastAsia="Calibri" w:hAnsi="Calibri" w:cs="Tahoma"/>
          <w:lang w:eastAsia="ar-SA"/>
        </w:rPr>
        <w:t xml:space="preserve">dotyczących kondycji i potencjału poszczególnych </w:t>
      </w:r>
      <w:r w:rsidR="00A063CA">
        <w:rPr>
          <w:rFonts w:ascii="Calibri" w:eastAsia="Calibri" w:hAnsi="Calibri" w:cs="Tahoma"/>
          <w:lang w:eastAsia="ar-SA"/>
        </w:rPr>
        <w:t>Ośrodków innowacji</w:t>
      </w:r>
      <w:r w:rsidR="00B51691">
        <w:rPr>
          <w:rFonts w:ascii="Calibri" w:eastAsia="Calibri" w:hAnsi="Calibri" w:cs="Tahoma"/>
          <w:lang w:eastAsia="ar-SA"/>
        </w:rPr>
        <w:t>.</w:t>
      </w:r>
      <w:r>
        <w:rPr>
          <w:rFonts w:ascii="Calibri" w:eastAsia="Calibri" w:hAnsi="Calibri" w:cs="Tahoma"/>
          <w:lang w:eastAsia="ar-SA"/>
        </w:rPr>
        <w:t xml:space="preserve"> </w:t>
      </w:r>
    </w:p>
    <w:p w:rsidR="000314C5" w:rsidRDefault="007E1425" w:rsidP="00A563EC">
      <w:pPr>
        <w:pStyle w:val="Akapitzlist"/>
        <w:numPr>
          <w:ilvl w:val="0"/>
          <w:numId w:val="28"/>
        </w:numPr>
        <w:suppressAutoHyphens/>
        <w:spacing w:after="120" w:line="276" w:lineRule="auto"/>
        <w:jc w:val="both"/>
        <w:rPr>
          <w:rFonts w:eastAsiaTheme="minorEastAsia"/>
          <w:kern w:val="24"/>
          <w:lang w:eastAsia="pl-PL"/>
        </w:rPr>
      </w:pPr>
      <w:r>
        <w:rPr>
          <w:rFonts w:ascii="Calibri" w:eastAsia="Calibri" w:hAnsi="Calibri" w:cs="Tahoma"/>
          <w:lang w:eastAsia="ar-SA"/>
        </w:rPr>
        <w:t xml:space="preserve">zabranie danych i informacji </w:t>
      </w:r>
      <w:r w:rsidR="00EF7047">
        <w:rPr>
          <w:rFonts w:ascii="Calibri" w:eastAsia="Calibri" w:hAnsi="Calibri" w:cs="Tahoma"/>
          <w:lang w:eastAsia="ar-SA"/>
        </w:rPr>
        <w:t xml:space="preserve">w ramach </w:t>
      </w:r>
      <w:r>
        <w:rPr>
          <w:rFonts w:ascii="Calibri" w:eastAsia="Calibri" w:hAnsi="Calibri" w:cs="Tahoma"/>
          <w:lang w:eastAsia="ar-SA"/>
        </w:rPr>
        <w:t>realizacji bada</w:t>
      </w:r>
      <w:r w:rsidR="00EF7047">
        <w:rPr>
          <w:rFonts w:ascii="Calibri" w:eastAsia="Calibri" w:hAnsi="Calibri" w:cs="Tahoma"/>
          <w:lang w:eastAsia="ar-SA"/>
        </w:rPr>
        <w:t>ń pierwotnych</w:t>
      </w:r>
      <w:r w:rsidR="00EF7047">
        <w:rPr>
          <w:rFonts w:eastAsiaTheme="minorEastAsia"/>
          <w:kern w:val="24"/>
          <w:lang w:eastAsia="pl-PL"/>
        </w:rPr>
        <w:t xml:space="preserve"> - </w:t>
      </w:r>
      <w:r w:rsidR="006076D5" w:rsidRPr="007E1425">
        <w:rPr>
          <w:rFonts w:eastAsiaTheme="minorEastAsia"/>
          <w:kern w:val="24"/>
          <w:lang w:eastAsia="pl-PL"/>
        </w:rPr>
        <w:t xml:space="preserve"> Wykonawca przeprowadzi</w:t>
      </w:r>
      <w:r w:rsidR="000314C5">
        <w:rPr>
          <w:rFonts w:eastAsiaTheme="minorEastAsia"/>
          <w:kern w:val="24"/>
          <w:lang w:eastAsia="pl-PL"/>
        </w:rPr>
        <w:t>:</w:t>
      </w:r>
    </w:p>
    <w:p w:rsidR="000314C5" w:rsidRDefault="006076D5" w:rsidP="00302C72">
      <w:pPr>
        <w:pStyle w:val="Akapitzlist"/>
        <w:numPr>
          <w:ilvl w:val="0"/>
          <w:numId w:val="29"/>
        </w:numPr>
        <w:suppressAutoHyphens/>
        <w:spacing w:after="120" w:line="276" w:lineRule="auto"/>
        <w:ind w:left="1068"/>
        <w:jc w:val="both"/>
        <w:rPr>
          <w:rFonts w:eastAsiaTheme="minorEastAsia"/>
          <w:kern w:val="24"/>
          <w:lang w:eastAsia="pl-PL"/>
        </w:rPr>
      </w:pPr>
      <w:r w:rsidRPr="007E1425">
        <w:rPr>
          <w:rFonts w:eastAsiaTheme="minorEastAsia"/>
          <w:kern w:val="24"/>
          <w:lang w:eastAsia="pl-PL"/>
        </w:rPr>
        <w:t>badanie ilościowe CAWI</w:t>
      </w:r>
      <w:r w:rsidR="001D622E">
        <w:rPr>
          <w:rFonts w:eastAsiaTheme="minorEastAsia"/>
          <w:kern w:val="24"/>
          <w:lang w:eastAsia="pl-PL"/>
        </w:rPr>
        <w:t>/CATI</w:t>
      </w:r>
      <w:r w:rsidRPr="007E1425">
        <w:rPr>
          <w:rFonts w:eastAsiaTheme="minorEastAsia"/>
          <w:kern w:val="24"/>
          <w:lang w:eastAsia="pl-PL"/>
        </w:rPr>
        <w:t xml:space="preserve"> wśród przedstawicieli </w:t>
      </w:r>
      <w:r w:rsidR="00A063CA">
        <w:rPr>
          <w:rFonts w:eastAsiaTheme="minorEastAsia"/>
          <w:kern w:val="24"/>
          <w:lang w:eastAsia="pl-PL"/>
        </w:rPr>
        <w:t>Ośrodków</w:t>
      </w:r>
      <w:r w:rsidR="00DA38C5">
        <w:rPr>
          <w:rFonts w:eastAsiaTheme="minorEastAsia"/>
          <w:kern w:val="24"/>
          <w:lang w:eastAsia="pl-PL"/>
        </w:rPr>
        <w:t xml:space="preserve">; </w:t>
      </w:r>
      <w:r w:rsidR="00DA38C5">
        <w:t>planowana licz</w:t>
      </w:r>
      <w:r w:rsidR="00EF7047">
        <w:t>ba</w:t>
      </w:r>
      <w:r w:rsidR="00DA38C5">
        <w:t xml:space="preserve"> ankiet ogółem w badaniu </w:t>
      </w:r>
      <w:r w:rsidR="00E723E6">
        <w:t>500</w:t>
      </w:r>
      <w:r w:rsidR="001D76AE">
        <w:t xml:space="preserve"> </w:t>
      </w:r>
      <w:r w:rsidR="00DA38C5">
        <w:t>szt. – za przygotowanie operatu do badania jest odpowiedzialny Wykonawca; przed rozpoczęciem badania, Wykonawca musi uzyskać akceptację Zamawiającego odnośnie do proponowanego operatu i doboru jednostek do badania</w:t>
      </w:r>
      <w:r w:rsidR="00B47626">
        <w:t>, oraz narzędzia badawczego (kwestionariusza)</w:t>
      </w:r>
      <w:r w:rsidR="00A563EC">
        <w:rPr>
          <w:rFonts w:ascii="Calibri" w:eastAsia="Calibri" w:hAnsi="Calibri" w:cs="Tahoma"/>
          <w:lang w:eastAsia="ar-SA"/>
        </w:rPr>
        <w:t xml:space="preserve">, </w:t>
      </w:r>
    </w:p>
    <w:p w:rsidR="000A1666" w:rsidRDefault="000A1666" w:rsidP="00302C72">
      <w:pPr>
        <w:pStyle w:val="Akapitzlist"/>
        <w:numPr>
          <w:ilvl w:val="0"/>
          <w:numId w:val="29"/>
        </w:numPr>
        <w:suppressAutoHyphens/>
        <w:spacing w:after="120" w:line="276" w:lineRule="auto"/>
        <w:ind w:left="1068"/>
        <w:jc w:val="both"/>
        <w:rPr>
          <w:rFonts w:eastAsiaTheme="minorEastAsia"/>
          <w:kern w:val="24"/>
          <w:lang w:eastAsia="pl-PL"/>
        </w:rPr>
      </w:pPr>
      <w:r w:rsidRPr="000A1666">
        <w:rPr>
          <w:rFonts w:eastAsiaTheme="minorEastAsia"/>
          <w:kern w:val="24"/>
          <w:lang w:eastAsia="pl-PL"/>
        </w:rPr>
        <w:t xml:space="preserve">wywiady grupowe – Wykonawca zrealizuje </w:t>
      </w:r>
      <w:r>
        <w:rPr>
          <w:rFonts w:eastAsiaTheme="minorEastAsia"/>
          <w:kern w:val="24"/>
          <w:lang w:eastAsia="pl-PL"/>
        </w:rPr>
        <w:t xml:space="preserve">min. </w:t>
      </w:r>
      <w:r w:rsidR="00136139">
        <w:rPr>
          <w:rFonts w:eastAsiaTheme="minorEastAsia"/>
          <w:kern w:val="24"/>
          <w:lang w:eastAsia="pl-PL"/>
        </w:rPr>
        <w:t>3</w:t>
      </w:r>
      <w:r>
        <w:rPr>
          <w:rFonts w:eastAsiaTheme="minorEastAsia"/>
          <w:kern w:val="24"/>
          <w:lang w:eastAsia="pl-PL"/>
        </w:rPr>
        <w:t xml:space="preserve"> </w:t>
      </w:r>
      <w:r w:rsidRPr="000A1666">
        <w:rPr>
          <w:rFonts w:eastAsiaTheme="minorEastAsia"/>
          <w:kern w:val="24"/>
          <w:lang w:eastAsia="pl-PL"/>
        </w:rPr>
        <w:t>wywiad</w:t>
      </w:r>
      <w:r w:rsidR="00B47626">
        <w:rPr>
          <w:rFonts w:eastAsiaTheme="minorEastAsia"/>
          <w:kern w:val="24"/>
          <w:lang w:eastAsia="pl-PL"/>
        </w:rPr>
        <w:t>y</w:t>
      </w:r>
      <w:r>
        <w:rPr>
          <w:rFonts w:eastAsiaTheme="minorEastAsia"/>
          <w:kern w:val="24"/>
          <w:lang w:eastAsia="pl-PL"/>
        </w:rPr>
        <w:t xml:space="preserve"> </w:t>
      </w:r>
      <w:r w:rsidRPr="000A1666">
        <w:rPr>
          <w:rFonts w:eastAsiaTheme="minorEastAsia"/>
          <w:kern w:val="24"/>
          <w:lang w:eastAsia="pl-PL"/>
        </w:rPr>
        <w:t xml:space="preserve">w formie grup fokusowych </w:t>
      </w:r>
      <w:r>
        <w:rPr>
          <w:rFonts w:eastAsiaTheme="minorEastAsia"/>
          <w:kern w:val="24"/>
          <w:lang w:eastAsia="pl-PL"/>
        </w:rPr>
        <w:t xml:space="preserve">w </w:t>
      </w:r>
      <w:r w:rsidR="00136139">
        <w:rPr>
          <w:rFonts w:eastAsiaTheme="minorEastAsia"/>
          <w:kern w:val="24"/>
          <w:lang w:eastAsia="pl-PL"/>
        </w:rPr>
        <w:t xml:space="preserve">wybranych 3 z 5 działach </w:t>
      </w:r>
      <w:r>
        <w:rPr>
          <w:rFonts w:eastAsiaTheme="minorEastAsia"/>
          <w:kern w:val="24"/>
          <w:lang w:eastAsia="pl-PL"/>
        </w:rPr>
        <w:t xml:space="preserve">tematycznych: </w:t>
      </w:r>
      <w:r w:rsidRPr="00CC66F6">
        <w:rPr>
          <w:rFonts w:eastAsiaTheme="minorEastAsia"/>
          <w:i/>
          <w:kern w:val="24"/>
          <w:lang w:eastAsia="pl-PL"/>
        </w:rPr>
        <w:t xml:space="preserve">Zdrowe społeczeństwo, </w:t>
      </w:r>
      <w:proofErr w:type="spellStart"/>
      <w:r w:rsidRPr="00CC66F6">
        <w:rPr>
          <w:rFonts w:eastAsiaTheme="minorEastAsia"/>
          <w:i/>
          <w:kern w:val="24"/>
          <w:lang w:eastAsia="pl-PL"/>
        </w:rPr>
        <w:t>Biogospodarka</w:t>
      </w:r>
      <w:proofErr w:type="spellEnd"/>
      <w:r w:rsidRPr="00CC66F6">
        <w:rPr>
          <w:rFonts w:eastAsiaTheme="minorEastAsia"/>
          <w:i/>
          <w:kern w:val="24"/>
          <w:lang w:eastAsia="pl-PL"/>
        </w:rPr>
        <w:t xml:space="preserve"> rolno spożywcza, leśno-drzewna i środowiskowa, Zrównoważona energetyka, Surowce naturalne i gospodarka odpadami, Innowacyjne techn</w:t>
      </w:r>
      <w:r>
        <w:rPr>
          <w:rFonts w:eastAsiaTheme="minorEastAsia"/>
          <w:i/>
          <w:kern w:val="24"/>
          <w:lang w:eastAsia="pl-PL"/>
        </w:rPr>
        <w:t>ologie i procesy przemysłowe (w </w:t>
      </w:r>
      <w:r w:rsidRPr="00CC66F6">
        <w:rPr>
          <w:rFonts w:eastAsiaTheme="minorEastAsia"/>
          <w:i/>
          <w:kern w:val="24"/>
          <w:lang w:eastAsia="pl-PL"/>
        </w:rPr>
        <w:t>ujęciu horyzontalnym)</w:t>
      </w:r>
      <w:r>
        <w:rPr>
          <w:rFonts w:eastAsiaTheme="minorEastAsia"/>
          <w:i/>
          <w:kern w:val="24"/>
          <w:lang w:eastAsia="pl-PL"/>
        </w:rPr>
        <w:t xml:space="preserve">. </w:t>
      </w:r>
      <w:r>
        <w:rPr>
          <w:rFonts w:eastAsiaTheme="minorEastAsia"/>
          <w:kern w:val="24"/>
          <w:lang w:eastAsia="pl-PL"/>
        </w:rPr>
        <w:t>U</w:t>
      </w:r>
      <w:r w:rsidRPr="000A1666">
        <w:rPr>
          <w:rFonts w:eastAsiaTheme="minorEastAsia"/>
          <w:kern w:val="24"/>
          <w:lang w:eastAsia="pl-PL"/>
        </w:rPr>
        <w:t xml:space="preserve">czestnikami </w:t>
      </w:r>
      <w:r>
        <w:rPr>
          <w:rFonts w:eastAsiaTheme="minorEastAsia"/>
          <w:kern w:val="24"/>
          <w:lang w:eastAsia="pl-PL"/>
        </w:rPr>
        <w:t>wywiadów grupowych będą przedstawiciele przedsiębiorców korzystających z usług IOB</w:t>
      </w:r>
      <w:r w:rsidR="006578E7">
        <w:rPr>
          <w:rFonts w:eastAsiaTheme="minorEastAsia"/>
          <w:kern w:val="24"/>
          <w:lang w:eastAsia="pl-PL"/>
        </w:rPr>
        <w:t xml:space="preserve"> (Beneficjenci 2.3.1 POIR)</w:t>
      </w:r>
      <w:r w:rsidR="006026E2">
        <w:rPr>
          <w:rFonts w:eastAsiaTheme="minorEastAsia"/>
          <w:kern w:val="24"/>
          <w:lang w:eastAsia="pl-PL"/>
        </w:rPr>
        <w:t>.</w:t>
      </w:r>
    </w:p>
    <w:p w:rsidR="000A1666" w:rsidRPr="000A1666" w:rsidRDefault="000A1666" w:rsidP="00302C72">
      <w:pPr>
        <w:pStyle w:val="Akapitzlist"/>
        <w:suppressAutoHyphens/>
        <w:spacing w:after="120" w:line="276" w:lineRule="auto"/>
        <w:ind w:left="1068"/>
        <w:jc w:val="both"/>
        <w:rPr>
          <w:rFonts w:eastAsiaTheme="minorEastAsia"/>
          <w:kern w:val="24"/>
          <w:lang w:eastAsia="pl-PL"/>
        </w:rPr>
      </w:pPr>
      <w:r w:rsidRPr="000A1666">
        <w:rPr>
          <w:rFonts w:eastAsiaTheme="minorEastAsia"/>
          <w:kern w:val="24"/>
          <w:lang w:eastAsia="pl-PL"/>
        </w:rPr>
        <w:t>Przed przystąpieniem do realizacji FGI Wykonawca przedstawi propozycje list uczestników. W każdym z FGI będzie uczestniczyło nie mniej niż 6 i nie więcej niż 10 osób. Każdorazowo lista uczestników musi zostać zaakceptowana przez Zamawiającego. Zamawiający może wskazać własną propozycję uczestników. Na prośbę Zamawiającego, w uzasadnionych przypadkach, Wykonawca dokona zmian w liście uczestników</w:t>
      </w:r>
      <w:r w:rsidR="005E1532">
        <w:rPr>
          <w:rFonts w:eastAsiaTheme="minorEastAsia"/>
          <w:kern w:val="24"/>
          <w:lang w:eastAsia="pl-PL"/>
        </w:rPr>
        <w:t>.</w:t>
      </w:r>
    </w:p>
    <w:p w:rsidR="000A1666" w:rsidRPr="000A1666" w:rsidRDefault="000A1666" w:rsidP="00302C72">
      <w:pPr>
        <w:pStyle w:val="Akapitzlist"/>
        <w:suppressAutoHyphens/>
        <w:spacing w:after="120" w:line="276" w:lineRule="auto"/>
        <w:ind w:left="1068"/>
        <w:jc w:val="both"/>
        <w:rPr>
          <w:rFonts w:eastAsiaTheme="minorEastAsia"/>
          <w:kern w:val="24"/>
          <w:lang w:eastAsia="pl-PL"/>
        </w:rPr>
      </w:pPr>
      <w:r w:rsidRPr="000A1666">
        <w:rPr>
          <w:rFonts w:eastAsiaTheme="minorEastAsia"/>
          <w:kern w:val="24"/>
          <w:lang w:eastAsia="pl-PL"/>
        </w:rPr>
        <w:t xml:space="preserve">Przed przystąpieniem do realizacji FGI Wykonawca przedstawi propozycje scenariuszy grupy fokusowej. Scenariusz będzie miał przejrzystą strukturę, tj. zostanie podzielony na bloki tematyczne. W scenariuszu Wykonawca uwzględni techniki warsztatowe wspomagające moderację wywiadów grupowych. Każdorazowo scenariusz oraz osoba moderatora muszą zostać zaakceptowane przez Zamawiającego. </w:t>
      </w:r>
    </w:p>
    <w:p w:rsidR="000A1666" w:rsidRPr="000A1666" w:rsidRDefault="000A1666" w:rsidP="00302C72">
      <w:pPr>
        <w:pStyle w:val="Akapitzlist"/>
        <w:suppressAutoHyphens/>
        <w:spacing w:after="120" w:line="276" w:lineRule="auto"/>
        <w:ind w:left="1068"/>
        <w:jc w:val="both"/>
        <w:rPr>
          <w:rFonts w:eastAsiaTheme="minorEastAsia"/>
          <w:kern w:val="24"/>
          <w:lang w:eastAsia="pl-PL"/>
        </w:rPr>
      </w:pPr>
      <w:r w:rsidRPr="000A1666">
        <w:rPr>
          <w:rFonts w:eastAsiaTheme="minorEastAsia"/>
          <w:kern w:val="24"/>
          <w:lang w:eastAsia="pl-PL"/>
        </w:rPr>
        <w:t>Zogniskowane wywiady grupow</w:t>
      </w:r>
      <w:r w:rsidR="00CA3887">
        <w:rPr>
          <w:rFonts w:eastAsiaTheme="minorEastAsia"/>
          <w:kern w:val="24"/>
          <w:lang w:eastAsia="pl-PL"/>
        </w:rPr>
        <w:t>e powinny odbyć się</w:t>
      </w:r>
      <w:r w:rsidRPr="000A1666">
        <w:rPr>
          <w:rFonts w:eastAsiaTheme="minorEastAsia"/>
          <w:kern w:val="24"/>
          <w:lang w:eastAsia="pl-PL"/>
        </w:rPr>
        <w:t xml:space="preserve"> w studiu fokusowym, wyposażonym w lustro weneckie, z możliwością udziału zamawiającego i nagrywania spotkania (dźwięku oraz obrazu). Wykonawca zapewni uczestnikom catering w postaci ciastek, kanapek, owoców, kawy, herbaty, itp., a także odpowiednie (adekwatne do profilu rozmówców) formy gratyfikacji za udział w badaniu. </w:t>
      </w:r>
    </w:p>
    <w:p w:rsidR="000A1666" w:rsidRPr="000A1666" w:rsidRDefault="000A1666" w:rsidP="00302C72">
      <w:pPr>
        <w:pStyle w:val="Akapitzlist"/>
        <w:suppressAutoHyphens/>
        <w:spacing w:after="120" w:line="276" w:lineRule="auto"/>
        <w:ind w:left="1068"/>
        <w:jc w:val="both"/>
        <w:rPr>
          <w:rFonts w:eastAsiaTheme="minorEastAsia"/>
          <w:kern w:val="24"/>
          <w:lang w:eastAsia="pl-PL"/>
        </w:rPr>
      </w:pPr>
      <w:r w:rsidRPr="000A1666">
        <w:rPr>
          <w:rFonts w:eastAsiaTheme="minorEastAsia"/>
          <w:kern w:val="24"/>
          <w:lang w:eastAsia="pl-PL"/>
        </w:rPr>
        <w:t xml:space="preserve">Każdy z FGI będzie trwał nie krócej niż 90 i nie dłużej niż 120 minut. </w:t>
      </w:r>
    </w:p>
    <w:p w:rsidR="007E1425" w:rsidRDefault="000A1666" w:rsidP="00302C72">
      <w:pPr>
        <w:pStyle w:val="Akapitzlist"/>
        <w:suppressAutoHyphens/>
        <w:spacing w:after="120" w:line="276" w:lineRule="auto"/>
        <w:ind w:left="1068"/>
        <w:jc w:val="both"/>
        <w:rPr>
          <w:rFonts w:eastAsiaTheme="minorEastAsia"/>
          <w:kern w:val="24"/>
          <w:lang w:eastAsia="pl-PL"/>
        </w:rPr>
      </w:pPr>
      <w:r w:rsidRPr="000A1666">
        <w:rPr>
          <w:rFonts w:eastAsiaTheme="minorEastAsia"/>
          <w:kern w:val="24"/>
          <w:lang w:eastAsia="pl-PL"/>
        </w:rPr>
        <w:t xml:space="preserve">Wykonawca po przeprowadzeniu każdego wywiadu grupowego przygotuje </w:t>
      </w:r>
      <w:proofErr w:type="spellStart"/>
      <w:r w:rsidRPr="000A1666">
        <w:rPr>
          <w:rFonts w:eastAsiaTheme="minorEastAsia"/>
          <w:kern w:val="24"/>
          <w:lang w:eastAsia="pl-PL"/>
        </w:rPr>
        <w:t>krótk</w:t>
      </w:r>
      <w:r w:rsidR="00D866AD">
        <w:rPr>
          <w:rFonts w:eastAsiaTheme="minorEastAsia"/>
          <w:kern w:val="24"/>
          <w:lang w:eastAsia="pl-PL"/>
        </w:rPr>
        <w:t>e</w:t>
      </w:r>
      <w:proofErr w:type="spellEnd"/>
      <w:r w:rsidR="00D866AD">
        <w:rPr>
          <w:rFonts w:eastAsiaTheme="minorEastAsia"/>
          <w:kern w:val="24"/>
          <w:lang w:eastAsia="pl-PL"/>
        </w:rPr>
        <w:t xml:space="preserve"> sprawozdanie </w:t>
      </w:r>
      <w:r w:rsidRPr="000A1666">
        <w:rPr>
          <w:rFonts w:eastAsiaTheme="minorEastAsia"/>
          <w:kern w:val="24"/>
          <w:lang w:eastAsia="pl-PL"/>
        </w:rPr>
        <w:t>zawierając</w:t>
      </w:r>
      <w:r w:rsidR="00D866AD">
        <w:rPr>
          <w:rFonts w:eastAsiaTheme="minorEastAsia"/>
          <w:kern w:val="24"/>
          <w:lang w:eastAsia="pl-PL"/>
        </w:rPr>
        <w:t>e</w:t>
      </w:r>
      <w:r w:rsidRPr="000A1666">
        <w:rPr>
          <w:rFonts w:eastAsiaTheme="minorEastAsia"/>
          <w:kern w:val="24"/>
          <w:lang w:eastAsia="pl-PL"/>
        </w:rPr>
        <w:t xml:space="preserve"> najważniejsze wnioski z FGI. Na prośbę Zamawiającego Wykonawca</w:t>
      </w:r>
      <w:r w:rsidR="00CA3887">
        <w:rPr>
          <w:rFonts w:eastAsiaTheme="minorEastAsia"/>
          <w:kern w:val="24"/>
          <w:lang w:eastAsia="pl-PL"/>
        </w:rPr>
        <w:t xml:space="preserve"> przekaże nagranie audio-video </w:t>
      </w:r>
      <w:r w:rsidRPr="00CA3887">
        <w:rPr>
          <w:rFonts w:eastAsiaTheme="minorEastAsia"/>
          <w:kern w:val="24"/>
          <w:lang w:eastAsia="pl-PL"/>
        </w:rPr>
        <w:t>z przeprowadzonych wywiadów i zanonimizowaną transkrypcję</w:t>
      </w:r>
      <w:r w:rsidR="00B51691" w:rsidRPr="00B51691">
        <w:rPr>
          <w:rFonts w:eastAsiaTheme="minorEastAsia"/>
          <w:kern w:val="24"/>
          <w:lang w:eastAsia="pl-PL"/>
        </w:rPr>
        <w:t>;</w:t>
      </w:r>
      <w:r w:rsidR="00905DBB">
        <w:rPr>
          <w:rFonts w:eastAsiaTheme="minorEastAsia"/>
          <w:kern w:val="24"/>
          <w:lang w:eastAsia="pl-PL"/>
        </w:rPr>
        <w:t xml:space="preserve"> </w:t>
      </w:r>
    </w:p>
    <w:p w:rsidR="000314C5" w:rsidRDefault="008615E5" w:rsidP="00302C72">
      <w:pPr>
        <w:pStyle w:val="Akapitzlist"/>
        <w:numPr>
          <w:ilvl w:val="0"/>
          <w:numId w:val="29"/>
        </w:numPr>
        <w:suppressAutoHyphens/>
        <w:spacing w:after="120" w:line="276" w:lineRule="auto"/>
        <w:ind w:left="1068"/>
        <w:jc w:val="both"/>
        <w:rPr>
          <w:rFonts w:eastAsiaTheme="minorEastAsia"/>
          <w:kern w:val="24"/>
          <w:lang w:eastAsia="pl-PL"/>
        </w:rPr>
      </w:pPr>
      <w:r w:rsidRPr="008615E5">
        <w:rPr>
          <w:rFonts w:eastAsiaTheme="minorEastAsia"/>
          <w:kern w:val="24"/>
          <w:lang w:eastAsia="pl-PL"/>
        </w:rPr>
        <w:t xml:space="preserve">W przypadku, gdy z przyczyn obiektywnych, przedstawicieli docelowej grupy informatorów nie uda się Wykonawcy umówić na wspólne spotkanie grupy fokusowej, </w:t>
      </w:r>
      <w:r w:rsidR="00D866AD">
        <w:rPr>
          <w:rFonts w:eastAsiaTheme="minorEastAsia"/>
          <w:kern w:val="24"/>
          <w:lang w:eastAsia="pl-PL"/>
        </w:rPr>
        <w:t xml:space="preserve">za zgodą </w:t>
      </w:r>
      <w:r w:rsidRPr="008615E5">
        <w:rPr>
          <w:rFonts w:eastAsiaTheme="minorEastAsia"/>
          <w:kern w:val="24"/>
          <w:lang w:eastAsia="pl-PL"/>
        </w:rPr>
        <w:t>Zamawiając</w:t>
      </w:r>
      <w:r w:rsidR="00D866AD">
        <w:rPr>
          <w:rFonts w:eastAsiaTheme="minorEastAsia"/>
          <w:kern w:val="24"/>
          <w:lang w:eastAsia="pl-PL"/>
        </w:rPr>
        <w:t xml:space="preserve">ego, </w:t>
      </w:r>
      <w:r w:rsidRPr="008615E5">
        <w:rPr>
          <w:rFonts w:eastAsiaTheme="minorEastAsia"/>
          <w:kern w:val="24"/>
          <w:lang w:eastAsia="pl-PL"/>
        </w:rPr>
        <w:t>dopuszcza</w:t>
      </w:r>
      <w:r w:rsidR="00D866AD">
        <w:rPr>
          <w:rFonts w:eastAsiaTheme="minorEastAsia"/>
          <w:kern w:val="24"/>
          <w:lang w:eastAsia="pl-PL"/>
        </w:rPr>
        <w:t>lne</w:t>
      </w:r>
      <w:r w:rsidRPr="008615E5">
        <w:rPr>
          <w:rFonts w:eastAsiaTheme="minorEastAsia"/>
          <w:kern w:val="24"/>
          <w:lang w:eastAsia="pl-PL"/>
        </w:rPr>
        <w:t xml:space="preserve"> </w:t>
      </w:r>
      <w:r w:rsidR="00D866AD">
        <w:rPr>
          <w:rFonts w:eastAsiaTheme="minorEastAsia"/>
          <w:kern w:val="24"/>
          <w:lang w:eastAsia="pl-PL"/>
        </w:rPr>
        <w:t xml:space="preserve">jest </w:t>
      </w:r>
      <w:r w:rsidRPr="008615E5">
        <w:rPr>
          <w:rFonts w:eastAsiaTheme="minorEastAsia"/>
          <w:kern w:val="24"/>
          <w:lang w:eastAsia="pl-PL"/>
        </w:rPr>
        <w:t xml:space="preserve">zastosowanie w ich przypadku techniki indywidualnych wywiadów pogłębionych (minimum </w:t>
      </w:r>
      <w:r>
        <w:rPr>
          <w:rFonts w:eastAsiaTheme="minorEastAsia"/>
          <w:kern w:val="24"/>
          <w:lang w:eastAsia="pl-PL"/>
        </w:rPr>
        <w:t>8</w:t>
      </w:r>
      <w:r w:rsidRPr="008615E5">
        <w:rPr>
          <w:rFonts w:eastAsiaTheme="minorEastAsia"/>
          <w:kern w:val="24"/>
          <w:lang w:eastAsia="pl-PL"/>
        </w:rPr>
        <w:t xml:space="preserve"> IDI jako ekwiwalent 1 </w:t>
      </w:r>
      <w:r>
        <w:rPr>
          <w:rFonts w:eastAsiaTheme="minorEastAsia"/>
          <w:kern w:val="24"/>
          <w:lang w:eastAsia="pl-PL"/>
        </w:rPr>
        <w:t>wywiadu grupowego</w:t>
      </w:r>
      <w:r w:rsidRPr="008615E5">
        <w:rPr>
          <w:rFonts w:eastAsiaTheme="minorEastAsia"/>
          <w:kern w:val="24"/>
          <w:lang w:eastAsia="pl-PL"/>
        </w:rPr>
        <w:t>)</w:t>
      </w:r>
      <w:r>
        <w:rPr>
          <w:rFonts w:eastAsiaTheme="minorEastAsia"/>
          <w:kern w:val="24"/>
          <w:lang w:eastAsia="pl-PL"/>
        </w:rPr>
        <w:t>.</w:t>
      </w:r>
      <w:r w:rsidRPr="008615E5">
        <w:rPr>
          <w:rFonts w:eastAsiaTheme="minorEastAsia"/>
          <w:kern w:val="24"/>
          <w:lang w:eastAsia="pl-PL"/>
        </w:rPr>
        <w:t xml:space="preserve"> Szczegóły zastosowania ww. technik badawcz</w:t>
      </w:r>
      <w:r w:rsidR="005E1532">
        <w:rPr>
          <w:rFonts w:eastAsiaTheme="minorEastAsia"/>
          <w:kern w:val="24"/>
          <w:lang w:eastAsia="pl-PL"/>
        </w:rPr>
        <w:t>ych</w:t>
      </w:r>
      <w:r w:rsidRPr="008615E5">
        <w:rPr>
          <w:rFonts w:eastAsiaTheme="minorEastAsia"/>
          <w:kern w:val="24"/>
          <w:lang w:eastAsia="pl-PL"/>
        </w:rPr>
        <w:t xml:space="preserve"> każ</w:t>
      </w:r>
      <w:r>
        <w:rPr>
          <w:rFonts w:eastAsiaTheme="minorEastAsia"/>
          <w:kern w:val="24"/>
          <w:lang w:eastAsia="pl-PL"/>
        </w:rPr>
        <w:t xml:space="preserve">dorazowo wymagają uzgodnienia </w:t>
      </w:r>
      <w:r w:rsidR="005E1532">
        <w:rPr>
          <w:rFonts w:eastAsiaTheme="minorEastAsia"/>
          <w:kern w:val="24"/>
          <w:lang w:eastAsia="pl-PL"/>
        </w:rPr>
        <w:t>z </w:t>
      </w:r>
      <w:proofErr w:type="spellStart"/>
      <w:r w:rsidR="005E1532">
        <w:rPr>
          <w:rFonts w:eastAsiaTheme="minorEastAsia"/>
          <w:kern w:val="24"/>
          <w:lang w:eastAsia="pl-PL"/>
        </w:rPr>
        <w:t>Zamawiającym,</w:t>
      </w:r>
      <w:r w:rsidR="00136139">
        <w:rPr>
          <w:rFonts w:ascii="Calibri" w:eastAsia="Calibri" w:hAnsi="Calibri" w:cs="Times New Roman"/>
        </w:rPr>
        <w:t>pozostałe</w:t>
      </w:r>
      <w:proofErr w:type="spellEnd"/>
      <w:r w:rsidR="00136139">
        <w:rPr>
          <w:rFonts w:ascii="Calibri" w:eastAsia="Calibri" w:hAnsi="Calibri" w:cs="Times New Roman"/>
        </w:rPr>
        <w:t xml:space="preserve"> </w:t>
      </w:r>
      <w:r w:rsidR="000314C5" w:rsidRPr="000314C5">
        <w:rPr>
          <w:rFonts w:ascii="Calibri" w:eastAsia="Calibri" w:hAnsi="Calibri" w:cs="Times New Roman"/>
        </w:rPr>
        <w:t>jakościowe badania eksploracyjne z wykorzystaniem wywiadów indywidualnych (IDI) w podziale na grupy docelowe (</w:t>
      </w:r>
      <w:r w:rsidR="006F59BD">
        <w:rPr>
          <w:rFonts w:ascii="Calibri" w:eastAsia="Calibri" w:hAnsi="Calibri" w:cs="Times New Roman"/>
        </w:rPr>
        <w:t xml:space="preserve">przede wszystkim </w:t>
      </w:r>
      <w:r w:rsidR="000314C5" w:rsidRPr="000314C5">
        <w:rPr>
          <w:rFonts w:eastAsiaTheme="minorEastAsia"/>
          <w:kern w:val="24"/>
          <w:lang w:eastAsia="pl-PL"/>
        </w:rPr>
        <w:t xml:space="preserve">przedstawiciele </w:t>
      </w:r>
      <w:r w:rsidR="00A063CA">
        <w:rPr>
          <w:rFonts w:eastAsiaTheme="minorEastAsia"/>
          <w:kern w:val="24"/>
          <w:lang w:eastAsia="pl-PL"/>
        </w:rPr>
        <w:t>Ośrodków innowacji</w:t>
      </w:r>
      <w:r w:rsidR="00D866AD">
        <w:rPr>
          <w:rFonts w:eastAsiaTheme="minorEastAsia"/>
          <w:kern w:val="24"/>
          <w:lang w:eastAsia="pl-PL"/>
        </w:rPr>
        <w:t xml:space="preserve">, aktywnych w poszczególnych KIS </w:t>
      </w:r>
      <w:r w:rsidR="007A7C13">
        <w:rPr>
          <w:rFonts w:eastAsiaTheme="minorEastAsia"/>
          <w:kern w:val="24"/>
          <w:lang w:eastAsia="pl-PL"/>
        </w:rPr>
        <w:t xml:space="preserve">– kadra </w:t>
      </w:r>
      <w:r w:rsidR="007A7C13">
        <w:rPr>
          <w:rFonts w:eastAsiaTheme="minorEastAsia"/>
          <w:kern w:val="24"/>
          <w:lang w:eastAsia="pl-PL"/>
        </w:rPr>
        <w:lastRenderedPageBreak/>
        <w:t>zarządzająca</w:t>
      </w:r>
      <w:r w:rsidR="006F59BD">
        <w:rPr>
          <w:rFonts w:eastAsiaTheme="minorEastAsia"/>
          <w:kern w:val="24"/>
          <w:lang w:eastAsia="pl-PL"/>
        </w:rPr>
        <w:t xml:space="preserve">; ponadto </w:t>
      </w:r>
      <w:r w:rsidR="00B47626">
        <w:rPr>
          <w:rFonts w:eastAsiaTheme="minorEastAsia"/>
          <w:kern w:val="24"/>
          <w:lang w:eastAsia="pl-PL"/>
        </w:rPr>
        <w:t>przedstawiciele i</w:t>
      </w:r>
      <w:r w:rsidR="00B47626" w:rsidRPr="000314C5">
        <w:rPr>
          <w:rFonts w:eastAsiaTheme="minorEastAsia"/>
          <w:kern w:val="24"/>
          <w:lang w:eastAsia="pl-PL"/>
        </w:rPr>
        <w:t>nstytucj</w:t>
      </w:r>
      <w:r w:rsidR="00B47626">
        <w:rPr>
          <w:rFonts w:eastAsiaTheme="minorEastAsia"/>
          <w:kern w:val="24"/>
          <w:lang w:eastAsia="pl-PL"/>
        </w:rPr>
        <w:t>i</w:t>
      </w:r>
      <w:r w:rsidR="00B47626" w:rsidRPr="000314C5">
        <w:rPr>
          <w:rFonts w:eastAsiaTheme="minorEastAsia"/>
          <w:kern w:val="24"/>
          <w:lang w:eastAsia="pl-PL"/>
        </w:rPr>
        <w:t xml:space="preserve"> </w:t>
      </w:r>
      <w:r w:rsidR="000314C5" w:rsidRPr="000314C5">
        <w:rPr>
          <w:rFonts w:eastAsiaTheme="minorEastAsia"/>
          <w:kern w:val="24"/>
          <w:lang w:eastAsia="pl-PL"/>
        </w:rPr>
        <w:t>regionaln</w:t>
      </w:r>
      <w:r w:rsidR="00A563EC">
        <w:rPr>
          <w:rFonts w:eastAsiaTheme="minorEastAsia"/>
          <w:kern w:val="24"/>
          <w:lang w:eastAsia="pl-PL"/>
        </w:rPr>
        <w:t>ych</w:t>
      </w:r>
      <w:r w:rsidR="000314C5" w:rsidRPr="000314C5">
        <w:rPr>
          <w:rFonts w:eastAsiaTheme="minorEastAsia"/>
          <w:kern w:val="24"/>
          <w:lang w:eastAsia="pl-PL"/>
        </w:rPr>
        <w:t xml:space="preserve"> odpowiedzialn</w:t>
      </w:r>
      <w:r w:rsidR="00A563EC">
        <w:rPr>
          <w:rFonts w:eastAsiaTheme="minorEastAsia"/>
          <w:kern w:val="24"/>
          <w:lang w:eastAsia="pl-PL"/>
        </w:rPr>
        <w:t>ych</w:t>
      </w:r>
      <w:r w:rsidR="000314C5" w:rsidRPr="000314C5">
        <w:rPr>
          <w:rFonts w:eastAsiaTheme="minorEastAsia"/>
          <w:kern w:val="24"/>
          <w:lang w:eastAsia="pl-PL"/>
        </w:rPr>
        <w:t xml:space="preserve"> za </w:t>
      </w:r>
      <w:r w:rsidR="000314C5">
        <w:rPr>
          <w:rFonts w:eastAsiaTheme="minorEastAsia"/>
          <w:kern w:val="24"/>
          <w:lang w:eastAsia="pl-PL"/>
        </w:rPr>
        <w:t xml:space="preserve">wdrażanie strategii województw </w:t>
      </w:r>
      <w:r w:rsidR="006026E2">
        <w:rPr>
          <w:rFonts w:eastAsiaTheme="minorEastAsia"/>
          <w:kern w:val="24"/>
          <w:lang w:eastAsia="pl-PL"/>
        </w:rPr>
        <w:t>i </w:t>
      </w:r>
      <w:r w:rsidR="000314C5" w:rsidRPr="000314C5">
        <w:rPr>
          <w:rFonts w:eastAsiaTheme="minorEastAsia"/>
          <w:kern w:val="24"/>
          <w:lang w:eastAsia="pl-PL"/>
        </w:rPr>
        <w:t>strategii RIS oraz liderów i uczestników regionalnych procesów PPO).</w:t>
      </w:r>
      <w:r w:rsidR="000314C5">
        <w:rPr>
          <w:rFonts w:eastAsiaTheme="minorEastAsia"/>
          <w:kern w:val="24"/>
          <w:lang w:eastAsia="pl-PL"/>
        </w:rPr>
        <w:t xml:space="preserve"> </w:t>
      </w:r>
      <w:r w:rsidR="0051114D">
        <w:rPr>
          <w:rFonts w:eastAsiaTheme="minorEastAsia"/>
          <w:kern w:val="24"/>
          <w:lang w:eastAsia="pl-PL"/>
        </w:rPr>
        <w:t xml:space="preserve">Wykonawca zrealizuje nie mniej niż </w:t>
      </w:r>
      <w:r w:rsidR="00DA38C5">
        <w:rPr>
          <w:rFonts w:eastAsiaTheme="minorEastAsia"/>
          <w:kern w:val="24"/>
          <w:lang w:eastAsia="pl-PL"/>
        </w:rPr>
        <w:t>25</w:t>
      </w:r>
      <w:r w:rsidR="0051114D">
        <w:rPr>
          <w:rFonts w:eastAsiaTheme="minorEastAsia"/>
          <w:kern w:val="24"/>
          <w:lang w:eastAsia="pl-PL"/>
        </w:rPr>
        <w:t xml:space="preserve"> wywiadów. </w:t>
      </w:r>
      <w:r w:rsidR="000314C5" w:rsidRPr="000314C5">
        <w:rPr>
          <w:rFonts w:ascii="Calibri" w:eastAsia="Calibri" w:hAnsi="Calibri" w:cs="Times New Roman"/>
        </w:rPr>
        <w:t xml:space="preserve">Zamawiający dopuszcza możliwość zastosowania łączenia wywiadów w postaci </w:t>
      </w:r>
      <w:proofErr w:type="spellStart"/>
      <w:r w:rsidR="000314C5" w:rsidRPr="000314C5">
        <w:rPr>
          <w:rFonts w:ascii="Calibri" w:eastAsia="Calibri" w:hAnsi="Calibri" w:cs="Times New Roman"/>
        </w:rPr>
        <w:t>diady</w:t>
      </w:r>
      <w:proofErr w:type="spellEnd"/>
      <w:r w:rsidR="000314C5" w:rsidRPr="000314C5">
        <w:rPr>
          <w:rFonts w:ascii="Calibri" w:eastAsia="Calibri" w:hAnsi="Calibri" w:cs="Times New Roman"/>
        </w:rPr>
        <w:t xml:space="preserve"> oraz triady</w:t>
      </w:r>
      <w:r w:rsidR="000314C5" w:rsidRPr="000314C5">
        <w:rPr>
          <w:rFonts w:eastAsiaTheme="minorEastAsia"/>
          <w:kern w:val="24"/>
          <w:lang w:eastAsia="pl-PL"/>
        </w:rPr>
        <w:t>.</w:t>
      </w:r>
    </w:p>
    <w:p w:rsidR="006026E2" w:rsidRPr="006026E2" w:rsidRDefault="006026E2" w:rsidP="00302C72">
      <w:pPr>
        <w:pStyle w:val="Akapitzlist"/>
        <w:suppressAutoHyphens/>
        <w:spacing w:after="120" w:line="276" w:lineRule="auto"/>
        <w:ind w:left="1068"/>
        <w:jc w:val="both"/>
        <w:rPr>
          <w:rFonts w:eastAsiaTheme="minorEastAsia"/>
          <w:kern w:val="24"/>
          <w:lang w:eastAsia="pl-PL"/>
        </w:rPr>
      </w:pPr>
      <w:r w:rsidRPr="006026E2">
        <w:rPr>
          <w:rFonts w:eastAsiaTheme="minorEastAsia"/>
          <w:kern w:val="24"/>
          <w:lang w:eastAsia="pl-PL"/>
        </w:rPr>
        <w:t xml:space="preserve">Przed przystąpieniem do realizacji wywiadów Wykonawca przedstawi propozycję scenariusza wywiadów. Każdorazowo scenariusz wywiadu oraz osoba przeprowadzająca wywiad muszą zostać zaakceptowane przez Zamawiającego. </w:t>
      </w:r>
    </w:p>
    <w:p w:rsidR="006026E2" w:rsidRPr="006026E2" w:rsidRDefault="006026E2" w:rsidP="00302C72">
      <w:pPr>
        <w:pStyle w:val="Akapitzlist"/>
        <w:suppressAutoHyphens/>
        <w:spacing w:after="120" w:line="276" w:lineRule="auto"/>
        <w:ind w:left="1068"/>
        <w:jc w:val="both"/>
        <w:rPr>
          <w:rFonts w:eastAsiaTheme="minorEastAsia"/>
          <w:kern w:val="24"/>
          <w:lang w:eastAsia="pl-PL"/>
        </w:rPr>
      </w:pPr>
      <w:r w:rsidRPr="006026E2">
        <w:rPr>
          <w:rFonts w:eastAsiaTheme="minorEastAsia"/>
          <w:kern w:val="24"/>
          <w:lang w:eastAsia="pl-PL"/>
        </w:rPr>
        <w:t xml:space="preserve">Wszystkie wywiady powinny być rejestrowane w formie audio. Każdorazowo Wykonawca poinformuje respondenta o nagrywaniu wywiadu. W przypadku braku zgody na rejestrację, Wykonawca sporządzi notatki z przebiegu wywiadu. </w:t>
      </w:r>
    </w:p>
    <w:p w:rsidR="006026E2" w:rsidRPr="000314C5" w:rsidRDefault="00B51691" w:rsidP="00302C72">
      <w:pPr>
        <w:pStyle w:val="Akapitzlist"/>
        <w:suppressAutoHyphens/>
        <w:spacing w:after="120" w:line="276" w:lineRule="auto"/>
        <w:ind w:left="1068"/>
        <w:jc w:val="both"/>
        <w:rPr>
          <w:rFonts w:eastAsiaTheme="minorEastAsia"/>
          <w:kern w:val="24"/>
          <w:lang w:eastAsia="pl-PL"/>
        </w:rPr>
      </w:pPr>
      <w:r>
        <w:rPr>
          <w:rFonts w:eastAsiaTheme="minorEastAsia"/>
          <w:kern w:val="24"/>
          <w:lang w:eastAsia="pl-PL"/>
        </w:rPr>
        <w:t>Po zakończeniu wywiadów</w:t>
      </w:r>
      <w:r w:rsidR="006026E2" w:rsidRPr="006026E2">
        <w:rPr>
          <w:rFonts w:eastAsiaTheme="minorEastAsia"/>
          <w:kern w:val="24"/>
          <w:lang w:eastAsia="pl-PL"/>
        </w:rPr>
        <w:t xml:space="preserve"> Wykonawca </w:t>
      </w:r>
      <w:r>
        <w:rPr>
          <w:rFonts w:eastAsiaTheme="minorEastAsia"/>
          <w:kern w:val="24"/>
          <w:lang w:eastAsia="pl-PL"/>
        </w:rPr>
        <w:t xml:space="preserve">przedstawi raport z badania jakościowego </w:t>
      </w:r>
      <w:r w:rsidR="006026E2" w:rsidRPr="006026E2">
        <w:rPr>
          <w:rFonts w:eastAsiaTheme="minorEastAsia"/>
          <w:kern w:val="24"/>
          <w:lang w:eastAsia="pl-PL"/>
        </w:rPr>
        <w:t>udostępni nagrania i transkrypcje lub notatki z przeprowadzonych wywiadów.</w:t>
      </w:r>
    </w:p>
    <w:p w:rsidR="000314C5" w:rsidRPr="007441B6" w:rsidRDefault="000314C5" w:rsidP="007441B6">
      <w:pPr>
        <w:pBdr>
          <w:top w:val="single" w:sz="4" w:space="1" w:color="auto"/>
          <w:left w:val="single" w:sz="4" w:space="4" w:color="auto"/>
          <w:bottom w:val="single" w:sz="4" w:space="1" w:color="auto"/>
          <w:right w:val="single" w:sz="4" w:space="4" w:color="auto"/>
        </w:pBdr>
        <w:shd w:val="clear" w:color="auto" w:fill="F7CAAC" w:themeFill="accent2" w:themeFillTint="66"/>
        <w:suppressAutoHyphens/>
        <w:spacing w:after="120" w:line="276" w:lineRule="auto"/>
        <w:jc w:val="both"/>
        <w:rPr>
          <w:rFonts w:ascii="Calibri" w:eastAsia="Calibri" w:hAnsi="Calibri" w:cs="Tahoma"/>
          <w:b/>
          <w:lang w:eastAsia="ar-SA"/>
        </w:rPr>
      </w:pPr>
      <w:r w:rsidRPr="000314C5">
        <w:rPr>
          <w:rFonts w:ascii="Calibri" w:eastAsia="Calibri" w:hAnsi="Calibri" w:cs="Tahoma"/>
          <w:lang w:eastAsia="ar-SA"/>
        </w:rPr>
        <w:t xml:space="preserve">W ofercie Wykonawca przedstawi informację nt. proponowanej metody doboru jednostek do badania </w:t>
      </w:r>
      <w:r w:rsidRPr="007441B6">
        <w:rPr>
          <w:rFonts w:ascii="Calibri" w:eastAsia="Calibri" w:hAnsi="Calibri" w:cs="Tahoma"/>
          <w:b/>
          <w:lang w:eastAsia="ar-SA"/>
        </w:rPr>
        <w:t>z uwzględnieniem celu badania oraz zróżnicowania grupy docelowej badania.</w:t>
      </w:r>
    </w:p>
    <w:p w:rsidR="007441B6" w:rsidRDefault="007441B6" w:rsidP="000314C5">
      <w:pPr>
        <w:pStyle w:val="Akapitzlist"/>
        <w:suppressAutoHyphens/>
        <w:spacing w:after="120" w:line="240" w:lineRule="auto"/>
        <w:ind w:left="1440"/>
        <w:jc w:val="both"/>
        <w:rPr>
          <w:rFonts w:eastAsiaTheme="minorEastAsia"/>
          <w:kern w:val="24"/>
          <w:lang w:eastAsia="pl-PL"/>
        </w:rPr>
      </w:pPr>
    </w:p>
    <w:p w:rsidR="007E1425" w:rsidRPr="000314C5" w:rsidRDefault="000314C5" w:rsidP="000314C5">
      <w:pPr>
        <w:pStyle w:val="Akapitzlist"/>
        <w:numPr>
          <w:ilvl w:val="0"/>
          <w:numId w:val="20"/>
        </w:numPr>
        <w:shd w:val="clear" w:color="auto" w:fill="BDD6EE" w:themeFill="accent1" w:themeFillTint="66"/>
        <w:suppressAutoHyphens/>
        <w:spacing w:after="120" w:line="240" w:lineRule="auto"/>
        <w:jc w:val="both"/>
        <w:rPr>
          <w:rFonts w:ascii="Calibri" w:eastAsia="Calibri" w:hAnsi="Calibri" w:cs="Tahoma"/>
          <w:b/>
          <w:lang w:eastAsia="ar-SA"/>
        </w:rPr>
      </w:pPr>
      <w:bookmarkStart w:id="9" w:name="_Toc501631414"/>
      <w:r w:rsidRPr="000314C5">
        <w:rPr>
          <w:rFonts w:ascii="Calibri" w:eastAsia="Calibri" w:hAnsi="Calibri" w:cs="Tahoma"/>
          <w:b/>
          <w:lang w:eastAsia="ar-SA"/>
        </w:rPr>
        <w:t>Wnioskowanie</w:t>
      </w:r>
      <w:r w:rsidR="00311F92">
        <w:rPr>
          <w:rFonts w:ascii="Calibri" w:eastAsia="Calibri" w:hAnsi="Calibri" w:cs="Tahoma"/>
          <w:b/>
          <w:lang w:eastAsia="ar-SA"/>
        </w:rPr>
        <w:t xml:space="preserve"> i opracowanie wyników</w:t>
      </w:r>
    </w:p>
    <w:bookmarkEnd w:id="9"/>
    <w:p w:rsidR="006076D5" w:rsidRDefault="006076D5" w:rsidP="00BF2446">
      <w:pPr>
        <w:suppressAutoHyphens/>
        <w:spacing w:after="120" w:line="240" w:lineRule="auto"/>
        <w:jc w:val="both"/>
        <w:rPr>
          <w:rFonts w:ascii="Calibri" w:eastAsia="Calibri" w:hAnsi="Calibri" w:cs="Tahoma"/>
          <w:lang w:eastAsia="ar-SA"/>
        </w:rPr>
      </w:pPr>
    </w:p>
    <w:p w:rsidR="007441B6" w:rsidRPr="00B918B8" w:rsidRDefault="00C979D0" w:rsidP="007441B6">
      <w:pPr>
        <w:keepNext/>
        <w:numPr>
          <w:ilvl w:val="1"/>
          <w:numId w:val="0"/>
        </w:numPr>
        <w:pBdr>
          <w:bottom w:val="single" w:sz="8" w:space="0" w:color="8FC3F3"/>
        </w:pBdr>
        <w:spacing w:after="120" w:line="276" w:lineRule="auto"/>
        <w:ind w:left="567" w:right="-1" w:hanging="425"/>
        <w:jc w:val="both"/>
        <w:outlineLvl w:val="1"/>
        <w:rPr>
          <w:rFonts w:eastAsia="MS PGothic" w:cs="Arial"/>
          <w:bCs/>
          <w:color w:val="41697D"/>
          <w:u w:val="single"/>
          <w:lang w:eastAsia="pl-PL"/>
        </w:rPr>
      </w:pPr>
      <w:r>
        <w:rPr>
          <w:rFonts w:eastAsia="MS PGothic" w:cs="Arial"/>
          <w:bCs/>
          <w:color w:val="41697D"/>
          <w:u w:val="single"/>
          <w:lang w:eastAsia="pl-PL"/>
        </w:rPr>
        <w:t>Mini raporty</w:t>
      </w:r>
    </w:p>
    <w:p w:rsidR="007441B6" w:rsidRDefault="007441B6" w:rsidP="003409FF">
      <w:pPr>
        <w:spacing w:line="276" w:lineRule="auto"/>
        <w:contextualSpacing/>
        <w:jc w:val="both"/>
        <w:rPr>
          <w:rFonts w:ascii="Calibri" w:eastAsia="Calibri" w:hAnsi="Calibri" w:cs="Tahoma"/>
          <w:lang w:eastAsia="ar-SA"/>
        </w:rPr>
      </w:pPr>
      <w:r w:rsidRPr="005C6D1F">
        <w:rPr>
          <w:rFonts w:ascii="Calibri" w:eastAsia="Calibri" w:hAnsi="Calibri" w:cs="Tahoma"/>
          <w:lang w:eastAsia="ar-SA"/>
        </w:rPr>
        <w:t xml:space="preserve">Po zakończeniu analiz Wykonawca przygotuje diagnozę </w:t>
      </w:r>
      <w:r w:rsidR="002A6895">
        <w:rPr>
          <w:rFonts w:ascii="Calibri" w:eastAsia="Calibri" w:hAnsi="Calibri" w:cs="Tahoma"/>
          <w:lang w:eastAsia="ar-SA"/>
        </w:rPr>
        <w:t>„</w:t>
      </w:r>
      <w:r w:rsidRPr="005C6D1F">
        <w:rPr>
          <w:rFonts w:ascii="Calibri" w:eastAsia="Calibri" w:hAnsi="Calibri" w:cs="Tahoma"/>
          <w:lang w:eastAsia="ar-SA"/>
        </w:rPr>
        <w:t>systemu</w:t>
      </w:r>
      <w:r w:rsidR="002A6895">
        <w:rPr>
          <w:rFonts w:ascii="Calibri" w:eastAsia="Calibri" w:hAnsi="Calibri" w:cs="Tahoma"/>
          <w:lang w:eastAsia="ar-SA"/>
        </w:rPr>
        <w:t>”</w:t>
      </w:r>
      <w:r w:rsidRPr="005C6D1F">
        <w:rPr>
          <w:rFonts w:ascii="Calibri" w:eastAsia="Calibri" w:hAnsi="Calibri" w:cs="Tahoma"/>
          <w:lang w:eastAsia="ar-SA"/>
        </w:rPr>
        <w:t xml:space="preserve"> </w:t>
      </w:r>
      <w:r w:rsidR="00A063CA">
        <w:rPr>
          <w:rFonts w:ascii="Calibri" w:eastAsia="Calibri" w:hAnsi="Calibri" w:cs="Tahoma"/>
          <w:lang w:eastAsia="ar-SA"/>
        </w:rPr>
        <w:t>Ośrodków innowacji</w:t>
      </w:r>
      <w:r w:rsidR="00A063CA" w:rsidRPr="005C6D1F">
        <w:rPr>
          <w:rFonts w:ascii="Calibri" w:eastAsia="Calibri" w:hAnsi="Calibri" w:cs="Tahoma"/>
          <w:lang w:eastAsia="ar-SA"/>
        </w:rPr>
        <w:t xml:space="preserve"> </w:t>
      </w:r>
      <w:r w:rsidRPr="005C6D1F">
        <w:rPr>
          <w:rFonts w:ascii="Calibri" w:eastAsia="Calibri" w:hAnsi="Calibri" w:cs="Tahoma"/>
          <w:lang w:eastAsia="ar-SA"/>
        </w:rPr>
        <w:t xml:space="preserve">pod kątem </w:t>
      </w:r>
      <w:r w:rsidRPr="00302C72">
        <w:rPr>
          <w:rFonts w:ascii="Calibri" w:eastAsia="Calibri" w:hAnsi="Calibri" w:cs="Tahoma"/>
          <w:lang w:eastAsia="ar-SA"/>
        </w:rPr>
        <w:t xml:space="preserve">budowy i wzmocnienia ekosystemu innowacji po 2020 roku, w tym w szczególności </w:t>
      </w:r>
      <w:r w:rsidR="00B47626" w:rsidRPr="00302C72">
        <w:rPr>
          <w:rFonts w:ascii="Calibri" w:eastAsia="Calibri" w:hAnsi="Calibri" w:cs="Tahoma"/>
          <w:lang w:eastAsia="ar-SA"/>
        </w:rPr>
        <w:t xml:space="preserve">na potrzeby rozwijania specjalizacji KIS/RIS i </w:t>
      </w:r>
      <w:r w:rsidRPr="00302C72">
        <w:rPr>
          <w:rFonts w:ascii="Calibri" w:eastAsia="Calibri" w:hAnsi="Calibri" w:cs="Tahoma"/>
          <w:lang w:eastAsia="ar-SA"/>
        </w:rPr>
        <w:t xml:space="preserve">tworzenia sieci cyfrowych centrów innowacji (DIH). </w:t>
      </w:r>
      <w:r w:rsidR="00B47626" w:rsidRPr="00302C72">
        <w:rPr>
          <w:rFonts w:ascii="Calibri" w:eastAsia="Calibri" w:hAnsi="Calibri" w:cs="Tahoma"/>
          <w:lang w:eastAsia="ar-SA"/>
        </w:rPr>
        <w:t>W tym celu dla każde</w:t>
      </w:r>
      <w:r w:rsidR="00C979D0" w:rsidRPr="00302C72">
        <w:rPr>
          <w:rFonts w:ascii="Calibri" w:eastAsia="Calibri" w:hAnsi="Calibri" w:cs="Tahoma"/>
          <w:lang w:eastAsia="ar-SA"/>
        </w:rPr>
        <w:t>j</w:t>
      </w:r>
      <w:r w:rsidR="00B47626" w:rsidRPr="00302C72">
        <w:rPr>
          <w:rFonts w:ascii="Calibri" w:eastAsia="Calibri" w:hAnsi="Calibri" w:cs="Tahoma"/>
          <w:lang w:eastAsia="ar-SA"/>
        </w:rPr>
        <w:t xml:space="preserve"> KIS Wykonawca przygotuje </w:t>
      </w:r>
      <w:r w:rsidR="00C979D0" w:rsidRPr="00302C72">
        <w:rPr>
          <w:rFonts w:ascii="Calibri" w:eastAsia="Calibri" w:hAnsi="Calibri" w:cs="Tahoma"/>
          <w:lang w:eastAsia="ar-SA"/>
        </w:rPr>
        <w:t xml:space="preserve">mini </w:t>
      </w:r>
      <w:r w:rsidR="00B47626" w:rsidRPr="00302C72">
        <w:rPr>
          <w:rFonts w:ascii="Calibri" w:eastAsia="Calibri" w:hAnsi="Calibri" w:cs="Tahoma"/>
          <w:lang w:eastAsia="ar-SA"/>
        </w:rPr>
        <w:t>raporty, zawierające skróconą charakterystykę każde</w:t>
      </w:r>
      <w:r w:rsidR="00C979D0" w:rsidRPr="00302C72">
        <w:rPr>
          <w:rFonts w:ascii="Calibri" w:eastAsia="Calibri" w:hAnsi="Calibri" w:cs="Tahoma"/>
          <w:lang w:eastAsia="ar-SA"/>
        </w:rPr>
        <w:t xml:space="preserve">j </w:t>
      </w:r>
      <w:r w:rsidR="00B47626" w:rsidRPr="00302C72">
        <w:rPr>
          <w:rFonts w:ascii="Calibri" w:eastAsia="Calibri" w:hAnsi="Calibri" w:cs="Tahoma"/>
          <w:lang w:eastAsia="ar-SA"/>
        </w:rPr>
        <w:t xml:space="preserve">KIS (wynikającą z oceny potencjału </w:t>
      </w:r>
      <w:r w:rsidR="00A063CA">
        <w:rPr>
          <w:rFonts w:ascii="Calibri" w:eastAsia="Calibri" w:hAnsi="Calibri" w:cs="Tahoma"/>
          <w:lang w:eastAsia="ar-SA"/>
        </w:rPr>
        <w:t>Ośrodków</w:t>
      </w:r>
      <w:r w:rsidR="00A063CA" w:rsidRPr="00302C72">
        <w:rPr>
          <w:rFonts w:ascii="Calibri" w:eastAsia="Calibri" w:hAnsi="Calibri" w:cs="Tahoma"/>
          <w:lang w:eastAsia="ar-SA"/>
        </w:rPr>
        <w:t xml:space="preserve"> </w:t>
      </w:r>
      <w:r w:rsidR="00B254CF">
        <w:rPr>
          <w:rFonts w:ascii="Calibri" w:eastAsia="Calibri" w:hAnsi="Calibri" w:cs="Tahoma"/>
          <w:lang w:eastAsia="ar-SA"/>
        </w:rPr>
        <w:t>w KIS</w:t>
      </w:r>
      <w:r w:rsidR="00B47626" w:rsidRPr="00302C72">
        <w:rPr>
          <w:rFonts w:ascii="Calibri" w:eastAsia="Calibri" w:hAnsi="Calibri" w:cs="Tahoma"/>
          <w:lang w:eastAsia="ar-SA"/>
        </w:rPr>
        <w:t xml:space="preserve">, jak również ewentualnych, zidentyfikowanych w trakcie badania powiązań pomiędzy poszczególnymi KIS), opis </w:t>
      </w:r>
      <w:r w:rsidR="00C979D0" w:rsidRPr="00302C72">
        <w:rPr>
          <w:rFonts w:ascii="Calibri" w:eastAsia="Calibri" w:hAnsi="Calibri" w:cs="Tahoma"/>
          <w:lang w:eastAsia="ar-SA"/>
        </w:rPr>
        <w:t xml:space="preserve">słabych </w:t>
      </w:r>
      <w:r w:rsidR="00B47626" w:rsidRPr="00302C72">
        <w:rPr>
          <w:rFonts w:ascii="Calibri" w:eastAsia="Calibri" w:hAnsi="Calibri" w:cs="Tahoma"/>
          <w:lang w:eastAsia="ar-SA"/>
        </w:rPr>
        <w:t xml:space="preserve">i mocnych stron potencjału </w:t>
      </w:r>
      <w:r w:rsidR="00A063CA">
        <w:rPr>
          <w:rFonts w:ascii="Calibri" w:eastAsia="Calibri" w:hAnsi="Calibri" w:cs="Tahoma"/>
          <w:lang w:eastAsia="ar-SA"/>
        </w:rPr>
        <w:t>Ośrodków</w:t>
      </w:r>
      <w:r w:rsidR="00A063CA" w:rsidRPr="00302C72">
        <w:rPr>
          <w:rFonts w:ascii="Calibri" w:eastAsia="Calibri" w:hAnsi="Calibri" w:cs="Tahoma"/>
          <w:lang w:eastAsia="ar-SA"/>
        </w:rPr>
        <w:t xml:space="preserve"> </w:t>
      </w:r>
      <w:r w:rsidR="00C979D0" w:rsidRPr="00302C72">
        <w:rPr>
          <w:rFonts w:ascii="Calibri" w:eastAsia="Calibri" w:hAnsi="Calibri" w:cs="Tahoma"/>
          <w:lang w:eastAsia="ar-SA"/>
        </w:rPr>
        <w:t xml:space="preserve">w każdej KIS </w:t>
      </w:r>
      <w:r w:rsidR="00B47626" w:rsidRPr="00302C72">
        <w:rPr>
          <w:rFonts w:ascii="Calibri" w:eastAsia="Calibri" w:hAnsi="Calibri" w:cs="Tahoma"/>
          <w:lang w:eastAsia="ar-SA"/>
        </w:rPr>
        <w:t xml:space="preserve">oraz ewentualnych zagrożeń i szans rozwojowych potencjału </w:t>
      </w:r>
      <w:r w:rsidR="00A063CA">
        <w:rPr>
          <w:rFonts w:ascii="Calibri" w:eastAsia="Calibri" w:hAnsi="Calibri" w:cs="Tahoma"/>
          <w:lang w:eastAsia="ar-SA"/>
        </w:rPr>
        <w:t>Ośrodków</w:t>
      </w:r>
      <w:r w:rsidR="00A063CA" w:rsidRPr="00302C72">
        <w:rPr>
          <w:rFonts w:ascii="Calibri" w:eastAsia="Calibri" w:hAnsi="Calibri" w:cs="Tahoma"/>
          <w:lang w:eastAsia="ar-SA"/>
        </w:rPr>
        <w:t xml:space="preserve"> </w:t>
      </w:r>
      <w:r w:rsidR="00B47626" w:rsidRPr="00302C72">
        <w:rPr>
          <w:rFonts w:ascii="Calibri" w:eastAsia="Calibri" w:hAnsi="Calibri" w:cs="Tahoma"/>
          <w:lang w:eastAsia="ar-SA"/>
        </w:rPr>
        <w:t xml:space="preserve">każdej KIS. </w:t>
      </w:r>
      <w:r w:rsidR="00C979D0" w:rsidRPr="00302C72">
        <w:rPr>
          <w:rFonts w:ascii="Calibri" w:eastAsia="Calibri" w:hAnsi="Calibri" w:cs="Tahoma"/>
          <w:lang w:eastAsia="ar-SA"/>
        </w:rPr>
        <w:t xml:space="preserve">Mini raporty powinny stanowić pomoc w wypracowaniu rekomendacji strategicznych i rekomendacji / scenariuszy rozwoju potencjału </w:t>
      </w:r>
      <w:r w:rsidR="00A063CA">
        <w:rPr>
          <w:rFonts w:ascii="Calibri" w:eastAsia="Calibri" w:hAnsi="Calibri" w:cs="Tahoma"/>
          <w:lang w:eastAsia="ar-SA"/>
        </w:rPr>
        <w:t>Ośrodków</w:t>
      </w:r>
      <w:r w:rsidR="00A063CA" w:rsidRPr="00302C72">
        <w:rPr>
          <w:rFonts w:ascii="Calibri" w:eastAsia="Calibri" w:hAnsi="Calibri" w:cs="Tahoma"/>
          <w:lang w:eastAsia="ar-SA"/>
        </w:rPr>
        <w:t xml:space="preserve"> </w:t>
      </w:r>
      <w:r w:rsidR="00C979D0" w:rsidRPr="00302C72">
        <w:rPr>
          <w:rFonts w:ascii="Calibri" w:eastAsia="Calibri" w:hAnsi="Calibri" w:cs="Tahoma"/>
          <w:lang w:eastAsia="ar-SA"/>
        </w:rPr>
        <w:t xml:space="preserve">w ramach poszczególnych KIS. Wyniki analizy powinny zostać opisane na nie więcej niż 5-10 stronach (każdy KIS), </w:t>
      </w:r>
      <w:r w:rsidRPr="005C6D1F">
        <w:rPr>
          <w:rFonts w:ascii="Calibri" w:eastAsia="Calibri" w:hAnsi="Calibri" w:cs="Tahoma"/>
          <w:lang w:eastAsia="ar-SA"/>
        </w:rPr>
        <w:t xml:space="preserve">przy czym nie dopuszcza się, aby </w:t>
      </w:r>
      <w:r w:rsidR="00C979D0">
        <w:rPr>
          <w:rFonts w:ascii="Calibri" w:eastAsia="Calibri" w:hAnsi="Calibri" w:cs="Tahoma"/>
          <w:lang w:eastAsia="ar-SA"/>
        </w:rPr>
        <w:t xml:space="preserve">opracowanie </w:t>
      </w:r>
      <w:r w:rsidRPr="005C6D1F">
        <w:rPr>
          <w:rFonts w:ascii="Calibri" w:eastAsia="Calibri" w:hAnsi="Calibri" w:cs="Tahoma"/>
          <w:lang w:eastAsia="ar-SA"/>
        </w:rPr>
        <w:t>był</w:t>
      </w:r>
      <w:r w:rsidR="00C979D0">
        <w:rPr>
          <w:rFonts w:ascii="Calibri" w:eastAsia="Calibri" w:hAnsi="Calibri" w:cs="Tahoma"/>
          <w:lang w:eastAsia="ar-SA"/>
        </w:rPr>
        <w:t>o</w:t>
      </w:r>
      <w:r w:rsidRPr="005C6D1F">
        <w:rPr>
          <w:rFonts w:ascii="Calibri" w:eastAsia="Calibri" w:hAnsi="Calibri" w:cs="Tahoma"/>
          <w:lang w:eastAsia="ar-SA"/>
        </w:rPr>
        <w:t xml:space="preserve"> ograniczon</w:t>
      </w:r>
      <w:r w:rsidR="00C979D0">
        <w:rPr>
          <w:rFonts w:ascii="Calibri" w:eastAsia="Calibri" w:hAnsi="Calibri" w:cs="Tahoma"/>
          <w:lang w:eastAsia="ar-SA"/>
        </w:rPr>
        <w:t>e</w:t>
      </w:r>
      <w:r w:rsidRPr="005C6D1F">
        <w:rPr>
          <w:rFonts w:ascii="Calibri" w:eastAsia="Calibri" w:hAnsi="Calibri" w:cs="Tahoma"/>
          <w:lang w:eastAsia="ar-SA"/>
        </w:rPr>
        <w:t xml:space="preserve"> wyłącznie do matrycy logicznej SWOT (informacje zawarte w matrycy powinny mieć gruntowne uzasadnienie). </w:t>
      </w:r>
    </w:p>
    <w:p w:rsidR="003409FF" w:rsidRDefault="003409FF" w:rsidP="003409FF">
      <w:pPr>
        <w:spacing w:line="276" w:lineRule="auto"/>
        <w:contextualSpacing/>
        <w:jc w:val="both"/>
        <w:rPr>
          <w:rFonts w:ascii="Calibri" w:eastAsia="Calibri" w:hAnsi="Calibri" w:cs="Tahoma"/>
          <w:lang w:eastAsia="ar-SA"/>
        </w:rPr>
      </w:pPr>
    </w:p>
    <w:p w:rsidR="007441B6" w:rsidRPr="007D5461" w:rsidRDefault="007441B6" w:rsidP="007441B6">
      <w:pPr>
        <w:keepNext/>
        <w:numPr>
          <w:ilvl w:val="1"/>
          <w:numId w:val="0"/>
        </w:numPr>
        <w:pBdr>
          <w:bottom w:val="single" w:sz="8" w:space="0" w:color="8FC3F3"/>
        </w:pBdr>
        <w:spacing w:after="120" w:line="276" w:lineRule="auto"/>
        <w:ind w:left="567" w:right="-1" w:hanging="425"/>
        <w:jc w:val="both"/>
        <w:outlineLvl w:val="1"/>
        <w:rPr>
          <w:rFonts w:eastAsia="MS PGothic" w:cs="Arial"/>
          <w:bCs/>
          <w:color w:val="41697D"/>
          <w:u w:val="single"/>
          <w:lang w:eastAsia="pl-PL"/>
        </w:rPr>
      </w:pPr>
      <w:r>
        <w:rPr>
          <w:rFonts w:eastAsia="MS PGothic" w:cs="Arial"/>
          <w:bCs/>
          <w:color w:val="41697D"/>
          <w:u w:val="single"/>
          <w:lang w:eastAsia="pl-PL"/>
        </w:rPr>
        <w:t>Warsztaty kreatywne</w:t>
      </w:r>
    </w:p>
    <w:p w:rsidR="007441B6" w:rsidRPr="00302C72" w:rsidRDefault="007441B6" w:rsidP="003409FF">
      <w:pPr>
        <w:spacing w:line="276" w:lineRule="auto"/>
        <w:contextualSpacing/>
        <w:jc w:val="both"/>
        <w:rPr>
          <w:rFonts w:ascii="Calibri" w:eastAsia="Calibri" w:hAnsi="Calibri" w:cs="Tahoma"/>
          <w:lang w:eastAsia="ar-SA"/>
        </w:rPr>
      </w:pPr>
      <w:r w:rsidRPr="00302C72">
        <w:rPr>
          <w:rFonts w:ascii="Calibri" w:eastAsia="Calibri" w:hAnsi="Calibri" w:cs="Tahoma"/>
          <w:lang w:eastAsia="ar-SA"/>
        </w:rPr>
        <w:t xml:space="preserve">Warsztaty kreatywne / panel z uczestnikami i odbiorcami ewaluacji na temat rekomendacji z badań. </w:t>
      </w:r>
    </w:p>
    <w:p w:rsidR="007441B6" w:rsidRPr="00302C72" w:rsidRDefault="007441B6" w:rsidP="003409FF">
      <w:pPr>
        <w:spacing w:line="276" w:lineRule="auto"/>
        <w:contextualSpacing/>
        <w:jc w:val="both"/>
        <w:rPr>
          <w:rFonts w:ascii="Calibri" w:eastAsia="Calibri" w:hAnsi="Calibri" w:cs="Tahoma"/>
          <w:lang w:eastAsia="ar-SA"/>
        </w:rPr>
      </w:pPr>
      <w:r w:rsidRPr="00302C72">
        <w:rPr>
          <w:rFonts w:ascii="Calibri" w:eastAsia="Calibri" w:hAnsi="Calibri" w:cs="Tahoma"/>
          <w:lang w:eastAsia="ar-SA"/>
        </w:rPr>
        <w:t xml:space="preserve">Warsztaty mają na celu przetestowanie ukierunkowanych zaleceń, mających pomóc sprostać wyzwaniom stawianym </w:t>
      </w:r>
      <w:r w:rsidR="00A063CA">
        <w:rPr>
          <w:rFonts w:ascii="Calibri" w:eastAsia="Calibri" w:hAnsi="Calibri" w:cs="Tahoma"/>
          <w:lang w:eastAsia="ar-SA"/>
        </w:rPr>
        <w:t>Ośrodkom innowacji</w:t>
      </w:r>
      <w:r w:rsidR="00B254CF">
        <w:rPr>
          <w:rFonts w:ascii="Calibri" w:eastAsia="Calibri" w:hAnsi="Calibri" w:cs="Tahoma"/>
          <w:lang w:eastAsia="ar-SA"/>
        </w:rPr>
        <w:t xml:space="preserve"> obecnie i po roku 2020.</w:t>
      </w:r>
      <w:r w:rsidRPr="00302C72">
        <w:rPr>
          <w:rFonts w:ascii="Calibri" w:eastAsia="Calibri" w:hAnsi="Calibri" w:cs="Tahoma"/>
          <w:lang w:eastAsia="ar-SA"/>
        </w:rPr>
        <w:t xml:space="preserve">. </w:t>
      </w:r>
    </w:p>
    <w:p w:rsidR="004C382A" w:rsidRDefault="004C382A" w:rsidP="007441B6">
      <w:pPr>
        <w:suppressAutoHyphens/>
        <w:spacing w:after="120" w:line="240" w:lineRule="auto"/>
        <w:jc w:val="both"/>
        <w:rPr>
          <w:rFonts w:ascii="Calibri" w:eastAsia="Calibri" w:hAnsi="Calibri" w:cs="Tahoma"/>
          <w:lang w:eastAsia="ar-SA"/>
        </w:rPr>
      </w:pPr>
      <w:bookmarkStart w:id="10" w:name="_Toc501629388"/>
      <w:bookmarkStart w:id="11" w:name="_Toc501631022"/>
      <w:bookmarkStart w:id="12" w:name="_Toc501629390"/>
      <w:bookmarkStart w:id="13" w:name="_Toc501631024"/>
      <w:bookmarkStart w:id="14" w:name="_Toc501629391"/>
      <w:bookmarkStart w:id="15" w:name="_Toc501631025"/>
      <w:bookmarkStart w:id="16" w:name="_Toc501629400"/>
      <w:bookmarkStart w:id="17" w:name="_Toc501631034"/>
      <w:bookmarkStart w:id="18" w:name="_Toc501629402"/>
      <w:bookmarkStart w:id="19" w:name="_Toc501631036"/>
      <w:bookmarkStart w:id="20" w:name="_Toc501629403"/>
      <w:bookmarkStart w:id="21" w:name="_Toc501631037"/>
      <w:bookmarkStart w:id="22" w:name="_Toc501629404"/>
      <w:bookmarkStart w:id="23" w:name="_Toc501631038"/>
      <w:bookmarkStart w:id="24" w:name="_Toc501629405"/>
      <w:bookmarkStart w:id="25" w:name="_Toc501631039"/>
      <w:bookmarkStart w:id="26" w:name="_Toc501629406"/>
      <w:bookmarkStart w:id="27" w:name="_Toc501631040"/>
      <w:bookmarkStart w:id="28" w:name="_Toc501629407"/>
      <w:bookmarkStart w:id="29" w:name="_Toc501631041"/>
      <w:bookmarkStart w:id="30" w:name="_Toc501629408"/>
      <w:bookmarkStart w:id="31" w:name="_Toc501631042"/>
      <w:bookmarkStart w:id="32" w:name="_Toc501629410"/>
      <w:bookmarkStart w:id="33" w:name="_Toc501631044"/>
      <w:bookmarkStart w:id="34" w:name="_Toc501629411"/>
      <w:bookmarkStart w:id="35" w:name="_Toc501631045"/>
      <w:bookmarkStart w:id="36" w:name="_Toc501629413"/>
      <w:bookmarkStart w:id="37" w:name="_Toc501631047"/>
      <w:bookmarkStart w:id="38" w:name="_Toc501629414"/>
      <w:bookmarkStart w:id="39" w:name="_Toc501631048"/>
      <w:bookmarkStart w:id="40" w:name="_Toc501629415"/>
      <w:bookmarkStart w:id="41" w:name="_Toc501631049"/>
      <w:bookmarkStart w:id="42" w:name="_Toc501629418"/>
      <w:bookmarkStart w:id="43" w:name="_Toc501631052"/>
      <w:bookmarkStart w:id="44" w:name="_Toc501629419"/>
      <w:bookmarkStart w:id="45" w:name="_Toc501631053"/>
      <w:bookmarkStart w:id="46" w:name="_Toc501629426"/>
      <w:bookmarkStart w:id="47" w:name="_Toc50163106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D4184A" w:rsidRPr="00BC5C91" w:rsidRDefault="00D4184A" w:rsidP="00302C72">
      <w:pPr>
        <w:pStyle w:val="Akapitzlist"/>
        <w:numPr>
          <w:ilvl w:val="0"/>
          <w:numId w:val="20"/>
        </w:numPr>
        <w:shd w:val="clear" w:color="auto" w:fill="BDD6EE" w:themeFill="accent1" w:themeFillTint="66"/>
        <w:suppressAutoHyphens/>
        <w:spacing w:after="120" w:line="240" w:lineRule="auto"/>
        <w:jc w:val="both"/>
        <w:rPr>
          <w:rFonts w:ascii="Calibri" w:eastAsia="Calibri" w:hAnsi="Calibri" w:cs="Tahoma"/>
          <w:b/>
          <w:lang w:eastAsia="ar-SA"/>
        </w:rPr>
      </w:pPr>
      <w:r w:rsidRPr="00BC5C91">
        <w:rPr>
          <w:rFonts w:ascii="Calibri" w:eastAsia="Calibri" w:hAnsi="Calibri" w:cs="Tahoma"/>
          <w:b/>
          <w:lang w:eastAsia="ar-SA"/>
        </w:rPr>
        <w:t>System monitorowania i ewaluacji IOB</w:t>
      </w:r>
    </w:p>
    <w:p w:rsidR="00D4184A" w:rsidRPr="00302C72" w:rsidRDefault="00D4184A" w:rsidP="003409FF">
      <w:pPr>
        <w:spacing w:after="0" w:line="276" w:lineRule="auto"/>
        <w:contextualSpacing/>
        <w:jc w:val="both"/>
        <w:rPr>
          <w:rFonts w:ascii="Calibri" w:eastAsia="Calibri" w:hAnsi="Calibri" w:cs="Tahoma"/>
          <w:lang w:eastAsia="ar-SA"/>
        </w:rPr>
      </w:pPr>
      <w:r w:rsidRPr="00302C72">
        <w:rPr>
          <w:rFonts w:ascii="Calibri" w:eastAsia="Calibri" w:hAnsi="Calibri" w:cs="Tahoma"/>
          <w:lang w:eastAsia="ar-SA"/>
        </w:rPr>
        <w:t xml:space="preserve">Wykonawca powinien przedstawić założenia systemu monitorowania i ewaluacji </w:t>
      </w:r>
      <w:r w:rsidR="0038571A">
        <w:rPr>
          <w:rFonts w:ascii="Calibri" w:eastAsia="Calibri" w:hAnsi="Calibri" w:cs="Tahoma"/>
          <w:lang w:eastAsia="ar-SA"/>
        </w:rPr>
        <w:t>ośrodków innowacji (OI)</w:t>
      </w:r>
      <w:r w:rsidR="00E723E6" w:rsidRPr="00302C72">
        <w:rPr>
          <w:rFonts w:ascii="Calibri" w:eastAsia="Calibri" w:hAnsi="Calibri" w:cs="Tahoma"/>
          <w:lang w:eastAsia="ar-SA"/>
        </w:rPr>
        <w:t xml:space="preserve"> </w:t>
      </w:r>
      <w:r w:rsidRPr="00302C72">
        <w:rPr>
          <w:rFonts w:ascii="Calibri" w:eastAsia="Calibri" w:hAnsi="Calibri" w:cs="Tahoma"/>
          <w:lang w:eastAsia="ar-SA"/>
        </w:rPr>
        <w:t>w Polsce. Założenia te powinny obejmować m.in:</w:t>
      </w:r>
    </w:p>
    <w:p w:rsidR="00D4184A" w:rsidRPr="003409FF" w:rsidRDefault="00D4184A" w:rsidP="003409FF">
      <w:pPr>
        <w:pStyle w:val="Akapitzlist"/>
        <w:numPr>
          <w:ilvl w:val="0"/>
          <w:numId w:val="41"/>
        </w:numPr>
        <w:spacing w:line="276" w:lineRule="auto"/>
        <w:jc w:val="both"/>
        <w:rPr>
          <w:rFonts w:ascii="Calibri" w:eastAsia="Calibri" w:hAnsi="Calibri" w:cs="Tahoma"/>
          <w:lang w:eastAsia="ar-SA"/>
        </w:rPr>
      </w:pPr>
      <w:r w:rsidRPr="003409FF">
        <w:rPr>
          <w:rFonts w:ascii="Calibri" w:eastAsia="Calibri" w:hAnsi="Calibri" w:cs="Tahoma"/>
          <w:lang w:eastAsia="ar-SA"/>
        </w:rPr>
        <w:t xml:space="preserve">propozycję obszarów pozwalających na ocenę kondycji </w:t>
      </w:r>
      <w:r w:rsidR="0038571A">
        <w:rPr>
          <w:rFonts w:ascii="Calibri" w:eastAsia="Calibri" w:hAnsi="Calibri" w:cs="Tahoma"/>
          <w:lang w:eastAsia="ar-SA"/>
        </w:rPr>
        <w:t>OI</w:t>
      </w:r>
      <w:r w:rsidRPr="003409FF">
        <w:rPr>
          <w:rFonts w:ascii="Calibri" w:eastAsia="Calibri" w:hAnsi="Calibri" w:cs="Tahoma"/>
          <w:lang w:eastAsia="ar-SA"/>
        </w:rPr>
        <w:t>,</w:t>
      </w:r>
    </w:p>
    <w:p w:rsidR="00D4184A" w:rsidRPr="003409FF" w:rsidRDefault="00D4184A" w:rsidP="003409FF">
      <w:pPr>
        <w:pStyle w:val="Akapitzlist"/>
        <w:numPr>
          <w:ilvl w:val="0"/>
          <w:numId w:val="41"/>
        </w:numPr>
        <w:spacing w:line="276" w:lineRule="auto"/>
        <w:jc w:val="both"/>
        <w:rPr>
          <w:rFonts w:ascii="Calibri" w:eastAsia="Calibri" w:hAnsi="Calibri" w:cs="Tahoma"/>
          <w:lang w:eastAsia="ar-SA"/>
        </w:rPr>
      </w:pPr>
      <w:r w:rsidRPr="003409FF">
        <w:rPr>
          <w:rFonts w:ascii="Calibri" w:eastAsia="Calibri" w:hAnsi="Calibri" w:cs="Tahoma"/>
          <w:lang w:eastAsia="ar-SA"/>
        </w:rPr>
        <w:t xml:space="preserve">propozycję obszarów pozwalających na ocenę prowadzonej działalności </w:t>
      </w:r>
      <w:r w:rsidR="0038571A">
        <w:rPr>
          <w:rFonts w:ascii="Calibri" w:eastAsia="Calibri" w:hAnsi="Calibri" w:cs="Tahoma"/>
          <w:lang w:eastAsia="ar-SA"/>
        </w:rPr>
        <w:t>OI</w:t>
      </w:r>
      <w:r w:rsidRPr="003409FF">
        <w:rPr>
          <w:rFonts w:ascii="Calibri" w:eastAsia="Calibri" w:hAnsi="Calibri" w:cs="Tahoma"/>
          <w:lang w:eastAsia="ar-SA"/>
        </w:rPr>
        <w:t>,</w:t>
      </w:r>
    </w:p>
    <w:p w:rsidR="00D4184A" w:rsidRPr="003409FF" w:rsidRDefault="00D4184A" w:rsidP="003409FF">
      <w:pPr>
        <w:pStyle w:val="Akapitzlist"/>
        <w:numPr>
          <w:ilvl w:val="0"/>
          <w:numId w:val="41"/>
        </w:numPr>
        <w:spacing w:line="276" w:lineRule="auto"/>
        <w:jc w:val="both"/>
        <w:rPr>
          <w:rFonts w:ascii="Calibri" w:eastAsia="Calibri" w:hAnsi="Calibri" w:cs="Tahoma"/>
          <w:lang w:eastAsia="ar-SA"/>
        </w:rPr>
      </w:pPr>
      <w:r w:rsidRPr="003409FF">
        <w:rPr>
          <w:rFonts w:ascii="Calibri" w:eastAsia="Calibri" w:hAnsi="Calibri" w:cs="Tahoma"/>
          <w:lang w:eastAsia="ar-SA"/>
        </w:rPr>
        <w:t xml:space="preserve">propozycje obszarów pozwalających na ocenę potencjału innowacyjnego </w:t>
      </w:r>
      <w:r w:rsidR="0038571A">
        <w:rPr>
          <w:rFonts w:ascii="Calibri" w:eastAsia="Calibri" w:hAnsi="Calibri" w:cs="Tahoma"/>
          <w:lang w:eastAsia="ar-SA"/>
        </w:rPr>
        <w:t>OI</w:t>
      </w:r>
      <w:r w:rsidRPr="003409FF">
        <w:rPr>
          <w:rFonts w:ascii="Calibri" w:eastAsia="Calibri" w:hAnsi="Calibri" w:cs="Tahoma"/>
          <w:lang w:eastAsia="ar-SA"/>
        </w:rPr>
        <w:t>,</w:t>
      </w:r>
    </w:p>
    <w:p w:rsidR="00D4184A" w:rsidRPr="003409FF" w:rsidRDefault="00D4184A" w:rsidP="003409FF">
      <w:pPr>
        <w:pStyle w:val="Akapitzlist"/>
        <w:numPr>
          <w:ilvl w:val="0"/>
          <w:numId w:val="41"/>
        </w:numPr>
        <w:spacing w:line="276" w:lineRule="auto"/>
        <w:jc w:val="both"/>
        <w:rPr>
          <w:rFonts w:ascii="Calibri" w:eastAsia="Calibri" w:hAnsi="Calibri" w:cs="Tahoma"/>
          <w:lang w:eastAsia="ar-SA"/>
        </w:rPr>
      </w:pPr>
      <w:r w:rsidRPr="003409FF">
        <w:rPr>
          <w:rFonts w:ascii="Calibri" w:eastAsia="Calibri" w:hAnsi="Calibri" w:cs="Tahoma"/>
          <w:lang w:eastAsia="ar-SA"/>
        </w:rPr>
        <w:lastRenderedPageBreak/>
        <w:t>propozycje obszarów pozwalających na pozyskanie informacji nt. standardów oferowanych usług oraz posiadanych akredytacji.</w:t>
      </w:r>
    </w:p>
    <w:p w:rsidR="00D4184A" w:rsidRPr="00302C72" w:rsidRDefault="00D4184A" w:rsidP="003409FF">
      <w:pPr>
        <w:spacing w:line="276" w:lineRule="auto"/>
        <w:contextualSpacing/>
        <w:jc w:val="both"/>
        <w:rPr>
          <w:rFonts w:ascii="Calibri" w:eastAsia="Calibri" w:hAnsi="Calibri" w:cs="Tahoma"/>
          <w:lang w:eastAsia="ar-SA"/>
        </w:rPr>
      </w:pPr>
      <w:r w:rsidRPr="00302C72">
        <w:rPr>
          <w:rFonts w:ascii="Calibri" w:eastAsia="Calibri" w:hAnsi="Calibri" w:cs="Tahoma"/>
          <w:lang w:eastAsia="ar-SA"/>
        </w:rPr>
        <w:t xml:space="preserve">Każdy z zaproponowanych obszarów powinien zostać szczegółowo scharakteryzowany wraz </w:t>
      </w:r>
      <w:r w:rsidRPr="00302C72">
        <w:rPr>
          <w:rFonts w:ascii="Calibri" w:eastAsia="Calibri" w:hAnsi="Calibri" w:cs="Tahoma"/>
          <w:lang w:eastAsia="ar-SA"/>
        </w:rPr>
        <w:br/>
        <w:t xml:space="preserve">z określeniem propozycji informacji/danych, które </w:t>
      </w:r>
      <w:r w:rsidR="003D3D18">
        <w:rPr>
          <w:rFonts w:ascii="Calibri" w:eastAsia="Calibri" w:hAnsi="Calibri" w:cs="Tahoma"/>
          <w:lang w:eastAsia="ar-SA"/>
        </w:rPr>
        <w:t xml:space="preserve">mogłyby być </w:t>
      </w:r>
      <w:r w:rsidRPr="00302C72">
        <w:rPr>
          <w:rFonts w:ascii="Calibri" w:eastAsia="Calibri" w:hAnsi="Calibri" w:cs="Tahoma"/>
          <w:lang w:eastAsia="ar-SA"/>
        </w:rPr>
        <w:t xml:space="preserve">gromadzone, mając na uwadze założenie, że system ten </w:t>
      </w:r>
      <w:r w:rsidR="00417C9B">
        <w:rPr>
          <w:rFonts w:ascii="Calibri" w:eastAsia="Calibri" w:hAnsi="Calibri" w:cs="Tahoma"/>
          <w:lang w:eastAsia="ar-SA"/>
        </w:rPr>
        <w:t xml:space="preserve">mógłby być </w:t>
      </w:r>
      <w:r w:rsidRPr="00302C72">
        <w:rPr>
          <w:rFonts w:ascii="Calibri" w:eastAsia="Calibri" w:hAnsi="Calibri" w:cs="Tahoma"/>
          <w:lang w:eastAsia="ar-SA"/>
        </w:rPr>
        <w:t xml:space="preserve">narzędziem </w:t>
      </w:r>
      <w:r w:rsidR="003D3D18">
        <w:rPr>
          <w:rFonts w:ascii="Calibri" w:eastAsia="Calibri" w:hAnsi="Calibri" w:cs="Tahoma"/>
          <w:lang w:eastAsia="ar-SA"/>
        </w:rPr>
        <w:t xml:space="preserve">dostarczania </w:t>
      </w:r>
      <w:r w:rsidRPr="00302C72">
        <w:rPr>
          <w:rFonts w:ascii="Calibri" w:eastAsia="Calibri" w:hAnsi="Calibri" w:cs="Tahoma"/>
          <w:lang w:eastAsia="ar-SA"/>
        </w:rPr>
        <w:t>wiedzy zarówno dla jednostek administracyjnych (różnego szczebla)</w:t>
      </w:r>
      <w:r w:rsidR="0055788B">
        <w:rPr>
          <w:rFonts w:ascii="Calibri" w:eastAsia="Calibri" w:hAnsi="Calibri" w:cs="Tahoma"/>
          <w:lang w:eastAsia="ar-SA"/>
        </w:rPr>
        <w:t xml:space="preserve">, dla </w:t>
      </w:r>
      <w:r w:rsidRPr="00302C72">
        <w:rPr>
          <w:rFonts w:ascii="Calibri" w:eastAsia="Calibri" w:hAnsi="Calibri" w:cs="Tahoma"/>
          <w:lang w:eastAsia="ar-SA"/>
        </w:rPr>
        <w:t xml:space="preserve">przedsiębiorców zainteresowanych współpracą lub usługami oferowanymi przez </w:t>
      </w:r>
      <w:r w:rsidR="0038571A">
        <w:rPr>
          <w:rFonts w:ascii="Calibri" w:eastAsia="Calibri" w:hAnsi="Calibri" w:cs="Tahoma"/>
          <w:lang w:eastAsia="ar-SA"/>
        </w:rPr>
        <w:t>OI</w:t>
      </w:r>
      <w:r w:rsidR="00751E13">
        <w:rPr>
          <w:rFonts w:ascii="Calibri" w:eastAsia="Calibri" w:hAnsi="Calibri" w:cs="Tahoma"/>
          <w:lang w:eastAsia="ar-SA"/>
        </w:rPr>
        <w:t>,</w:t>
      </w:r>
      <w:r w:rsidR="0055788B">
        <w:rPr>
          <w:rFonts w:ascii="Calibri" w:eastAsia="Calibri" w:hAnsi="Calibri" w:cs="Tahoma"/>
          <w:lang w:eastAsia="ar-SA"/>
        </w:rPr>
        <w:t xml:space="preserve"> jak i dla </w:t>
      </w:r>
      <w:r w:rsidR="00751E13">
        <w:rPr>
          <w:rFonts w:ascii="Calibri" w:eastAsia="Calibri" w:hAnsi="Calibri" w:cs="Tahoma"/>
          <w:lang w:eastAsia="ar-SA"/>
        </w:rPr>
        <w:t xml:space="preserve">poszczególnych </w:t>
      </w:r>
      <w:r w:rsidR="0038571A">
        <w:rPr>
          <w:rFonts w:ascii="Calibri" w:eastAsia="Calibri" w:hAnsi="Calibri" w:cs="Tahoma"/>
          <w:lang w:eastAsia="ar-SA"/>
        </w:rPr>
        <w:t>OI</w:t>
      </w:r>
      <w:r w:rsidR="00751E13">
        <w:rPr>
          <w:rFonts w:ascii="Calibri" w:eastAsia="Calibri" w:hAnsi="Calibri" w:cs="Tahoma"/>
          <w:lang w:eastAsia="ar-SA"/>
        </w:rPr>
        <w:t>, zainteresowanych prezentacją swojego aktualnego profilu działalności i/lub pozycjonowania względem pozostałych Ośrodków</w:t>
      </w:r>
      <w:r w:rsidRPr="00302C72">
        <w:rPr>
          <w:rFonts w:ascii="Calibri" w:eastAsia="Calibri" w:hAnsi="Calibri" w:cs="Tahoma"/>
          <w:lang w:eastAsia="ar-SA"/>
        </w:rPr>
        <w:t xml:space="preserve">. </w:t>
      </w:r>
    </w:p>
    <w:p w:rsidR="00D4184A" w:rsidRPr="00302C72" w:rsidRDefault="00D4184A" w:rsidP="003409FF">
      <w:pPr>
        <w:spacing w:line="276" w:lineRule="auto"/>
        <w:contextualSpacing/>
        <w:jc w:val="both"/>
        <w:rPr>
          <w:rFonts w:ascii="Calibri" w:eastAsia="Calibri" w:hAnsi="Calibri" w:cs="Tahoma"/>
          <w:lang w:eastAsia="ar-SA"/>
        </w:rPr>
      </w:pPr>
      <w:r w:rsidRPr="00302C72">
        <w:rPr>
          <w:rFonts w:ascii="Calibri" w:eastAsia="Calibri" w:hAnsi="Calibri" w:cs="Tahoma"/>
          <w:lang w:eastAsia="ar-SA"/>
        </w:rPr>
        <w:t xml:space="preserve">Zaproponowane przez Wykonawcę rozwiązanie docelowo </w:t>
      </w:r>
      <w:r w:rsidR="003D3D18">
        <w:rPr>
          <w:rFonts w:ascii="Calibri" w:eastAsia="Calibri" w:hAnsi="Calibri" w:cs="Tahoma"/>
          <w:lang w:eastAsia="ar-SA"/>
        </w:rPr>
        <w:t xml:space="preserve">powinno </w:t>
      </w:r>
      <w:r w:rsidRPr="00302C72">
        <w:rPr>
          <w:rFonts w:ascii="Calibri" w:eastAsia="Calibri" w:hAnsi="Calibri" w:cs="Tahoma"/>
          <w:lang w:eastAsia="ar-SA"/>
        </w:rPr>
        <w:t xml:space="preserve">umożliwiać skuteczną </w:t>
      </w:r>
      <w:r w:rsidR="003D3D18">
        <w:rPr>
          <w:rFonts w:ascii="Calibri" w:eastAsia="Calibri" w:hAnsi="Calibri" w:cs="Tahoma"/>
          <w:lang w:eastAsia="ar-SA"/>
        </w:rPr>
        <w:t xml:space="preserve">i efektywną </w:t>
      </w:r>
      <w:r w:rsidRPr="00302C72">
        <w:rPr>
          <w:rFonts w:ascii="Calibri" w:eastAsia="Calibri" w:hAnsi="Calibri" w:cs="Tahoma"/>
          <w:lang w:eastAsia="ar-SA"/>
        </w:rPr>
        <w:t xml:space="preserve">realizację procesów gromadzenia, przetwarzania, archiwizowania i udostępniania danych, obrazujących funkcjonowanie poszczególnych </w:t>
      </w:r>
      <w:r w:rsidR="0038571A">
        <w:rPr>
          <w:rFonts w:ascii="Calibri" w:eastAsia="Calibri" w:hAnsi="Calibri" w:cs="Tahoma"/>
          <w:lang w:eastAsia="ar-SA"/>
        </w:rPr>
        <w:t>OI</w:t>
      </w:r>
      <w:r w:rsidR="0038571A" w:rsidRPr="00302C72">
        <w:rPr>
          <w:rFonts w:ascii="Calibri" w:eastAsia="Calibri" w:hAnsi="Calibri" w:cs="Tahoma"/>
          <w:lang w:eastAsia="ar-SA"/>
        </w:rPr>
        <w:t xml:space="preserve"> </w:t>
      </w:r>
      <w:r w:rsidRPr="00302C72">
        <w:rPr>
          <w:rFonts w:ascii="Calibri" w:eastAsia="Calibri" w:hAnsi="Calibri" w:cs="Tahoma"/>
          <w:lang w:eastAsia="ar-SA"/>
        </w:rPr>
        <w:t>w wymiarze jednostkowym, regionalnym, branżowym</w:t>
      </w:r>
      <w:r w:rsidR="003D3D18">
        <w:rPr>
          <w:rFonts w:ascii="Calibri" w:eastAsia="Calibri" w:hAnsi="Calibri" w:cs="Tahoma"/>
          <w:lang w:eastAsia="ar-SA"/>
        </w:rPr>
        <w:t>, wg innych określonych typologii</w:t>
      </w:r>
      <w:r w:rsidRPr="00302C72">
        <w:rPr>
          <w:rFonts w:ascii="Calibri" w:eastAsia="Calibri" w:hAnsi="Calibri" w:cs="Tahoma"/>
          <w:lang w:eastAsia="ar-SA"/>
        </w:rPr>
        <w:t xml:space="preserve"> oraz ogólnokrajowym. Informacje (przetworzone dane) pozyskiwane z systemu monitoringu powinny umożliwiać podejmowanie decyzji co do dalszych kierunków działań</w:t>
      </w:r>
      <w:r w:rsidR="003D3D18">
        <w:rPr>
          <w:rFonts w:ascii="Calibri" w:eastAsia="Calibri" w:hAnsi="Calibri" w:cs="Tahoma"/>
          <w:lang w:eastAsia="ar-SA"/>
        </w:rPr>
        <w:t xml:space="preserve"> względem </w:t>
      </w:r>
      <w:r w:rsidR="0038571A">
        <w:rPr>
          <w:rFonts w:ascii="Calibri" w:eastAsia="Calibri" w:hAnsi="Calibri" w:cs="Tahoma"/>
          <w:lang w:eastAsia="ar-SA"/>
        </w:rPr>
        <w:t xml:space="preserve">OI </w:t>
      </w:r>
      <w:r w:rsidR="003D3D18">
        <w:rPr>
          <w:rFonts w:ascii="Calibri" w:eastAsia="Calibri" w:hAnsi="Calibri" w:cs="Tahoma"/>
          <w:lang w:eastAsia="ar-SA"/>
        </w:rPr>
        <w:t>i w ich otoczeniu</w:t>
      </w:r>
      <w:r w:rsidRPr="00302C72">
        <w:rPr>
          <w:rFonts w:ascii="Calibri" w:eastAsia="Calibri" w:hAnsi="Calibri" w:cs="Tahoma"/>
          <w:lang w:eastAsia="ar-SA"/>
        </w:rPr>
        <w:t xml:space="preserve">, odpowiednio do zmieniających się czynników zewnętrznych i wewnętrznych. </w:t>
      </w:r>
    </w:p>
    <w:p w:rsidR="00A06D92" w:rsidRDefault="00D4184A" w:rsidP="003409FF">
      <w:pPr>
        <w:spacing w:line="276" w:lineRule="auto"/>
        <w:contextualSpacing/>
        <w:jc w:val="both"/>
        <w:rPr>
          <w:rFonts w:ascii="Calibri" w:eastAsia="Calibri" w:hAnsi="Calibri" w:cs="Tahoma"/>
          <w:lang w:eastAsia="ar-SA"/>
        </w:rPr>
      </w:pPr>
      <w:r w:rsidRPr="00302C72">
        <w:rPr>
          <w:rFonts w:ascii="Calibri" w:eastAsia="Calibri" w:hAnsi="Calibri" w:cs="Tahoma"/>
          <w:lang w:eastAsia="ar-SA"/>
        </w:rPr>
        <w:t xml:space="preserve">Uzupełnieniem systemu monitoringu powinna być ewaluacja, dla której system monitoringu będzie podstawowym źródłem danych. W wymiarze ewaluacyjnym Wykonawca powinien zaproponować rozwiązanie umożliwiające ocenę funkcjonowania poszczególnych </w:t>
      </w:r>
      <w:r w:rsidR="003D3D18">
        <w:rPr>
          <w:rFonts w:ascii="Calibri" w:eastAsia="Calibri" w:hAnsi="Calibri" w:cs="Tahoma"/>
          <w:lang w:eastAsia="ar-SA"/>
        </w:rPr>
        <w:t>ośrodków</w:t>
      </w:r>
      <w:r w:rsidRPr="00302C72">
        <w:rPr>
          <w:rFonts w:ascii="Calibri" w:eastAsia="Calibri" w:hAnsi="Calibri" w:cs="Tahoma"/>
          <w:lang w:eastAsia="ar-SA"/>
        </w:rPr>
        <w:t xml:space="preserve"> oraz porównania pomiędzy </w:t>
      </w:r>
      <w:r w:rsidR="003D3D18">
        <w:rPr>
          <w:rFonts w:ascii="Calibri" w:eastAsia="Calibri" w:hAnsi="Calibri" w:cs="Tahoma"/>
          <w:lang w:eastAsia="ar-SA"/>
        </w:rPr>
        <w:t>ośrodkami.</w:t>
      </w:r>
      <w:r w:rsidRPr="00302C72">
        <w:rPr>
          <w:rFonts w:ascii="Calibri" w:eastAsia="Calibri" w:hAnsi="Calibri" w:cs="Tahoma"/>
          <w:lang w:eastAsia="ar-SA"/>
        </w:rPr>
        <w:t xml:space="preserve"> Ewaluacja </w:t>
      </w:r>
      <w:r w:rsidR="0038571A">
        <w:rPr>
          <w:rFonts w:ascii="Calibri" w:eastAsia="Calibri" w:hAnsi="Calibri" w:cs="Tahoma"/>
          <w:lang w:eastAsia="ar-SA"/>
        </w:rPr>
        <w:t>OI</w:t>
      </w:r>
      <w:r w:rsidR="0038571A" w:rsidRPr="00302C72">
        <w:rPr>
          <w:rFonts w:ascii="Calibri" w:eastAsia="Calibri" w:hAnsi="Calibri" w:cs="Tahoma"/>
          <w:lang w:eastAsia="ar-SA"/>
        </w:rPr>
        <w:t xml:space="preserve"> </w:t>
      </w:r>
      <w:r w:rsidRPr="00302C72">
        <w:rPr>
          <w:rFonts w:ascii="Calibri" w:eastAsia="Calibri" w:hAnsi="Calibri" w:cs="Tahoma"/>
          <w:lang w:eastAsia="ar-SA"/>
        </w:rPr>
        <w:t xml:space="preserve">powinna dostarczać wiedzy jednostkom publicznym na potrzeby kształtowania mechanizmów </w:t>
      </w:r>
      <w:r w:rsidR="00BF539E">
        <w:rPr>
          <w:rFonts w:ascii="Calibri" w:eastAsia="Calibri" w:hAnsi="Calibri" w:cs="Tahoma"/>
          <w:lang w:eastAsia="ar-SA"/>
        </w:rPr>
        <w:t>interwencji publicznych w obszarze innowacyjności, angażujących (bezpośrednio lub pośrednio</w:t>
      </w:r>
      <w:r w:rsidR="0055788B">
        <w:rPr>
          <w:rFonts w:ascii="Calibri" w:eastAsia="Calibri" w:hAnsi="Calibri" w:cs="Tahoma"/>
          <w:lang w:eastAsia="ar-SA"/>
        </w:rPr>
        <w:t>)</w:t>
      </w:r>
      <w:r w:rsidR="00BF539E">
        <w:rPr>
          <w:rFonts w:ascii="Calibri" w:eastAsia="Calibri" w:hAnsi="Calibri" w:cs="Tahoma"/>
          <w:lang w:eastAsia="ar-SA"/>
        </w:rPr>
        <w:t xml:space="preserve"> </w:t>
      </w:r>
      <w:r w:rsidR="0038571A">
        <w:rPr>
          <w:rFonts w:ascii="Calibri" w:eastAsia="Calibri" w:hAnsi="Calibri" w:cs="Tahoma"/>
          <w:lang w:eastAsia="ar-SA"/>
        </w:rPr>
        <w:t>OI</w:t>
      </w:r>
      <w:r w:rsidRPr="00302C72">
        <w:rPr>
          <w:rFonts w:ascii="Calibri" w:eastAsia="Calibri" w:hAnsi="Calibri" w:cs="Tahoma"/>
          <w:lang w:eastAsia="ar-SA"/>
        </w:rPr>
        <w:t xml:space="preserve">. </w:t>
      </w:r>
      <w:r w:rsidR="00BF539E">
        <w:rPr>
          <w:rFonts w:ascii="Calibri" w:eastAsia="Calibri" w:hAnsi="Calibri" w:cs="Tahoma"/>
          <w:lang w:eastAsia="ar-SA"/>
        </w:rPr>
        <w:t xml:space="preserve">Projektowany system monitoringu i ewaluacji </w:t>
      </w:r>
      <w:r w:rsidR="0038571A">
        <w:rPr>
          <w:rFonts w:ascii="Calibri" w:eastAsia="Calibri" w:hAnsi="Calibri" w:cs="Tahoma"/>
          <w:lang w:eastAsia="ar-SA"/>
        </w:rPr>
        <w:t xml:space="preserve">OI </w:t>
      </w:r>
      <w:r w:rsidR="00BF539E">
        <w:rPr>
          <w:rFonts w:ascii="Calibri" w:eastAsia="Calibri" w:hAnsi="Calibri" w:cs="Tahoma"/>
          <w:lang w:eastAsia="ar-SA"/>
        </w:rPr>
        <w:t xml:space="preserve">powinien </w:t>
      </w:r>
      <w:r w:rsidR="00751E13">
        <w:rPr>
          <w:rFonts w:ascii="Calibri" w:eastAsia="Calibri" w:hAnsi="Calibri" w:cs="Tahoma"/>
          <w:lang w:eastAsia="ar-SA"/>
        </w:rPr>
        <w:t>odwoływać się</w:t>
      </w:r>
      <w:r w:rsidR="003D3D18">
        <w:rPr>
          <w:rFonts w:ascii="Calibri" w:eastAsia="Calibri" w:hAnsi="Calibri" w:cs="Tahoma"/>
          <w:lang w:eastAsia="ar-SA"/>
        </w:rPr>
        <w:t xml:space="preserve"> </w:t>
      </w:r>
      <w:r w:rsidR="00417C9B">
        <w:rPr>
          <w:rFonts w:ascii="Calibri" w:eastAsia="Calibri" w:hAnsi="Calibri" w:cs="Tahoma"/>
          <w:lang w:eastAsia="ar-SA"/>
        </w:rPr>
        <w:t>– w tym</w:t>
      </w:r>
      <w:r w:rsidR="0055788B">
        <w:rPr>
          <w:rFonts w:ascii="Calibri" w:eastAsia="Calibri" w:hAnsi="Calibri" w:cs="Tahoma"/>
          <w:lang w:eastAsia="ar-SA"/>
        </w:rPr>
        <w:t>,</w:t>
      </w:r>
      <w:r w:rsidR="00417C9B">
        <w:rPr>
          <w:rFonts w:ascii="Calibri" w:eastAsia="Calibri" w:hAnsi="Calibri" w:cs="Tahoma"/>
          <w:lang w:eastAsia="ar-SA"/>
        </w:rPr>
        <w:t xml:space="preserve"> </w:t>
      </w:r>
      <w:r w:rsidR="003D3D18">
        <w:rPr>
          <w:rFonts w:ascii="Calibri" w:eastAsia="Calibri" w:hAnsi="Calibri" w:cs="Tahoma"/>
          <w:lang w:eastAsia="ar-SA"/>
        </w:rPr>
        <w:t xml:space="preserve">w zakresie </w:t>
      </w:r>
      <w:r w:rsidR="00417C9B">
        <w:rPr>
          <w:rFonts w:ascii="Calibri" w:eastAsia="Calibri" w:hAnsi="Calibri" w:cs="Tahoma"/>
          <w:lang w:eastAsia="ar-SA"/>
        </w:rPr>
        <w:t>gromadzonych informacji</w:t>
      </w:r>
      <w:r w:rsidR="0055788B">
        <w:rPr>
          <w:rFonts w:ascii="Calibri" w:eastAsia="Calibri" w:hAnsi="Calibri" w:cs="Tahoma"/>
          <w:lang w:eastAsia="ar-SA"/>
        </w:rPr>
        <w:t xml:space="preserve"> i funkcji</w:t>
      </w:r>
      <w:r w:rsidR="00417C9B">
        <w:rPr>
          <w:rFonts w:ascii="Calibri" w:eastAsia="Calibri" w:hAnsi="Calibri" w:cs="Tahoma"/>
          <w:lang w:eastAsia="ar-SA"/>
        </w:rPr>
        <w:t xml:space="preserve"> </w:t>
      </w:r>
      <w:r w:rsidR="003D3D18">
        <w:rPr>
          <w:rFonts w:ascii="Calibri" w:eastAsia="Calibri" w:hAnsi="Calibri" w:cs="Tahoma"/>
          <w:lang w:eastAsia="ar-SA"/>
        </w:rPr>
        <w:t>–</w:t>
      </w:r>
      <w:r w:rsidR="00417C9B">
        <w:rPr>
          <w:rFonts w:ascii="Calibri" w:eastAsia="Calibri" w:hAnsi="Calibri" w:cs="Tahoma"/>
          <w:lang w:eastAsia="ar-SA"/>
        </w:rPr>
        <w:t xml:space="preserve"> </w:t>
      </w:r>
      <w:r w:rsidR="003D3D18">
        <w:rPr>
          <w:rFonts w:ascii="Calibri" w:eastAsia="Calibri" w:hAnsi="Calibri" w:cs="Tahoma"/>
          <w:lang w:eastAsia="ar-SA"/>
        </w:rPr>
        <w:t xml:space="preserve">do rozwiązań stosowanych </w:t>
      </w:r>
      <w:r w:rsidR="00BF539E">
        <w:rPr>
          <w:rFonts w:ascii="Calibri" w:eastAsia="Calibri" w:hAnsi="Calibri" w:cs="Tahoma"/>
          <w:lang w:eastAsia="ar-SA"/>
        </w:rPr>
        <w:t xml:space="preserve">w dotychczasowych narzędziach </w:t>
      </w:r>
      <w:r w:rsidR="003D3D18">
        <w:rPr>
          <w:rFonts w:ascii="Calibri" w:eastAsia="Calibri" w:hAnsi="Calibri" w:cs="Tahoma"/>
          <w:lang w:eastAsia="ar-SA"/>
        </w:rPr>
        <w:t>tego typu</w:t>
      </w:r>
      <w:r w:rsidR="0055788B">
        <w:rPr>
          <w:rFonts w:ascii="Calibri" w:eastAsia="Calibri" w:hAnsi="Calibri" w:cs="Tahoma"/>
          <w:lang w:eastAsia="ar-SA"/>
        </w:rPr>
        <w:t>,</w:t>
      </w:r>
      <w:r w:rsidR="003D3D18">
        <w:rPr>
          <w:rFonts w:ascii="Calibri" w:eastAsia="Calibri" w:hAnsi="Calibri" w:cs="Tahoma"/>
          <w:lang w:eastAsia="ar-SA"/>
        </w:rPr>
        <w:t xml:space="preserve"> </w:t>
      </w:r>
      <w:r w:rsidR="00BF539E">
        <w:rPr>
          <w:rFonts w:ascii="Calibri" w:eastAsia="Calibri" w:hAnsi="Calibri" w:cs="Tahoma"/>
          <w:lang w:eastAsia="ar-SA"/>
        </w:rPr>
        <w:t>adresowanych m.in. do IOB (</w:t>
      </w:r>
      <w:r w:rsidR="00417C9B">
        <w:rPr>
          <w:rFonts w:ascii="Calibri" w:eastAsia="Calibri" w:hAnsi="Calibri" w:cs="Tahoma"/>
          <w:lang w:eastAsia="ar-SA"/>
        </w:rPr>
        <w:t xml:space="preserve">np. PARP: </w:t>
      </w:r>
      <w:r w:rsidR="00BF539E">
        <w:rPr>
          <w:rFonts w:ascii="Calibri" w:eastAsia="Calibri" w:hAnsi="Calibri" w:cs="Tahoma"/>
          <w:lang w:eastAsia="ar-SA"/>
        </w:rPr>
        <w:t xml:space="preserve">Krajowy System Usług dla MŚP, podsystem KSU Krajowa Sieć Innowacji; </w:t>
      </w:r>
      <w:r w:rsidR="00417C9B">
        <w:rPr>
          <w:rFonts w:ascii="Calibri" w:eastAsia="Calibri" w:hAnsi="Calibri" w:cs="Tahoma"/>
          <w:lang w:eastAsia="ar-SA"/>
        </w:rPr>
        <w:t xml:space="preserve">PARP: Baza Usług Rozwojowych; </w:t>
      </w:r>
      <w:proofErr w:type="spellStart"/>
      <w:r w:rsidR="00417C9B">
        <w:rPr>
          <w:rFonts w:ascii="Calibri" w:eastAsia="Calibri" w:hAnsi="Calibri" w:cs="Tahoma"/>
          <w:lang w:eastAsia="ar-SA"/>
        </w:rPr>
        <w:t>MPiT</w:t>
      </w:r>
      <w:proofErr w:type="spellEnd"/>
      <w:r w:rsidR="00417C9B">
        <w:rPr>
          <w:rFonts w:ascii="Calibri" w:eastAsia="Calibri" w:hAnsi="Calibri" w:cs="Tahoma"/>
          <w:lang w:eastAsia="ar-SA"/>
        </w:rPr>
        <w:t xml:space="preserve">: System akredytacji Ośrodków Innowacji; </w:t>
      </w:r>
      <w:r w:rsidR="0055788B">
        <w:rPr>
          <w:rFonts w:ascii="Calibri" w:eastAsia="Calibri" w:hAnsi="Calibri" w:cs="Tahoma"/>
          <w:lang w:eastAsia="ar-SA"/>
        </w:rPr>
        <w:t xml:space="preserve">regionalne systemy akredytacji IOB – np. Mazowieckie; </w:t>
      </w:r>
      <w:proofErr w:type="spellStart"/>
      <w:r w:rsidR="00751E13">
        <w:rPr>
          <w:rFonts w:ascii="Calibri" w:eastAsia="Calibri" w:hAnsi="Calibri" w:cs="Tahoma"/>
          <w:lang w:eastAsia="ar-SA"/>
        </w:rPr>
        <w:t>SOOiP</w:t>
      </w:r>
      <w:proofErr w:type="spellEnd"/>
      <w:r w:rsidR="00751E13">
        <w:rPr>
          <w:rFonts w:ascii="Calibri" w:eastAsia="Calibri" w:hAnsi="Calibri" w:cs="Tahoma"/>
          <w:lang w:eastAsia="ar-SA"/>
        </w:rPr>
        <w:t xml:space="preserve">: rejestr, standardy i audyty </w:t>
      </w:r>
      <w:proofErr w:type="spellStart"/>
      <w:r w:rsidR="00751E13">
        <w:rPr>
          <w:rFonts w:ascii="Calibri" w:eastAsia="Calibri" w:hAnsi="Calibri" w:cs="Tahoma"/>
          <w:lang w:eastAsia="ar-SA"/>
        </w:rPr>
        <w:t>OIiP</w:t>
      </w:r>
      <w:proofErr w:type="spellEnd"/>
      <w:r w:rsidR="00751E13">
        <w:rPr>
          <w:rFonts w:ascii="Calibri" w:eastAsia="Calibri" w:hAnsi="Calibri" w:cs="Tahoma"/>
          <w:lang w:eastAsia="ar-SA"/>
        </w:rPr>
        <w:t xml:space="preserve">, </w:t>
      </w:r>
      <w:proofErr w:type="spellStart"/>
      <w:r w:rsidR="00751E13">
        <w:rPr>
          <w:rFonts w:ascii="Calibri" w:eastAsia="Calibri" w:hAnsi="Calibri" w:cs="Tahoma"/>
          <w:lang w:eastAsia="ar-SA"/>
        </w:rPr>
        <w:t>MNiSW</w:t>
      </w:r>
      <w:proofErr w:type="spellEnd"/>
      <w:r w:rsidR="00751E13">
        <w:rPr>
          <w:rFonts w:ascii="Calibri" w:eastAsia="Calibri" w:hAnsi="Calibri" w:cs="Tahoma"/>
          <w:lang w:eastAsia="ar-SA"/>
        </w:rPr>
        <w:t xml:space="preserve">: </w:t>
      </w:r>
      <w:r w:rsidR="003D3D18">
        <w:rPr>
          <w:rFonts w:ascii="Calibri" w:eastAsia="Calibri" w:hAnsi="Calibri" w:cs="Tahoma"/>
          <w:lang w:eastAsia="ar-SA"/>
        </w:rPr>
        <w:t>system ewaluacji jednostek naukowych</w:t>
      </w:r>
      <w:r w:rsidR="00A06D92">
        <w:rPr>
          <w:rFonts w:ascii="Calibri" w:eastAsia="Calibri" w:hAnsi="Calibri" w:cs="Tahoma"/>
          <w:lang w:eastAsia="ar-SA"/>
        </w:rPr>
        <w:t>;</w:t>
      </w:r>
      <w:r w:rsidR="0055788B">
        <w:rPr>
          <w:rFonts w:ascii="Calibri" w:eastAsia="Calibri" w:hAnsi="Calibri" w:cs="Tahoma"/>
          <w:lang w:eastAsia="ar-SA"/>
        </w:rPr>
        <w:t xml:space="preserve"> MEN: system ewaluacji oświaty</w:t>
      </w:r>
      <w:r w:rsidR="003D3D18">
        <w:rPr>
          <w:rFonts w:ascii="Calibri" w:eastAsia="Calibri" w:hAnsi="Calibri" w:cs="Tahoma"/>
          <w:lang w:eastAsia="ar-SA"/>
        </w:rPr>
        <w:t xml:space="preserve">) </w:t>
      </w:r>
      <w:r w:rsidR="00BF539E">
        <w:rPr>
          <w:rFonts w:ascii="Calibri" w:eastAsia="Calibri" w:hAnsi="Calibri" w:cs="Tahoma"/>
          <w:lang w:eastAsia="ar-SA"/>
        </w:rPr>
        <w:t xml:space="preserve">i dokonać ich </w:t>
      </w:r>
      <w:r w:rsidR="00751E13">
        <w:rPr>
          <w:rFonts w:ascii="Calibri" w:eastAsia="Calibri" w:hAnsi="Calibri" w:cs="Tahoma"/>
          <w:lang w:eastAsia="ar-SA"/>
        </w:rPr>
        <w:t>przeglądu (weryfikacji</w:t>
      </w:r>
      <w:r w:rsidR="0055788B">
        <w:rPr>
          <w:rFonts w:ascii="Calibri" w:eastAsia="Calibri" w:hAnsi="Calibri" w:cs="Tahoma"/>
          <w:lang w:eastAsia="ar-SA"/>
        </w:rPr>
        <w:t>)</w:t>
      </w:r>
      <w:r w:rsidR="00751E13">
        <w:rPr>
          <w:rFonts w:ascii="Calibri" w:eastAsia="Calibri" w:hAnsi="Calibri" w:cs="Tahoma"/>
          <w:lang w:eastAsia="ar-SA"/>
        </w:rPr>
        <w:t xml:space="preserve"> i </w:t>
      </w:r>
      <w:r w:rsidR="00BF539E">
        <w:rPr>
          <w:rFonts w:ascii="Calibri" w:eastAsia="Calibri" w:hAnsi="Calibri" w:cs="Tahoma"/>
          <w:lang w:eastAsia="ar-SA"/>
        </w:rPr>
        <w:t xml:space="preserve">adaptacji do nowych potrzeb i wyzwań dla </w:t>
      </w:r>
      <w:r w:rsidR="00751E13">
        <w:rPr>
          <w:rFonts w:ascii="Calibri" w:eastAsia="Calibri" w:hAnsi="Calibri" w:cs="Tahoma"/>
          <w:lang w:eastAsia="ar-SA"/>
        </w:rPr>
        <w:t xml:space="preserve">aktualnych i przyszłych działań </w:t>
      </w:r>
      <w:r w:rsidR="003D3D18">
        <w:rPr>
          <w:rFonts w:ascii="Calibri" w:eastAsia="Calibri" w:hAnsi="Calibri" w:cs="Tahoma"/>
          <w:lang w:eastAsia="ar-SA"/>
        </w:rPr>
        <w:t xml:space="preserve">względem IOB i ich otoczenia </w:t>
      </w:r>
      <w:r w:rsidR="00BF539E">
        <w:rPr>
          <w:rFonts w:ascii="Calibri" w:eastAsia="Calibri" w:hAnsi="Calibri" w:cs="Tahoma"/>
          <w:lang w:eastAsia="ar-SA"/>
        </w:rPr>
        <w:t xml:space="preserve"> (</w:t>
      </w:r>
      <w:r w:rsidR="00751E13">
        <w:rPr>
          <w:rFonts w:ascii="Calibri" w:eastAsia="Calibri" w:hAnsi="Calibri" w:cs="Tahoma"/>
          <w:lang w:eastAsia="ar-SA"/>
        </w:rPr>
        <w:t xml:space="preserve">w tym działań związanych z </w:t>
      </w:r>
      <w:r w:rsidR="00BF539E">
        <w:rPr>
          <w:rFonts w:ascii="Calibri" w:eastAsia="Calibri" w:hAnsi="Calibri" w:cs="Tahoma"/>
          <w:lang w:eastAsia="ar-SA"/>
        </w:rPr>
        <w:t>KIS/RIS, cel</w:t>
      </w:r>
      <w:r w:rsidR="00751E13">
        <w:rPr>
          <w:rFonts w:ascii="Calibri" w:eastAsia="Calibri" w:hAnsi="Calibri" w:cs="Tahoma"/>
          <w:lang w:eastAsia="ar-SA"/>
        </w:rPr>
        <w:t xml:space="preserve">ami </w:t>
      </w:r>
      <w:r w:rsidR="00BF539E">
        <w:rPr>
          <w:rFonts w:ascii="Calibri" w:eastAsia="Calibri" w:hAnsi="Calibri" w:cs="Tahoma"/>
          <w:lang w:eastAsia="ar-SA"/>
        </w:rPr>
        <w:t>określon</w:t>
      </w:r>
      <w:r w:rsidR="00751E13">
        <w:rPr>
          <w:rFonts w:ascii="Calibri" w:eastAsia="Calibri" w:hAnsi="Calibri" w:cs="Tahoma"/>
          <w:lang w:eastAsia="ar-SA"/>
        </w:rPr>
        <w:t xml:space="preserve">ymi </w:t>
      </w:r>
      <w:r w:rsidR="00BF539E">
        <w:rPr>
          <w:rFonts w:ascii="Calibri" w:eastAsia="Calibri" w:hAnsi="Calibri" w:cs="Tahoma"/>
          <w:lang w:eastAsia="ar-SA"/>
        </w:rPr>
        <w:t>w innych dokumentach strategicznych np. Strategia Odpowiedzialnego Rozwoju, Strategia Digitalizacji Europejskiego Przemysłu)</w:t>
      </w:r>
      <w:r w:rsidR="00751E13">
        <w:rPr>
          <w:rFonts w:ascii="Calibri" w:eastAsia="Calibri" w:hAnsi="Calibri" w:cs="Tahoma"/>
          <w:lang w:eastAsia="ar-SA"/>
        </w:rPr>
        <w:t xml:space="preserve">. </w:t>
      </w:r>
    </w:p>
    <w:p w:rsidR="00D4184A" w:rsidRPr="00302C72" w:rsidRDefault="00D4184A" w:rsidP="007441B6">
      <w:pPr>
        <w:suppressAutoHyphens/>
        <w:spacing w:after="120" w:line="240" w:lineRule="auto"/>
        <w:jc w:val="both"/>
        <w:rPr>
          <w:rFonts w:ascii="Calibri" w:eastAsia="Calibri" w:hAnsi="Calibri" w:cs="Tahoma"/>
          <w:sz w:val="12"/>
          <w:lang w:eastAsia="ar-SA"/>
        </w:rPr>
      </w:pPr>
    </w:p>
    <w:p w:rsidR="007D5461" w:rsidRPr="007D5461" w:rsidRDefault="007D5461" w:rsidP="008A35AD">
      <w:pPr>
        <w:pStyle w:val="Nagwek1PSDB"/>
      </w:pPr>
      <w:bookmarkStart w:id="48" w:name="_Toc501631417"/>
      <w:bookmarkStart w:id="49" w:name="_Toc520375096"/>
      <w:r w:rsidRPr="007D5461">
        <w:t>ODBIORCY EWALUACJI</w:t>
      </w:r>
      <w:bookmarkEnd w:id="48"/>
      <w:bookmarkEnd w:id="49"/>
      <w:r w:rsidRPr="007D5461">
        <w:t xml:space="preserve"> </w:t>
      </w:r>
    </w:p>
    <w:p w:rsidR="007D5461" w:rsidRPr="005C6D1F" w:rsidRDefault="007D5461" w:rsidP="007D5461">
      <w:pPr>
        <w:spacing w:after="0" w:line="276" w:lineRule="auto"/>
        <w:jc w:val="both"/>
      </w:pPr>
      <w:r w:rsidRPr="005C6D1F">
        <w:t xml:space="preserve">Wyniki ewaluacji, w szczególności płynące z nich wnioski i rekomendacje, będą mogły być wykorzystane przez instytucje zaangażowane w realizację </w:t>
      </w:r>
      <w:r w:rsidR="00CB0C74" w:rsidRPr="005C6D1F">
        <w:rPr>
          <w:rFonts w:ascii="Calibri" w:eastAsia="Calibri" w:hAnsi="Calibri" w:cs="Times New Roman"/>
        </w:rPr>
        <w:t xml:space="preserve">działań </w:t>
      </w:r>
      <w:r w:rsidR="00323AC4">
        <w:rPr>
          <w:rFonts w:ascii="Calibri" w:eastAsia="Calibri" w:hAnsi="Calibri" w:cs="Times New Roman"/>
        </w:rPr>
        <w:t xml:space="preserve">powiązanych z </w:t>
      </w:r>
      <w:r w:rsidR="00CB0C74" w:rsidRPr="005C6D1F">
        <w:rPr>
          <w:rFonts w:ascii="Calibri" w:eastAsia="Calibri" w:hAnsi="Calibri" w:cs="Times New Roman"/>
        </w:rPr>
        <w:t>KIS/RIS</w:t>
      </w:r>
      <w:r w:rsidRPr="005C6D1F">
        <w:t>. Głównymi odbiorcami wyników ewaluacji będą:</w:t>
      </w:r>
    </w:p>
    <w:p w:rsidR="007D5461" w:rsidRPr="005C6D1F" w:rsidRDefault="005C6D1F" w:rsidP="007F4D0E">
      <w:pPr>
        <w:widowControl w:val="0"/>
        <w:numPr>
          <w:ilvl w:val="0"/>
          <w:numId w:val="2"/>
        </w:numPr>
        <w:adjustRightInd w:val="0"/>
        <w:spacing w:after="0" w:line="276" w:lineRule="auto"/>
        <w:ind w:left="714" w:hanging="357"/>
        <w:jc w:val="both"/>
        <w:textAlignment w:val="baseline"/>
      </w:pPr>
      <w:r w:rsidRPr="005C6D1F">
        <w:t>c</w:t>
      </w:r>
      <w:r w:rsidR="00CC6B86" w:rsidRPr="005C6D1F">
        <w:t xml:space="preserve">entralna i regionalna administracja </w:t>
      </w:r>
      <w:r w:rsidR="008272AF" w:rsidRPr="005C6D1F">
        <w:t xml:space="preserve">publiczna </w:t>
      </w:r>
      <w:r w:rsidR="007D5461" w:rsidRPr="005C6D1F">
        <w:t>(</w:t>
      </w:r>
      <w:r w:rsidR="008272AF" w:rsidRPr="005C6D1F">
        <w:t xml:space="preserve">m.in. </w:t>
      </w:r>
      <w:r w:rsidR="007D5461" w:rsidRPr="005C6D1F">
        <w:t>Polska Agencja Rozwoju Przedsiębiorczości</w:t>
      </w:r>
      <w:r w:rsidR="00CB0C74" w:rsidRPr="005C6D1F">
        <w:t>,</w:t>
      </w:r>
      <w:r w:rsidR="003D657E" w:rsidRPr="005C6D1F">
        <w:t xml:space="preserve"> NCBR</w:t>
      </w:r>
      <w:r w:rsidR="00880A91" w:rsidRPr="005C6D1F">
        <w:t>, Ministerstwo Przedsiębiorczości i Technologii</w:t>
      </w:r>
      <w:r w:rsidR="00CC6B86" w:rsidRPr="005C6D1F">
        <w:t xml:space="preserve">, </w:t>
      </w:r>
      <w:r w:rsidR="007D5461" w:rsidRPr="005C6D1F">
        <w:t xml:space="preserve">Ministerstwo </w:t>
      </w:r>
      <w:r w:rsidR="00880A91" w:rsidRPr="005C6D1F">
        <w:t xml:space="preserve">Inwestycji i </w:t>
      </w:r>
      <w:r w:rsidR="007D5461" w:rsidRPr="005C6D1F">
        <w:t>Rozwoju);</w:t>
      </w:r>
    </w:p>
    <w:p w:rsidR="007D5461" w:rsidRPr="005C6D1F" w:rsidRDefault="008272AF" w:rsidP="007F4D0E">
      <w:pPr>
        <w:widowControl w:val="0"/>
        <w:numPr>
          <w:ilvl w:val="0"/>
          <w:numId w:val="2"/>
        </w:numPr>
        <w:adjustRightInd w:val="0"/>
        <w:spacing w:after="0" w:line="276" w:lineRule="auto"/>
        <w:ind w:left="714" w:hanging="357"/>
        <w:jc w:val="both"/>
        <w:textAlignment w:val="baseline"/>
      </w:pPr>
      <w:r w:rsidRPr="005C6D1F">
        <w:t>o</w:t>
      </w:r>
      <w:r w:rsidR="007D5461" w:rsidRPr="005C6D1F">
        <w:t>pinia publiczna.</w:t>
      </w:r>
    </w:p>
    <w:p w:rsidR="0051114D" w:rsidRPr="007D5461" w:rsidRDefault="0051114D" w:rsidP="007D5461">
      <w:pPr>
        <w:widowControl w:val="0"/>
        <w:adjustRightInd w:val="0"/>
        <w:spacing w:before="120" w:after="120" w:line="276" w:lineRule="auto"/>
        <w:ind w:left="357"/>
        <w:jc w:val="both"/>
        <w:textAlignment w:val="baseline"/>
        <w:rPr>
          <w:highlight w:val="yellow"/>
        </w:rPr>
      </w:pPr>
    </w:p>
    <w:p w:rsidR="007D5461" w:rsidRPr="007D5461" w:rsidRDefault="007D5461" w:rsidP="008A35AD">
      <w:pPr>
        <w:pStyle w:val="Nagwek1PSDB"/>
      </w:pPr>
      <w:bookmarkStart w:id="50" w:name="_Toc482625920"/>
      <w:bookmarkStart w:id="51" w:name="_Toc501631418"/>
      <w:bookmarkStart w:id="52" w:name="_Toc520375097"/>
      <w:r w:rsidRPr="007D5461">
        <w:t>ZADANIA WYKONAWCY</w:t>
      </w:r>
      <w:bookmarkEnd w:id="50"/>
      <w:bookmarkEnd w:id="51"/>
      <w:bookmarkEnd w:id="52"/>
    </w:p>
    <w:p w:rsidR="007D5461" w:rsidRPr="007D5461" w:rsidRDefault="006C3C9B" w:rsidP="007F4D0E">
      <w:pPr>
        <w:numPr>
          <w:ilvl w:val="0"/>
          <w:numId w:val="4"/>
        </w:numPr>
        <w:spacing w:after="0" w:line="276" w:lineRule="auto"/>
        <w:contextualSpacing/>
        <w:jc w:val="both"/>
        <w:rPr>
          <w:b/>
        </w:rPr>
      </w:pPr>
      <w:r>
        <w:rPr>
          <w:b/>
        </w:rPr>
        <w:t>Uszczegółowienie metodologii badania</w:t>
      </w:r>
    </w:p>
    <w:p w:rsidR="001C7F4A" w:rsidRDefault="001C7F4A" w:rsidP="001C7F4A">
      <w:pPr>
        <w:spacing w:before="240" w:after="0" w:line="276" w:lineRule="auto"/>
      </w:pPr>
      <w:r w:rsidRPr="00E113E0">
        <w:lastRenderedPageBreak/>
        <w:t>Wykonawca</w:t>
      </w:r>
      <w:r>
        <w:t xml:space="preserve">, </w:t>
      </w:r>
      <w:r w:rsidRPr="00E113E0">
        <w:t xml:space="preserve">w terminach określonych w harmonogramie o którym mowa w pkt </w:t>
      </w:r>
      <w:r>
        <w:t>VIII</w:t>
      </w:r>
      <w:r w:rsidRPr="00E113E0">
        <w:t xml:space="preserve"> OPZ przygotuje:</w:t>
      </w:r>
    </w:p>
    <w:p w:rsidR="001C7F4A" w:rsidRPr="00B84D9E" w:rsidRDefault="006C3C9B" w:rsidP="001C7F4A">
      <w:pPr>
        <w:pStyle w:val="Akapitzlist"/>
        <w:numPr>
          <w:ilvl w:val="0"/>
          <w:numId w:val="32"/>
        </w:numPr>
        <w:spacing w:after="0" w:line="276" w:lineRule="auto"/>
        <w:ind w:left="567" w:hanging="501"/>
        <w:jc w:val="both"/>
      </w:pPr>
      <w:r>
        <w:t xml:space="preserve">Raport wstępny – wersja </w:t>
      </w:r>
      <w:proofErr w:type="spellStart"/>
      <w:r>
        <w:t>przedrealizacyjna</w:t>
      </w:r>
      <w:proofErr w:type="spellEnd"/>
      <w:r>
        <w:t xml:space="preserve"> (draft)</w:t>
      </w:r>
      <w:r w:rsidR="001C7F4A">
        <w:t>.</w:t>
      </w:r>
      <w:r w:rsidR="001C7F4A" w:rsidRPr="00B84D9E">
        <w:t xml:space="preserve"> </w:t>
      </w:r>
    </w:p>
    <w:p w:rsidR="001C7F4A" w:rsidRPr="00B84D9E" w:rsidRDefault="001C7F4A" w:rsidP="001C7F4A">
      <w:pPr>
        <w:pStyle w:val="Akapitzlist"/>
        <w:numPr>
          <w:ilvl w:val="0"/>
          <w:numId w:val="32"/>
        </w:numPr>
        <w:spacing w:before="240" w:after="0" w:line="276" w:lineRule="auto"/>
        <w:ind w:left="567" w:hanging="501"/>
        <w:jc w:val="both"/>
      </w:pPr>
      <w:r w:rsidRPr="00B84D9E">
        <w:t xml:space="preserve">Raport </w:t>
      </w:r>
      <w:r w:rsidR="006C3C9B">
        <w:t xml:space="preserve">wstępny </w:t>
      </w:r>
      <w:r w:rsidRPr="00B84D9E">
        <w:t xml:space="preserve">– wersja </w:t>
      </w:r>
      <w:proofErr w:type="spellStart"/>
      <w:r w:rsidRPr="00B84D9E">
        <w:t>przedrealizacyjna</w:t>
      </w:r>
      <w:proofErr w:type="spellEnd"/>
      <w:r>
        <w:t>.</w:t>
      </w:r>
      <w:r w:rsidRPr="00B84D9E">
        <w:t xml:space="preserve"> </w:t>
      </w:r>
    </w:p>
    <w:p w:rsidR="001C7F4A" w:rsidRPr="00E113E0" w:rsidRDefault="001C7F4A" w:rsidP="001C7F4A">
      <w:pPr>
        <w:pStyle w:val="Akapitzlist"/>
        <w:numPr>
          <w:ilvl w:val="0"/>
          <w:numId w:val="32"/>
        </w:numPr>
        <w:spacing w:before="240" w:after="0" w:line="276" w:lineRule="auto"/>
        <w:ind w:left="567" w:hanging="501"/>
        <w:jc w:val="both"/>
      </w:pPr>
      <w:r w:rsidRPr="00B84D9E">
        <w:t xml:space="preserve">Raport </w:t>
      </w:r>
      <w:r>
        <w:t xml:space="preserve">metodologiczny – wersja finalna </w:t>
      </w:r>
      <w:r w:rsidRPr="00E113E0">
        <w:t>(stanowiącą załącznik do raportu końcowego)</w:t>
      </w:r>
      <w:r>
        <w:t>.</w:t>
      </w:r>
      <w:r w:rsidRPr="00E113E0">
        <w:t xml:space="preserve"> </w:t>
      </w:r>
    </w:p>
    <w:p w:rsidR="001C7F4A" w:rsidRDefault="001C7F4A" w:rsidP="007D5461">
      <w:pPr>
        <w:autoSpaceDE w:val="0"/>
        <w:autoSpaceDN w:val="0"/>
        <w:adjustRightInd w:val="0"/>
        <w:spacing w:after="0" w:line="276" w:lineRule="auto"/>
        <w:jc w:val="both"/>
        <w:rPr>
          <w:rFonts w:eastAsia="Calibri" w:cs="Times New Roman"/>
          <w:bCs/>
        </w:rPr>
      </w:pPr>
    </w:p>
    <w:p w:rsidR="001C7F4A" w:rsidRPr="00E113E0" w:rsidRDefault="008A3E97" w:rsidP="008A3E97">
      <w:pPr>
        <w:spacing w:after="0" w:line="276" w:lineRule="auto"/>
        <w:jc w:val="both"/>
      </w:pPr>
      <w:r>
        <w:t>R</w:t>
      </w:r>
      <w:r w:rsidR="001C7F4A" w:rsidRPr="00E113E0">
        <w:t xml:space="preserve">aport </w:t>
      </w:r>
      <w:r w:rsidR="006C3C9B">
        <w:t xml:space="preserve">wstępny </w:t>
      </w:r>
      <w:r>
        <w:t xml:space="preserve">(wersja </w:t>
      </w:r>
      <w:proofErr w:type="spellStart"/>
      <w:r>
        <w:t>przedrealizacyjna</w:t>
      </w:r>
      <w:proofErr w:type="spellEnd"/>
      <w:r>
        <w:t>)</w:t>
      </w:r>
      <w:r w:rsidR="001C7F4A" w:rsidRPr="00E113E0">
        <w:t xml:space="preserve"> będzie składać się z następujących elementów:</w:t>
      </w:r>
    </w:p>
    <w:p w:rsidR="001C7F4A" w:rsidRDefault="001C7F4A" w:rsidP="008A3E97">
      <w:pPr>
        <w:pStyle w:val="Akapitzlist"/>
        <w:numPr>
          <w:ilvl w:val="0"/>
          <w:numId w:val="33"/>
        </w:numPr>
        <w:spacing w:line="276" w:lineRule="auto"/>
        <w:ind w:left="567"/>
        <w:jc w:val="both"/>
      </w:pPr>
      <w:r>
        <w:t>streszczenie,</w:t>
      </w:r>
    </w:p>
    <w:p w:rsidR="001C7F4A" w:rsidRDefault="001C7F4A" w:rsidP="008A3E97">
      <w:pPr>
        <w:pStyle w:val="Akapitzlist"/>
        <w:numPr>
          <w:ilvl w:val="0"/>
          <w:numId w:val="33"/>
        </w:numPr>
        <w:spacing w:line="276" w:lineRule="auto"/>
        <w:ind w:left="567"/>
        <w:jc w:val="both"/>
      </w:pPr>
      <w:r>
        <w:t>k</w:t>
      </w:r>
      <w:r w:rsidRPr="00E113E0">
        <w:t xml:space="preserve">ontekst i cele badania, </w:t>
      </w:r>
    </w:p>
    <w:p w:rsidR="001C7F4A" w:rsidRDefault="001C7F4A" w:rsidP="008A3E97">
      <w:pPr>
        <w:pStyle w:val="Akapitzlist"/>
        <w:numPr>
          <w:ilvl w:val="0"/>
          <w:numId w:val="33"/>
        </w:numPr>
        <w:spacing w:line="276" w:lineRule="auto"/>
        <w:ind w:left="567"/>
        <w:jc w:val="both"/>
      </w:pPr>
      <w:r>
        <w:t>s</w:t>
      </w:r>
      <w:r w:rsidRPr="00E113E0">
        <w:t>zczegółowy opis metodologii badania ewaluacyjnego, w tym:</w:t>
      </w:r>
    </w:p>
    <w:p w:rsidR="001C7F4A" w:rsidRPr="00D83DA4" w:rsidRDefault="001C7F4A" w:rsidP="008A3E97">
      <w:pPr>
        <w:pStyle w:val="Akapitzlist"/>
        <w:numPr>
          <w:ilvl w:val="2"/>
          <w:numId w:val="34"/>
        </w:numPr>
        <w:spacing w:line="276" w:lineRule="auto"/>
        <w:ind w:left="993"/>
        <w:jc w:val="both"/>
      </w:pPr>
      <w:r w:rsidRPr="00D83DA4">
        <w:t xml:space="preserve">założenia doboru próby (do badań ilościowych i jakościowych); </w:t>
      </w:r>
    </w:p>
    <w:p w:rsidR="001C7F4A" w:rsidRPr="00D83DA4" w:rsidRDefault="001C7F4A" w:rsidP="008A3E97">
      <w:pPr>
        <w:pStyle w:val="Akapitzlist"/>
        <w:numPr>
          <w:ilvl w:val="2"/>
          <w:numId w:val="34"/>
        </w:numPr>
        <w:spacing w:line="276" w:lineRule="auto"/>
        <w:ind w:left="993"/>
        <w:jc w:val="both"/>
      </w:pPr>
      <w:r w:rsidRPr="00D83DA4">
        <w:t xml:space="preserve">opis (przewidywanych) </w:t>
      </w:r>
      <w:proofErr w:type="spellStart"/>
      <w:r w:rsidRPr="00D83DA4">
        <w:t>ryzyk</w:t>
      </w:r>
      <w:proofErr w:type="spellEnd"/>
      <w:r w:rsidRPr="00D83DA4">
        <w:t xml:space="preserve"> (których wystąpienie może negatywnie oddziaływać na jakość i efekty procesu badawczego) i sposobów im przeciwdziałania;</w:t>
      </w:r>
    </w:p>
    <w:p w:rsidR="001C7F4A" w:rsidRPr="00D83DA4" w:rsidRDefault="001C7F4A" w:rsidP="008A3E97">
      <w:pPr>
        <w:pStyle w:val="Akapitzlist"/>
        <w:numPr>
          <w:ilvl w:val="2"/>
          <w:numId w:val="34"/>
        </w:numPr>
        <w:spacing w:line="276" w:lineRule="auto"/>
        <w:ind w:left="993"/>
        <w:jc w:val="both"/>
      </w:pPr>
      <w:r w:rsidRPr="00D83DA4">
        <w:t>narzędzia do badań ilościowych wraz z identyfikacją zastosowanych zmiennych zależnych i niezależnych oraz procedurą aranżacji badania przypisaną dla każdej z grup badanych podmiotów;</w:t>
      </w:r>
    </w:p>
    <w:p w:rsidR="001C7F4A" w:rsidRPr="00D83DA4" w:rsidRDefault="001C7F4A" w:rsidP="008A3E97">
      <w:pPr>
        <w:pStyle w:val="Akapitzlist"/>
        <w:numPr>
          <w:ilvl w:val="2"/>
          <w:numId w:val="34"/>
        </w:numPr>
        <w:spacing w:line="276" w:lineRule="auto"/>
        <w:ind w:left="993"/>
        <w:jc w:val="both"/>
      </w:pPr>
      <w:r w:rsidRPr="00D83DA4">
        <w:t>narzędzia do badań jakościowych wraz z procedurą aranżacji badania przypisaną dla każdej z grup badanych podmiotów;</w:t>
      </w:r>
    </w:p>
    <w:p w:rsidR="008A3E97" w:rsidRPr="008A3E97" w:rsidRDefault="008A3E97" w:rsidP="008A3E97">
      <w:pPr>
        <w:pStyle w:val="Akapitzlist"/>
        <w:numPr>
          <w:ilvl w:val="0"/>
          <w:numId w:val="33"/>
        </w:numPr>
        <w:spacing w:line="276" w:lineRule="auto"/>
        <w:ind w:left="567"/>
        <w:jc w:val="both"/>
      </w:pPr>
      <w:r>
        <w:rPr>
          <w:rFonts w:ascii="Calibri" w:eastAsia="Calibri" w:hAnsi="Calibri" w:cs="Tahoma"/>
          <w:lang w:eastAsia="ar-SA"/>
        </w:rPr>
        <w:t xml:space="preserve">propozycję typologii </w:t>
      </w:r>
      <w:r w:rsidR="00A063CA">
        <w:rPr>
          <w:rFonts w:ascii="Calibri" w:eastAsia="Calibri" w:hAnsi="Calibri" w:cs="Tahoma"/>
          <w:lang w:eastAsia="ar-SA"/>
        </w:rPr>
        <w:t>Ośrodków innowacji</w:t>
      </w:r>
      <w:r w:rsidR="00B254CF">
        <w:rPr>
          <w:rFonts w:ascii="Calibri" w:eastAsia="Calibri" w:hAnsi="Calibri" w:cs="Tahoma"/>
          <w:lang w:eastAsia="ar-SA"/>
        </w:rPr>
        <w:t xml:space="preserve"> z uzasadnieniem</w:t>
      </w:r>
      <w:r>
        <w:rPr>
          <w:rFonts w:ascii="Calibri" w:eastAsia="Calibri" w:hAnsi="Calibri" w:cs="Tahoma"/>
          <w:lang w:eastAsia="ar-SA"/>
        </w:rPr>
        <w:t>;</w:t>
      </w:r>
      <w:r w:rsidRPr="006F18D9">
        <w:rPr>
          <w:rFonts w:ascii="Calibri" w:eastAsia="Calibri" w:hAnsi="Calibri" w:cs="Tahoma"/>
          <w:lang w:eastAsia="ar-SA"/>
        </w:rPr>
        <w:t xml:space="preserve"> </w:t>
      </w:r>
    </w:p>
    <w:p w:rsidR="001C7F4A" w:rsidRDefault="001C7F4A" w:rsidP="008A3E97">
      <w:pPr>
        <w:pStyle w:val="Akapitzlist"/>
        <w:numPr>
          <w:ilvl w:val="0"/>
          <w:numId w:val="33"/>
        </w:numPr>
        <w:spacing w:line="276" w:lineRule="auto"/>
        <w:ind w:left="567"/>
        <w:jc w:val="both"/>
      </w:pPr>
      <w:r>
        <w:t>l</w:t>
      </w:r>
      <w:r w:rsidRPr="00E113E0">
        <w:t xml:space="preserve">ista osób, z którymi zostaną przeprowadzone </w:t>
      </w:r>
      <w:r>
        <w:t>wywiady (IDI)</w:t>
      </w:r>
      <w:r w:rsidRPr="00E113E0">
        <w:t>,</w:t>
      </w:r>
    </w:p>
    <w:p w:rsidR="001C7F4A" w:rsidRDefault="001C7F4A" w:rsidP="008A3E97">
      <w:pPr>
        <w:pStyle w:val="Akapitzlist"/>
        <w:numPr>
          <w:ilvl w:val="0"/>
          <w:numId w:val="33"/>
        </w:numPr>
        <w:spacing w:line="276" w:lineRule="auto"/>
        <w:ind w:left="567"/>
        <w:jc w:val="both"/>
      </w:pPr>
      <w:r>
        <w:t>l</w:t>
      </w:r>
      <w:r w:rsidRPr="00E113E0">
        <w:t>ista publikacji i materiałów, które zostaną wykorzystane w badaniu,</w:t>
      </w:r>
    </w:p>
    <w:p w:rsidR="001C7F4A" w:rsidRDefault="001C7F4A" w:rsidP="008A3E97">
      <w:pPr>
        <w:pStyle w:val="Akapitzlist"/>
        <w:numPr>
          <w:ilvl w:val="0"/>
          <w:numId w:val="33"/>
        </w:numPr>
        <w:spacing w:line="276" w:lineRule="auto"/>
        <w:ind w:left="567"/>
        <w:jc w:val="both"/>
      </w:pPr>
      <w:r>
        <w:t>(propozycja)</w:t>
      </w:r>
      <w:r w:rsidRPr="00E113E0">
        <w:t xml:space="preserve"> spisu treści </w:t>
      </w:r>
      <w:r w:rsidR="008A3E97">
        <w:t xml:space="preserve">diagnozy </w:t>
      </w:r>
      <w:r w:rsidR="00A063CA">
        <w:t xml:space="preserve">Ośrodków innowacji </w:t>
      </w:r>
      <w:r w:rsidR="00323AC4">
        <w:t xml:space="preserve">(publikacji) </w:t>
      </w:r>
      <w:r w:rsidR="008A3E97">
        <w:t xml:space="preserve"> oraz </w:t>
      </w:r>
      <w:r w:rsidRPr="00E113E0">
        <w:t>raportu końcowego,</w:t>
      </w:r>
    </w:p>
    <w:p w:rsidR="001C7F4A" w:rsidRDefault="001C7F4A" w:rsidP="008A3E97">
      <w:pPr>
        <w:pStyle w:val="Akapitzlist"/>
        <w:numPr>
          <w:ilvl w:val="0"/>
          <w:numId w:val="33"/>
        </w:numPr>
        <w:spacing w:line="276" w:lineRule="auto"/>
        <w:ind w:left="567"/>
        <w:jc w:val="both"/>
      </w:pPr>
      <w:r>
        <w:t>szczegółowy harmonogram prac przygotowany w formie wykresu GANTTA</w:t>
      </w:r>
      <w:r w:rsidR="008A3E97">
        <w:t>.</w:t>
      </w:r>
    </w:p>
    <w:p w:rsidR="008A3E97" w:rsidRPr="008A3E97" w:rsidRDefault="008A3E97" w:rsidP="008A3E97">
      <w:pPr>
        <w:autoSpaceDE w:val="0"/>
        <w:autoSpaceDN w:val="0"/>
        <w:adjustRightInd w:val="0"/>
        <w:spacing w:after="0" w:line="276" w:lineRule="auto"/>
        <w:jc w:val="both"/>
        <w:rPr>
          <w:rFonts w:eastAsia="Calibri" w:cs="Times New Roman"/>
        </w:rPr>
      </w:pPr>
      <w:r>
        <w:rPr>
          <w:rFonts w:eastAsia="Calibri" w:cs="Times New Roman"/>
          <w:bCs/>
        </w:rPr>
        <w:t xml:space="preserve">W Raporcie </w:t>
      </w:r>
      <w:r w:rsidR="006C3C9B">
        <w:rPr>
          <w:rFonts w:eastAsia="Calibri" w:cs="Times New Roman"/>
          <w:bCs/>
        </w:rPr>
        <w:t xml:space="preserve">wstępnym </w:t>
      </w:r>
      <w:r>
        <w:t xml:space="preserve">(wersja </w:t>
      </w:r>
      <w:proofErr w:type="spellStart"/>
      <w:r>
        <w:t>przedrealizacyjna</w:t>
      </w:r>
      <w:proofErr w:type="spellEnd"/>
      <w:r>
        <w:t>)</w:t>
      </w:r>
      <w:r w:rsidRPr="00E113E0">
        <w:t xml:space="preserve"> </w:t>
      </w:r>
      <w:r w:rsidRPr="008A3E97">
        <w:rPr>
          <w:rFonts w:eastAsia="Calibri" w:cs="Times New Roman"/>
          <w:bCs/>
        </w:rPr>
        <w:t>Wykonawca</w:t>
      </w:r>
      <w:r w:rsidRPr="008A3E97">
        <w:rPr>
          <w:rFonts w:eastAsia="Calibri" w:cs="Times New Roman"/>
          <w:b/>
          <w:bCs/>
        </w:rPr>
        <w:t xml:space="preserve"> </w:t>
      </w:r>
      <w:r w:rsidRPr="008A3E97">
        <w:rPr>
          <w:rFonts w:eastAsia="Calibri" w:cs="Times New Roman"/>
        </w:rPr>
        <w:t xml:space="preserve">przedstawi pełną, spójną koncepcję i opis poszczególnych metod, technik badawczych, planowany sposób organizacji prac związanych z przeprowadzeniem </w:t>
      </w:r>
      <w:proofErr w:type="spellStart"/>
      <w:r w:rsidR="00323AC4">
        <w:rPr>
          <w:rFonts w:eastAsia="Calibri" w:cs="Times New Roman"/>
        </w:rPr>
        <w:t>ewalaucji</w:t>
      </w:r>
      <w:proofErr w:type="spellEnd"/>
      <w:r w:rsidR="00323AC4" w:rsidRPr="008A3E97">
        <w:rPr>
          <w:rFonts w:eastAsia="Calibri" w:cs="Times New Roman"/>
        </w:rPr>
        <w:t xml:space="preserve"> </w:t>
      </w:r>
      <w:r w:rsidRPr="008A3E97">
        <w:rPr>
          <w:rFonts w:eastAsia="Calibri" w:cs="Times New Roman"/>
        </w:rPr>
        <w:t xml:space="preserve">(w tym harmonogram zaplanowanych działań) i współpracy z Zamawiającym. W szczególności zawierać on będzie przełożenie </w:t>
      </w:r>
      <w:r w:rsidR="00323AC4">
        <w:rPr>
          <w:rFonts w:eastAsia="Calibri" w:cs="Times New Roman"/>
        </w:rPr>
        <w:t xml:space="preserve">technik badawczych na </w:t>
      </w:r>
      <w:r w:rsidR="003277F1">
        <w:rPr>
          <w:rFonts w:eastAsia="Calibri" w:cs="Times New Roman"/>
        </w:rPr>
        <w:t xml:space="preserve">odpowiedzi na </w:t>
      </w:r>
      <w:r w:rsidRPr="008A3E97">
        <w:rPr>
          <w:rFonts w:eastAsia="Calibri" w:cs="Times New Roman"/>
        </w:rPr>
        <w:t xml:space="preserve">pytania badawcze, sposób powiązania wyników poszczególnych etapów, określenie definicji poszczególnych grup respondentów, szczegółową metodę doboru prób oraz założenia do sposobu zarządzania danymi i sposobów analizy i prezentacji wyników. </w:t>
      </w:r>
    </w:p>
    <w:p w:rsidR="008A3E97" w:rsidRDefault="008A3E97" w:rsidP="008A3E97">
      <w:pPr>
        <w:autoSpaceDE w:val="0"/>
        <w:autoSpaceDN w:val="0"/>
        <w:adjustRightInd w:val="0"/>
        <w:spacing w:after="0" w:line="276" w:lineRule="auto"/>
        <w:jc w:val="both"/>
        <w:rPr>
          <w:rFonts w:eastAsia="Calibri" w:cs="Times New Roman"/>
        </w:rPr>
      </w:pPr>
      <w:r w:rsidRPr="008A3E97">
        <w:rPr>
          <w:rFonts w:eastAsia="Calibri" w:cs="Times New Roman"/>
        </w:rPr>
        <w:t xml:space="preserve">Raport będzie zawierał również streszczenie, </w:t>
      </w:r>
      <w:r w:rsidRPr="008A3E97">
        <w:rPr>
          <w:rFonts w:eastAsia="Calibri" w:cs="Times New Roman"/>
          <w:b/>
        </w:rPr>
        <w:t xml:space="preserve">projekty narzędzi badawczych, propozycję zakresów/spisów treści  raportów (diagnozy </w:t>
      </w:r>
      <w:r w:rsidR="00F7078E">
        <w:rPr>
          <w:rFonts w:eastAsia="Calibri" w:cs="Times New Roman"/>
          <w:b/>
        </w:rPr>
        <w:t>OI</w:t>
      </w:r>
      <w:r w:rsidR="00F7078E" w:rsidRPr="008A3E97">
        <w:rPr>
          <w:rFonts w:eastAsia="Calibri" w:cs="Times New Roman"/>
          <w:b/>
        </w:rPr>
        <w:t xml:space="preserve"> </w:t>
      </w:r>
      <w:r w:rsidRPr="008A3E97">
        <w:rPr>
          <w:rFonts w:eastAsia="Calibri" w:cs="Times New Roman"/>
          <w:b/>
        </w:rPr>
        <w:t>w Polsce oraz raportu końcowego</w:t>
      </w:r>
      <w:r w:rsidR="003277F1">
        <w:rPr>
          <w:rFonts w:eastAsia="Calibri" w:cs="Times New Roman"/>
          <w:b/>
        </w:rPr>
        <w:t>)</w:t>
      </w:r>
      <w:r w:rsidRPr="008A3E97">
        <w:rPr>
          <w:rFonts w:eastAsia="Calibri" w:cs="Times New Roman"/>
          <w:b/>
        </w:rPr>
        <w:t xml:space="preserve">. </w:t>
      </w:r>
      <w:r w:rsidRPr="008A3E97">
        <w:rPr>
          <w:rFonts w:eastAsia="Calibri" w:cs="Times New Roman"/>
        </w:rPr>
        <w:t xml:space="preserve">Założenia zawarte w raporcie będą mogły być modyfikowane w porozumieniu z Zamawiającym, jeśli taka potrzeba zostanie stwierdzona w toku realizacji umowy, a zmiana będzie uzasadniona ze względu na cele umowy. W raporcie </w:t>
      </w:r>
      <w:r w:rsidR="00B254CF">
        <w:rPr>
          <w:rFonts w:eastAsia="Calibri" w:cs="Times New Roman"/>
        </w:rPr>
        <w:t>wstępnym</w:t>
      </w:r>
      <w:r w:rsidR="00B254CF" w:rsidRPr="008A3E97">
        <w:rPr>
          <w:rFonts w:eastAsia="Calibri" w:cs="Times New Roman"/>
        </w:rPr>
        <w:t xml:space="preserve"> </w:t>
      </w:r>
      <w:r w:rsidRPr="008A3E97">
        <w:rPr>
          <w:rFonts w:eastAsia="Calibri" w:cs="Times New Roman"/>
        </w:rPr>
        <w:t>Wykonawca uwzględni wszystkie kluczowe rozstrzygnięcia związane z procesem badawczym i analitycznym</w:t>
      </w:r>
      <w:r w:rsidR="003277F1">
        <w:rPr>
          <w:rFonts w:eastAsia="Calibri" w:cs="Times New Roman"/>
        </w:rPr>
        <w:t>.</w:t>
      </w:r>
      <w:r w:rsidRPr="008A3E97">
        <w:rPr>
          <w:rFonts w:eastAsia="Calibri" w:cs="Times New Roman"/>
        </w:rPr>
        <w:t xml:space="preserve"> </w:t>
      </w:r>
    </w:p>
    <w:p w:rsidR="008A3E97" w:rsidRPr="008A3E97" w:rsidRDefault="008A3E97" w:rsidP="008A3E97">
      <w:pPr>
        <w:autoSpaceDE w:val="0"/>
        <w:autoSpaceDN w:val="0"/>
        <w:adjustRightInd w:val="0"/>
        <w:spacing w:after="0" w:line="276" w:lineRule="auto"/>
        <w:jc w:val="both"/>
        <w:rPr>
          <w:rFonts w:eastAsia="Calibri" w:cs="Times New Roman"/>
        </w:rPr>
      </w:pPr>
    </w:p>
    <w:p w:rsidR="001C7F4A" w:rsidRDefault="001C7F4A" w:rsidP="008A3E97">
      <w:pPr>
        <w:spacing w:line="276" w:lineRule="auto"/>
        <w:jc w:val="both"/>
      </w:pPr>
      <w:r w:rsidRPr="00856ABF">
        <w:rPr>
          <w:i/>
        </w:rPr>
        <w:t>Raport metodologiczny – wersja finalna</w:t>
      </w:r>
      <w:r>
        <w:t xml:space="preserve">, stanowiący załącznik do raportu końcowego, zostanie opracowany jako aktualizacja </w:t>
      </w:r>
      <w:r w:rsidRPr="00710963">
        <w:rPr>
          <w:i/>
        </w:rPr>
        <w:t xml:space="preserve">Raportu </w:t>
      </w:r>
      <w:r w:rsidR="006C3C9B">
        <w:rPr>
          <w:i/>
        </w:rPr>
        <w:t>wstępnego</w:t>
      </w:r>
      <w:r w:rsidR="006C3C9B">
        <w:t xml:space="preserve"> </w:t>
      </w:r>
      <w:r>
        <w:t xml:space="preserve">- </w:t>
      </w:r>
      <w:r w:rsidRPr="00856ABF">
        <w:rPr>
          <w:i/>
        </w:rPr>
        <w:t xml:space="preserve">wersji </w:t>
      </w:r>
      <w:proofErr w:type="spellStart"/>
      <w:r>
        <w:rPr>
          <w:i/>
        </w:rPr>
        <w:t>przed</w:t>
      </w:r>
      <w:r w:rsidRPr="00856ABF">
        <w:rPr>
          <w:i/>
        </w:rPr>
        <w:t>realizacyjnej</w:t>
      </w:r>
      <w:proofErr w:type="spellEnd"/>
      <w:r>
        <w:t xml:space="preserve"> (po zakończeniu procesu badawczego). </w:t>
      </w:r>
      <w:r w:rsidRPr="00856ABF">
        <w:rPr>
          <w:i/>
        </w:rPr>
        <w:t>Raport metodologiczny – wersja finalna</w:t>
      </w:r>
      <w:r>
        <w:t xml:space="preserve"> przedstawiać będzie rzeczywisty przebieg procesu badawczego (w tym: opis</w:t>
      </w:r>
      <w:r w:rsidRPr="00E113E0">
        <w:t xml:space="preserve"> </w:t>
      </w:r>
      <w:r>
        <w:t xml:space="preserve">napotkanych </w:t>
      </w:r>
      <w:proofErr w:type="spellStart"/>
      <w:r w:rsidRPr="00E113E0">
        <w:t>ryzyk</w:t>
      </w:r>
      <w:proofErr w:type="spellEnd"/>
      <w:r>
        <w:t xml:space="preserve"> i sposobów im przeciwdziałania; opis analiz, które zostały przeprowadzone na podstawie zebranego materiału badawczego; </w:t>
      </w:r>
      <w:r w:rsidR="008A3E97">
        <w:t xml:space="preserve">podsumowanie wywiadów grupowych; </w:t>
      </w:r>
      <w:r>
        <w:t>l</w:t>
      </w:r>
      <w:r w:rsidRPr="00E113E0">
        <w:t>ista osób, z którymi zosta</w:t>
      </w:r>
      <w:r>
        <w:t xml:space="preserve">ły </w:t>
      </w:r>
      <w:r w:rsidRPr="00E113E0">
        <w:t xml:space="preserve">przeprowadzone </w:t>
      </w:r>
      <w:r>
        <w:t>wywiady (</w:t>
      </w:r>
      <w:r w:rsidRPr="00E113E0">
        <w:t>IDI</w:t>
      </w:r>
      <w:r>
        <w:t>); l</w:t>
      </w:r>
      <w:r w:rsidRPr="00E113E0">
        <w:t>ista publikacji i materiałów, które zosta</w:t>
      </w:r>
      <w:r>
        <w:t>ły</w:t>
      </w:r>
      <w:r w:rsidRPr="00E113E0">
        <w:t xml:space="preserve"> wykorzystane w badaniu</w:t>
      </w:r>
      <w:r>
        <w:t xml:space="preserve">; finalne narzędzia do badań jakościowych/ilościowych zastosowane w badaniu, etc.). </w:t>
      </w:r>
    </w:p>
    <w:p w:rsidR="001C7F4A" w:rsidRDefault="006C3C9B" w:rsidP="008A3E97">
      <w:pPr>
        <w:spacing w:line="276" w:lineRule="auto"/>
        <w:jc w:val="both"/>
      </w:pPr>
      <w:r>
        <w:rPr>
          <w:i/>
        </w:rPr>
        <w:lastRenderedPageBreak/>
        <w:t xml:space="preserve">Raporty, o których mowa powyżej, </w:t>
      </w:r>
      <w:r w:rsidR="001C7F4A" w:rsidRPr="0072548F">
        <w:t xml:space="preserve">zostaną przekazane </w:t>
      </w:r>
      <w:r w:rsidR="001C7F4A" w:rsidRPr="00277356">
        <w:t>przez Wykonawcę Zamawiającemu w formie pliku .</w:t>
      </w:r>
      <w:proofErr w:type="spellStart"/>
      <w:r w:rsidR="001C7F4A" w:rsidRPr="00277356">
        <w:t>doc</w:t>
      </w:r>
      <w:proofErr w:type="spellEnd"/>
      <w:r w:rsidR="001C7F4A" w:rsidRPr="00277356">
        <w:t xml:space="preserve"> lub .</w:t>
      </w:r>
      <w:proofErr w:type="spellStart"/>
      <w:r w:rsidR="001C7F4A" w:rsidRPr="00277356">
        <w:t>docx</w:t>
      </w:r>
      <w:proofErr w:type="spellEnd"/>
      <w:r w:rsidR="001C7F4A" w:rsidRPr="00277356">
        <w:t xml:space="preserve"> za pomocą poczty email na adres</w:t>
      </w:r>
      <w:r w:rsidR="00F7078E">
        <w:t xml:space="preserve"> osoby</w:t>
      </w:r>
      <w:r w:rsidR="001C7F4A">
        <w:t>,</w:t>
      </w:r>
      <w:r w:rsidR="001C7F4A" w:rsidRPr="00277356">
        <w:t xml:space="preserve"> </w:t>
      </w:r>
      <w:r w:rsidR="001C7F4A">
        <w:t>o któr</w:t>
      </w:r>
      <w:r w:rsidR="00F7078E">
        <w:t>ej</w:t>
      </w:r>
      <w:r w:rsidR="001C7F4A">
        <w:t xml:space="preserve"> mowa w </w:t>
      </w:r>
      <w:r w:rsidR="00F7078E" w:rsidRPr="00350C64">
        <w:t>§15 ust. 2</w:t>
      </w:r>
      <w:r w:rsidR="00F7078E">
        <w:t xml:space="preserve"> </w:t>
      </w:r>
      <w:r w:rsidR="001C7F4A" w:rsidRPr="00277356">
        <w:t xml:space="preserve">Umowy. </w:t>
      </w:r>
    </w:p>
    <w:p w:rsidR="001C7F4A" w:rsidRPr="00E113E0" w:rsidRDefault="001C7F4A" w:rsidP="008A3E97">
      <w:pPr>
        <w:spacing w:line="276" w:lineRule="auto"/>
        <w:jc w:val="both"/>
        <w:rPr>
          <w:rFonts w:cs="Arial"/>
        </w:rPr>
      </w:pPr>
      <w:r w:rsidRPr="00856ABF">
        <w:rPr>
          <w:i/>
        </w:rPr>
        <w:t>Raport metodologiczny – wersja finalna</w:t>
      </w:r>
      <w:r>
        <w:t xml:space="preserve"> </w:t>
      </w:r>
      <w:r w:rsidRPr="0072548F">
        <w:t xml:space="preserve">podlega akceptacji wraz z </w:t>
      </w:r>
      <w:r>
        <w:rPr>
          <w:i/>
        </w:rPr>
        <w:t>Raportem końcowym</w:t>
      </w:r>
      <w:r w:rsidRPr="0072548F">
        <w:t>.</w:t>
      </w:r>
      <w:r>
        <w:t xml:space="preserve"> </w:t>
      </w:r>
    </w:p>
    <w:p w:rsidR="004F24C4" w:rsidRPr="005C6D1F" w:rsidRDefault="004F24C4" w:rsidP="007D5461">
      <w:pPr>
        <w:spacing w:after="0" w:line="276" w:lineRule="auto"/>
        <w:jc w:val="both"/>
        <w:rPr>
          <w:rFonts w:cs="Times New Roman"/>
        </w:rPr>
      </w:pPr>
    </w:p>
    <w:p w:rsidR="004F24C4" w:rsidRPr="005C6D1F" w:rsidRDefault="004F24C4" w:rsidP="007F4D0E">
      <w:pPr>
        <w:pStyle w:val="Akapitzlist"/>
        <w:numPr>
          <w:ilvl w:val="0"/>
          <w:numId w:val="4"/>
        </w:numPr>
        <w:spacing w:after="0" w:line="276" w:lineRule="auto"/>
        <w:jc w:val="both"/>
        <w:rPr>
          <w:rFonts w:cs="Times New Roman"/>
        </w:rPr>
      </w:pPr>
      <w:r w:rsidRPr="005C6D1F">
        <w:rPr>
          <w:rFonts w:ascii="MyriadPro-Bold" w:hAnsi="MyriadPro-Bold" w:cs="MyriadPro-Bold"/>
          <w:b/>
          <w:bCs/>
          <w:sz w:val="20"/>
          <w:szCs w:val="20"/>
        </w:rPr>
        <w:t xml:space="preserve">Raport </w:t>
      </w:r>
      <w:r w:rsidR="00DA6827">
        <w:rPr>
          <w:rFonts w:ascii="MyriadPro-Bold" w:hAnsi="MyriadPro-Bold" w:cs="MyriadPro-Bold"/>
          <w:b/>
          <w:bCs/>
          <w:sz w:val="20"/>
          <w:szCs w:val="20"/>
        </w:rPr>
        <w:t xml:space="preserve">(publikacja) </w:t>
      </w:r>
      <w:r w:rsidRPr="005C6D1F">
        <w:rPr>
          <w:rFonts w:ascii="MyriadPro-Bold" w:hAnsi="MyriadPro-Bold" w:cs="MyriadPro-Bold"/>
          <w:b/>
          <w:bCs/>
          <w:sz w:val="20"/>
          <w:szCs w:val="20"/>
        </w:rPr>
        <w:t xml:space="preserve">prezentujący diagnozę </w:t>
      </w:r>
      <w:r w:rsidR="00F7078E">
        <w:rPr>
          <w:rFonts w:ascii="MyriadPro-Bold" w:hAnsi="MyriadPro-Bold" w:cs="MyriadPro-Bold"/>
          <w:b/>
          <w:bCs/>
          <w:sz w:val="20"/>
          <w:szCs w:val="20"/>
        </w:rPr>
        <w:t>Ośrodków innowacji</w:t>
      </w:r>
      <w:r w:rsidR="00F7078E" w:rsidRPr="005C6D1F">
        <w:rPr>
          <w:rFonts w:ascii="MyriadPro-Bold" w:hAnsi="MyriadPro-Bold" w:cs="MyriadPro-Bold"/>
          <w:b/>
          <w:bCs/>
          <w:sz w:val="20"/>
          <w:szCs w:val="20"/>
        </w:rPr>
        <w:t xml:space="preserve"> </w:t>
      </w:r>
      <w:r w:rsidRPr="005C6D1F">
        <w:rPr>
          <w:rFonts w:ascii="MyriadPro-Bold" w:hAnsi="MyriadPro-Bold" w:cs="MyriadPro-Bold"/>
          <w:b/>
          <w:bCs/>
          <w:sz w:val="20"/>
          <w:szCs w:val="20"/>
        </w:rPr>
        <w:t xml:space="preserve">w Polsce </w:t>
      </w:r>
    </w:p>
    <w:p w:rsidR="00EC0D44" w:rsidRDefault="00EC0D44" w:rsidP="00E72839">
      <w:pPr>
        <w:spacing w:after="0" w:line="276" w:lineRule="auto"/>
        <w:jc w:val="both"/>
        <w:rPr>
          <w:rFonts w:cs="Times New Roman"/>
        </w:rPr>
      </w:pPr>
      <w:r>
        <w:rPr>
          <w:rFonts w:cs="Times New Roman"/>
        </w:rPr>
        <w:t>Do zadań Wykonawcy będzie należało przygotowanie raportu</w:t>
      </w:r>
      <w:r w:rsidR="00953DCC">
        <w:rPr>
          <w:rFonts w:cs="Times New Roman"/>
        </w:rPr>
        <w:t xml:space="preserve">, </w:t>
      </w:r>
      <w:r>
        <w:rPr>
          <w:rFonts w:cs="Times New Roman"/>
        </w:rPr>
        <w:t>w formie publikacji prez</w:t>
      </w:r>
      <w:r w:rsidR="00B74EE4">
        <w:rPr>
          <w:rFonts w:cs="Times New Roman"/>
        </w:rPr>
        <w:t xml:space="preserve">entujący diagnozę </w:t>
      </w:r>
      <w:r w:rsidR="00F7078E">
        <w:rPr>
          <w:rFonts w:cs="Times New Roman"/>
        </w:rPr>
        <w:t xml:space="preserve">Ośrodków innowacji </w:t>
      </w:r>
      <w:r w:rsidR="00B74EE4">
        <w:rPr>
          <w:rFonts w:cs="Times New Roman"/>
        </w:rPr>
        <w:t>w Polsce</w:t>
      </w:r>
      <w:r w:rsidR="00C648A9">
        <w:rPr>
          <w:rFonts w:cs="Times New Roman"/>
        </w:rPr>
        <w:t xml:space="preserve"> </w:t>
      </w:r>
      <w:r w:rsidR="00C648A9">
        <w:t>i ich roli w realizacji założeń (koncepcji) inteligentnych specjalizacji</w:t>
      </w:r>
      <w:r w:rsidR="00B74EE4">
        <w:rPr>
          <w:rFonts w:cs="Times New Roman"/>
        </w:rPr>
        <w:t>, w tym usługa technicznego wsparcia redakcyjnego.</w:t>
      </w:r>
    </w:p>
    <w:p w:rsidR="00EC0D44" w:rsidRPr="005C6D1F" w:rsidRDefault="00EC0D44" w:rsidP="00EC0D44">
      <w:pPr>
        <w:spacing w:after="0" w:line="276" w:lineRule="auto"/>
        <w:jc w:val="both"/>
        <w:rPr>
          <w:rFonts w:cs="Times New Roman"/>
        </w:rPr>
      </w:pPr>
      <w:r w:rsidRPr="005C6D1F">
        <w:rPr>
          <w:rFonts w:cs="Times New Roman"/>
        </w:rPr>
        <w:t>Raport powinien uwzględniać m.in. :</w:t>
      </w:r>
    </w:p>
    <w:p w:rsidR="00EC0D44" w:rsidRPr="00B74EE4" w:rsidRDefault="00EC0D44" w:rsidP="007F4D0E">
      <w:pPr>
        <w:widowControl w:val="0"/>
        <w:numPr>
          <w:ilvl w:val="0"/>
          <w:numId w:val="2"/>
        </w:numPr>
        <w:adjustRightInd w:val="0"/>
        <w:spacing w:after="0" w:line="276" w:lineRule="auto"/>
        <w:jc w:val="both"/>
        <w:textAlignment w:val="baseline"/>
      </w:pPr>
      <w:r w:rsidRPr="00B74EE4">
        <w:t xml:space="preserve">definicje </w:t>
      </w:r>
      <w:r w:rsidR="00F7078E">
        <w:t>OI</w:t>
      </w:r>
      <w:r w:rsidRPr="00B74EE4">
        <w:t>,</w:t>
      </w:r>
    </w:p>
    <w:p w:rsidR="00EC0D44" w:rsidRPr="00B74EE4" w:rsidRDefault="00EC0D44" w:rsidP="007F4D0E">
      <w:pPr>
        <w:widowControl w:val="0"/>
        <w:numPr>
          <w:ilvl w:val="0"/>
          <w:numId w:val="2"/>
        </w:numPr>
        <w:adjustRightInd w:val="0"/>
        <w:spacing w:after="0" w:line="276" w:lineRule="auto"/>
        <w:jc w:val="both"/>
        <w:textAlignment w:val="baseline"/>
      </w:pPr>
      <w:r w:rsidRPr="00B74EE4">
        <w:t>najważniejsze zadania, również w kontekście perspektyw po roku 2020,</w:t>
      </w:r>
    </w:p>
    <w:p w:rsidR="00EC0D44" w:rsidRPr="00B74EE4" w:rsidRDefault="00EC0D44" w:rsidP="007F4D0E">
      <w:pPr>
        <w:widowControl w:val="0"/>
        <w:numPr>
          <w:ilvl w:val="0"/>
          <w:numId w:val="2"/>
        </w:numPr>
        <w:adjustRightInd w:val="0"/>
        <w:spacing w:after="0" w:line="276" w:lineRule="auto"/>
        <w:jc w:val="both"/>
        <w:textAlignment w:val="baseline"/>
      </w:pPr>
      <w:r w:rsidRPr="00B74EE4">
        <w:t xml:space="preserve">informacje nt. charakterystyki </w:t>
      </w:r>
      <w:r w:rsidR="00F7078E">
        <w:t>OI</w:t>
      </w:r>
      <w:r w:rsidR="00F7078E" w:rsidRPr="00B74EE4">
        <w:t xml:space="preserve"> </w:t>
      </w:r>
      <w:r w:rsidRPr="00B74EE4">
        <w:t>(liczba, rozkład regionalny, branżowy, technologiczny itd.),</w:t>
      </w:r>
    </w:p>
    <w:p w:rsidR="00EC0D44" w:rsidRPr="00B74EE4" w:rsidRDefault="00EC0D44" w:rsidP="007F4D0E">
      <w:pPr>
        <w:widowControl w:val="0"/>
        <w:numPr>
          <w:ilvl w:val="0"/>
          <w:numId w:val="2"/>
        </w:numPr>
        <w:adjustRightInd w:val="0"/>
        <w:spacing w:after="0" w:line="276" w:lineRule="auto"/>
        <w:jc w:val="both"/>
        <w:textAlignment w:val="baseline"/>
      </w:pPr>
      <w:r w:rsidRPr="00B74EE4">
        <w:t xml:space="preserve">opis istniejących zasobów, </w:t>
      </w:r>
    </w:p>
    <w:p w:rsidR="00EC0D44" w:rsidRPr="00B74EE4" w:rsidRDefault="00EC0D44" w:rsidP="007F4D0E">
      <w:pPr>
        <w:widowControl w:val="0"/>
        <w:numPr>
          <w:ilvl w:val="0"/>
          <w:numId w:val="2"/>
        </w:numPr>
        <w:adjustRightInd w:val="0"/>
        <w:spacing w:after="0" w:line="276" w:lineRule="auto"/>
        <w:jc w:val="both"/>
        <w:textAlignment w:val="baseline"/>
      </w:pPr>
      <w:r w:rsidRPr="00B74EE4">
        <w:t xml:space="preserve">zróżnicowanie </w:t>
      </w:r>
      <w:r w:rsidR="00F7078E">
        <w:t>OI</w:t>
      </w:r>
      <w:r w:rsidR="00F7078E" w:rsidRPr="00B74EE4">
        <w:t xml:space="preserve"> </w:t>
      </w:r>
      <w:r w:rsidRPr="00B74EE4">
        <w:t xml:space="preserve">w obszarze istniejącego potencjału, </w:t>
      </w:r>
    </w:p>
    <w:p w:rsidR="00EC0D44" w:rsidRPr="00B74EE4" w:rsidRDefault="00EC0D44" w:rsidP="007F4D0E">
      <w:pPr>
        <w:widowControl w:val="0"/>
        <w:numPr>
          <w:ilvl w:val="0"/>
          <w:numId w:val="2"/>
        </w:numPr>
        <w:adjustRightInd w:val="0"/>
        <w:spacing w:after="0" w:line="276" w:lineRule="auto"/>
        <w:jc w:val="both"/>
        <w:textAlignment w:val="baseline"/>
      </w:pPr>
      <w:r w:rsidRPr="00B74EE4">
        <w:t>identyfikację świadczonych usług (w tym ich jakości) oraz perspektywę ich rozwoju,</w:t>
      </w:r>
    </w:p>
    <w:p w:rsidR="00EC0D44" w:rsidRPr="00B74EE4" w:rsidRDefault="00EC0D44" w:rsidP="007F4D0E">
      <w:pPr>
        <w:widowControl w:val="0"/>
        <w:numPr>
          <w:ilvl w:val="0"/>
          <w:numId w:val="2"/>
        </w:numPr>
        <w:adjustRightInd w:val="0"/>
        <w:spacing w:after="0" w:line="276" w:lineRule="auto"/>
        <w:jc w:val="both"/>
        <w:textAlignment w:val="baseline"/>
      </w:pPr>
      <w:r w:rsidRPr="00B74EE4">
        <w:t>diagnozę potrzeb rozwojowych,</w:t>
      </w:r>
    </w:p>
    <w:p w:rsidR="00ED4832" w:rsidRDefault="00EC0D44" w:rsidP="00EC0D44">
      <w:pPr>
        <w:widowControl w:val="0"/>
        <w:numPr>
          <w:ilvl w:val="0"/>
          <w:numId w:val="2"/>
        </w:numPr>
        <w:adjustRightInd w:val="0"/>
        <w:spacing w:after="0" w:line="276" w:lineRule="auto"/>
        <w:jc w:val="both"/>
        <w:textAlignment w:val="baseline"/>
      </w:pPr>
      <w:r w:rsidRPr="00B74EE4">
        <w:t xml:space="preserve">typologię jednostek (uwzgledniającej m.in. perspektywę realizacji zadań wynikających z </w:t>
      </w:r>
      <w:r w:rsidR="003277F1">
        <w:t>KIS/RIS</w:t>
      </w:r>
      <w:r w:rsidRPr="00B74EE4">
        <w:t>)</w:t>
      </w:r>
      <w:r w:rsidR="00ED4832">
        <w:t>.</w:t>
      </w:r>
    </w:p>
    <w:p w:rsidR="00ED4832" w:rsidRPr="00ED4832" w:rsidRDefault="00ED4832" w:rsidP="00ED4832">
      <w:pPr>
        <w:widowControl w:val="0"/>
        <w:adjustRightInd w:val="0"/>
        <w:spacing w:after="0" w:line="276" w:lineRule="auto"/>
        <w:jc w:val="both"/>
        <w:textAlignment w:val="baseline"/>
      </w:pPr>
      <w:r w:rsidRPr="00ED4832">
        <w:rPr>
          <w:rFonts w:cs="MyriadPro-Bold"/>
          <w:bCs/>
        </w:rPr>
        <w:t xml:space="preserve">Raport zostanie uzupełniony (jako załącznik) o propozycję systemu monitoringu i ewaluacji </w:t>
      </w:r>
      <w:r w:rsidR="00F7078E">
        <w:rPr>
          <w:rFonts w:cs="MyriadPro-Bold"/>
          <w:bCs/>
        </w:rPr>
        <w:t>OI</w:t>
      </w:r>
      <w:r w:rsidR="00F7078E" w:rsidRPr="00ED4832">
        <w:rPr>
          <w:rFonts w:cs="MyriadPro-Bold"/>
          <w:bCs/>
        </w:rPr>
        <w:t xml:space="preserve"> </w:t>
      </w:r>
      <w:r w:rsidRPr="00ED4832">
        <w:rPr>
          <w:rFonts w:cs="MyriadPro-Bold"/>
          <w:bCs/>
        </w:rPr>
        <w:t xml:space="preserve">w Polsce. </w:t>
      </w:r>
    </w:p>
    <w:p w:rsidR="00EC0D44" w:rsidRPr="005C6D1F" w:rsidRDefault="00EC0D44" w:rsidP="00EC0D44">
      <w:pPr>
        <w:spacing w:after="0" w:line="276" w:lineRule="auto"/>
        <w:jc w:val="both"/>
        <w:rPr>
          <w:rFonts w:cs="MyriadPro-Bold"/>
          <w:bCs/>
        </w:rPr>
      </w:pPr>
      <w:r w:rsidRPr="005C6D1F">
        <w:rPr>
          <w:rFonts w:cs="MyriadPro-Bold"/>
          <w:bCs/>
        </w:rPr>
        <w:t xml:space="preserve">Szczegółowy zakres raportu zostanie opracowany na etapie raportu </w:t>
      </w:r>
      <w:r w:rsidR="003277F1">
        <w:rPr>
          <w:rFonts w:cs="MyriadPro-Bold"/>
          <w:bCs/>
        </w:rPr>
        <w:t>wstępnego</w:t>
      </w:r>
      <w:r w:rsidR="003277F1" w:rsidRPr="005C6D1F">
        <w:rPr>
          <w:rFonts w:cs="MyriadPro-Bold"/>
          <w:bCs/>
        </w:rPr>
        <w:t xml:space="preserve"> </w:t>
      </w:r>
      <w:r w:rsidRPr="005C6D1F">
        <w:rPr>
          <w:rFonts w:cs="MyriadPro-Bold"/>
          <w:bCs/>
        </w:rPr>
        <w:t>oraz będzie wynikiem konsultacji z Zamawiającym.</w:t>
      </w:r>
    </w:p>
    <w:p w:rsidR="00860A24" w:rsidRDefault="00FE648E" w:rsidP="006540B8">
      <w:pPr>
        <w:pStyle w:val="Akapitzlist"/>
        <w:spacing w:line="276" w:lineRule="auto"/>
        <w:ind w:left="0"/>
        <w:jc w:val="both"/>
        <w:rPr>
          <w:rFonts w:eastAsia="Calibri" w:cs="Times New Roman"/>
        </w:rPr>
      </w:pPr>
      <w:r w:rsidRPr="005C6D1F">
        <w:rPr>
          <w:rFonts w:eastAsia="Calibri" w:cs="Times New Roman"/>
        </w:rPr>
        <w:t xml:space="preserve">Raport zostanie przygotowany w języku polskim. Dodatkowo, streszczenie będzie przygotowane </w:t>
      </w:r>
      <w:r w:rsidRPr="005C6D1F">
        <w:rPr>
          <w:rFonts w:eastAsia="Calibri" w:cs="Times New Roman"/>
        </w:rPr>
        <w:br/>
        <w:t>w języku angielskim.</w:t>
      </w:r>
    </w:p>
    <w:p w:rsidR="00B74EE4" w:rsidRPr="00B74EE4" w:rsidRDefault="00B74EE4" w:rsidP="00A6493B">
      <w:pPr>
        <w:pStyle w:val="Default"/>
        <w:spacing w:line="276" w:lineRule="auto"/>
        <w:jc w:val="both"/>
        <w:rPr>
          <w:rFonts w:asciiTheme="minorHAnsi" w:hAnsiTheme="minorHAnsi"/>
          <w:sz w:val="22"/>
          <w:szCs w:val="22"/>
        </w:rPr>
      </w:pPr>
      <w:r w:rsidRPr="00B74EE4">
        <w:rPr>
          <w:rFonts w:asciiTheme="minorHAnsi" w:hAnsiTheme="minorHAnsi"/>
          <w:sz w:val="22"/>
          <w:szCs w:val="22"/>
        </w:rPr>
        <w:t>Na wykonanie usługi</w:t>
      </w:r>
      <w:r>
        <w:rPr>
          <w:rFonts w:asciiTheme="minorHAnsi" w:hAnsiTheme="minorHAnsi"/>
          <w:sz w:val="22"/>
          <w:szCs w:val="22"/>
        </w:rPr>
        <w:t xml:space="preserve"> technicznego wsparcia redakcyjnego</w:t>
      </w:r>
      <w:r w:rsidRPr="00B74EE4">
        <w:rPr>
          <w:rFonts w:asciiTheme="minorHAnsi" w:hAnsiTheme="minorHAnsi"/>
          <w:sz w:val="22"/>
          <w:szCs w:val="22"/>
        </w:rPr>
        <w:t xml:space="preserve"> będą składały się </w:t>
      </w:r>
      <w:r>
        <w:rPr>
          <w:rFonts w:asciiTheme="minorHAnsi" w:hAnsiTheme="minorHAnsi"/>
          <w:sz w:val="22"/>
          <w:szCs w:val="22"/>
        </w:rPr>
        <w:t xml:space="preserve">m.in. </w:t>
      </w:r>
      <w:r w:rsidRPr="00B74EE4">
        <w:rPr>
          <w:rFonts w:asciiTheme="minorHAnsi" w:hAnsiTheme="minorHAnsi"/>
          <w:sz w:val="22"/>
          <w:szCs w:val="22"/>
        </w:rPr>
        <w:t>następujące elementy:</w:t>
      </w:r>
    </w:p>
    <w:p w:rsidR="00B74EE4" w:rsidRPr="00B74EE4" w:rsidRDefault="00A6493B" w:rsidP="007F4D0E">
      <w:pPr>
        <w:widowControl w:val="0"/>
        <w:numPr>
          <w:ilvl w:val="0"/>
          <w:numId w:val="2"/>
        </w:numPr>
        <w:adjustRightInd w:val="0"/>
        <w:spacing w:after="0" w:line="276" w:lineRule="auto"/>
        <w:jc w:val="both"/>
        <w:textAlignment w:val="baseline"/>
      </w:pPr>
      <w:r>
        <w:t>stworzenie</w:t>
      </w:r>
      <w:r w:rsidR="00B74EE4" w:rsidRPr="00B74EE4">
        <w:t xml:space="preserve"> docelowej koncepcji merytorycznej publikacji (w uzgodnieniu z Zamawiającym),</w:t>
      </w:r>
    </w:p>
    <w:p w:rsidR="00B74EE4" w:rsidRPr="00B74EE4" w:rsidRDefault="00B74EE4" w:rsidP="007F4D0E">
      <w:pPr>
        <w:widowControl w:val="0"/>
        <w:numPr>
          <w:ilvl w:val="0"/>
          <w:numId w:val="2"/>
        </w:numPr>
        <w:adjustRightInd w:val="0"/>
        <w:spacing w:after="0" w:line="276" w:lineRule="auto"/>
        <w:jc w:val="both"/>
        <w:textAlignment w:val="baseline"/>
      </w:pPr>
      <w:r w:rsidRPr="00B74EE4">
        <w:t xml:space="preserve">redakcja merytoryczna </w:t>
      </w:r>
      <w:r w:rsidR="003277F1">
        <w:t>rozdziałów</w:t>
      </w:r>
      <w:r w:rsidR="003277F1" w:rsidRPr="00B74EE4">
        <w:t xml:space="preserve"> </w:t>
      </w:r>
      <w:r w:rsidRPr="00B74EE4">
        <w:t>(we współpracy z Zamawiającym),</w:t>
      </w:r>
    </w:p>
    <w:p w:rsidR="00B74EE4" w:rsidRPr="00B74EE4" w:rsidRDefault="00B74EE4" w:rsidP="007F4D0E">
      <w:pPr>
        <w:widowControl w:val="0"/>
        <w:numPr>
          <w:ilvl w:val="0"/>
          <w:numId w:val="2"/>
        </w:numPr>
        <w:adjustRightInd w:val="0"/>
        <w:spacing w:after="0" w:line="276" w:lineRule="auto"/>
        <w:jc w:val="both"/>
        <w:textAlignment w:val="baseline"/>
      </w:pPr>
      <w:r w:rsidRPr="00B74EE4">
        <w:t xml:space="preserve">redakcja techniczna pełnego tekstu </w:t>
      </w:r>
      <w:r w:rsidR="003277F1">
        <w:t xml:space="preserve">publikacji </w:t>
      </w:r>
      <w:r w:rsidRPr="00B74EE4">
        <w:t>(przygotowanie wykresów i ewentualnych innych obiektów graficznych w odpowiednim formacie dla drukarni; odpowiednie sformatowanie</w:t>
      </w:r>
      <w:r w:rsidR="00A6493B">
        <w:t xml:space="preserve"> tekstu</w:t>
      </w:r>
      <w:r w:rsidRPr="00B74EE4">
        <w:t>) i przygotowanie pełnego tekstu do druku (finalnego składu, korekty i druku).</w:t>
      </w:r>
    </w:p>
    <w:p w:rsidR="00B74EE4" w:rsidRPr="00B74EE4" w:rsidRDefault="00B74EE4" w:rsidP="00A6493B">
      <w:pPr>
        <w:pStyle w:val="Default"/>
        <w:spacing w:line="276" w:lineRule="auto"/>
        <w:jc w:val="both"/>
        <w:rPr>
          <w:rFonts w:asciiTheme="minorHAnsi" w:hAnsiTheme="minorHAnsi"/>
          <w:sz w:val="22"/>
          <w:szCs w:val="22"/>
        </w:rPr>
      </w:pPr>
      <w:r w:rsidRPr="00B74EE4">
        <w:rPr>
          <w:rFonts w:asciiTheme="minorHAnsi" w:hAnsiTheme="minorHAnsi"/>
          <w:sz w:val="22"/>
          <w:szCs w:val="22"/>
        </w:rPr>
        <w:t>Dostarczon</w:t>
      </w:r>
      <w:r w:rsidR="00A6493B">
        <w:rPr>
          <w:rFonts w:asciiTheme="minorHAnsi" w:hAnsiTheme="minorHAnsi"/>
          <w:sz w:val="22"/>
          <w:szCs w:val="22"/>
        </w:rPr>
        <w:t>y</w:t>
      </w:r>
      <w:r w:rsidRPr="00B74EE4">
        <w:rPr>
          <w:rFonts w:asciiTheme="minorHAnsi" w:hAnsiTheme="minorHAnsi"/>
          <w:sz w:val="22"/>
          <w:szCs w:val="22"/>
        </w:rPr>
        <w:t xml:space="preserve"> produkt powin</w:t>
      </w:r>
      <w:r w:rsidR="00A6493B">
        <w:rPr>
          <w:rFonts w:asciiTheme="minorHAnsi" w:hAnsiTheme="minorHAnsi"/>
          <w:sz w:val="22"/>
          <w:szCs w:val="22"/>
        </w:rPr>
        <w:t>ien</w:t>
      </w:r>
      <w:r w:rsidRPr="00B74EE4">
        <w:rPr>
          <w:rFonts w:asciiTheme="minorHAnsi" w:hAnsiTheme="minorHAnsi"/>
          <w:sz w:val="22"/>
          <w:szCs w:val="22"/>
        </w:rPr>
        <w:t xml:space="preserve"> spełniać następujące wymagania:</w:t>
      </w:r>
    </w:p>
    <w:p w:rsidR="00B74EE4" w:rsidRPr="00B74EE4" w:rsidRDefault="00B74EE4" w:rsidP="007F4D0E">
      <w:pPr>
        <w:widowControl w:val="0"/>
        <w:numPr>
          <w:ilvl w:val="0"/>
          <w:numId w:val="2"/>
        </w:numPr>
        <w:adjustRightInd w:val="0"/>
        <w:spacing w:after="0" w:line="276" w:lineRule="auto"/>
        <w:jc w:val="both"/>
        <w:textAlignment w:val="baseline"/>
      </w:pPr>
      <w:r w:rsidRPr="00B74EE4">
        <w:t>przedstawienie tematyki powinno zostać dokonane w sposób przystępny i zrozumiały dla docelowych odbiorców, bez nadużywania specjalistycznej (technicznej) terminologii,</w:t>
      </w:r>
    </w:p>
    <w:p w:rsidR="00B74EE4" w:rsidRPr="00B74EE4" w:rsidRDefault="00B74EE4" w:rsidP="007F4D0E">
      <w:pPr>
        <w:widowControl w:val="0"/>
        <w:numPr>
          <w:ilvl w:val="0"/>
          <w:numId w:val="2"/>
        </w:numPr>
        <w:adjustRightInd w:val="0"/>
        <w:spacing w:after="0" w:line="276" w:lineRule="auto"/>
        <w:jc w:val="both"/>
        <w:textAlignment w:val="baseline"/>
      </w:pPr>
      <w:r w:rsidRPr="00B74EE4">
        <w:t>opracowani</w:t>
      </w:r>
      <w:r w:rsidR="00A6493B">
        <w:t>e</w:t>
      </w:r>
      <w:r w:rsidRPr="00B74EE4">
        <w:t xml:space="preserve"> mus</w:t>
      </w:r>
      <w:r w:rsidR="00A6493B">
        <w:t>i</w:t>
      </w:r>
      <w:r w:rsidRPr="00B74EE4">
        <w:t xml:space="preserve"> uwzględniać aktualny stan prawny i faktyczny,</w:t>
      </w:r>
    </w:p>
    <w:p w:rsidR="00B74EE4" w:rsidRPr="00B74EE4" w:rsidRDefault="00B74EE4" w:rsidP="007F4D0E">
      <w:pPr>
        <w:widowControl w:val="0"/>
        <w:numPr>
          <w:ilvl w:val="0"/>
          <w:numId w:val="2"/>
        </w:numPr>
        <w:adjustRightInd w:val="0"/>
        <w:spacing w:after="0" w:line="276" w:lineRule="auto"/>
        <w:jc w:val="both"/>
        <w:textAlignment w:val="baseline"/>
      </w:pPr>
      <w:r w:rsidRPr="00B74EE4">
        <w:t>tekst mus</w:t>
      </w:r>
      <w:r w:rsidR="00A6493B">
        <w:t>i</w:t>
      </w:r>
      <w:r w:rsidRPr="00B74EE4">
        <w:t xml:space="preserve"> być poprawny pod względem językowym i stylistycznym,</w:t>
      </w:r>
    </w:p>
    <w:p w:rsidR="00B74EE4" w:rsidRPr="00B74EE4" w:rsidRDefault="00B74EE4" w:rsidP="007F4D0E">
      <w:pPr>
        <w:widowControl w:val="0"/>
        <w:numPr>
          <w:ilvl w:val="0"/>
          <w:numId w:val="2"/>
        </w:numPr>
        <w:adjustRightInd w:val="0"/>
        <w:spacing w:after="0" w:line="276" w:lineRule="auto"/>
        <w:jc w:val="both"/>
        <w:textAlignment w:val="baseline"/>
      </w:pPr>
      <w:r w:rsidRPr="00B74EE4">
        <w:t>tekst nie mo</w:t>
      </w:r>
      <w:r w:rsidR="00A6493B">
        <w:t>że</w:t>
      </w:r>
      <w:r w:rsidRPr="00B74EE4">
        <w:t xml:space="preserve"> zawierać kolokwializmów i wyrażeń slangowych,</w:t>
      </w:r>
    </w:p>
    <w:p w:rsidR="00B74EE4" w:rsidRPr="00B74EE4" w:rsidRDefault="00B74EE4" w:rsidP="007F4D0E">
      <w:pPr>
        <w:widowControl w:val="0"/>
        <w:numPr>
          <w:ilvl w:val="0"/>
          <w:numId w:val="2"/>
        </w:numPr>
        <w:adjustRightInd w:val="0"/>
        <w:spacing w:after="0" w:line="276" w:lineRule="auto"/>
        <w:jc w:val="both"/>
        <w:textAlignment w:val="baseline"/>
      </w:pPr>
      <w:r w:rsidRPr="00B74EE4">
        <w:t xml:space="preserve">cały tekst musi liczyć od 100 do 150 stron maszynopisu, tj. od 180 000 do 270 000 znaków ze spacjami, a także zawierać </w:t>
      </w:r>
      <w:r w:rsidR="00A6493B">
        <w:t>min.</w:t>
      </w:r>
      <w:r w:rsidRPr="00B74EE4">
        <w:t xml:space="preserve"> 10 ilustracji odnoszących się do tematyki artykułów (np. zdjęcie, infografika, wykres, tabela),</w:t>
      </w:r>
    </w:p>
    <w:p w:rsidR="00B74EE4" w:rsidRPr="00B74EE4" w:rsidRDefault="00B74EE4" w:rsidP="007F4D0E">
      <w:pPr>
        <w:widowControl w:val="0"/>
        <w:numPr>
          <w:ilvl w:val="0"/>
          <w:numId w:val="2"/>
        </w:numPr>
        <w:adjustRightInd w:val="0"/>
        <w:spacing w:after="0" w:line="276" w:lineRule="auto"/>
        <w:jc w:val="both"/>
        <w:textAlignment w:val="baseline"/>
      </w:pPr>
      <w:r w:rsidRPr="00B74EE4">
        <w:t xml:space="preserve">ilustracje o których mowa </w:t>
      </w:r>
      <w:r w:rsidR="00A6493B">
        <w:t>po</w:t>
      </w:r>
      <w:r w:rsidRPr="00B74EE4">
        <w:t xml:space="preserve">wyżej muszą zostać dodatkowo przygotowane w odrębnych </w:t>
      </w:r>
      <w:r w:rsidRPr="00B74EE4">
        <w:lastRenderedPageBreak/>
        <w:t>plikach w formacie zapisu grafiki wektorowej EPS lub SVG (o ile będzie to konieczne, wykonawca zaangażuje w tym celu grafika),</w:t>
      </w:r>
    </w:p>
    <w:p w:rsidR="00B74EE4" w:rsidRPr="00B74EE4" w:rsidRDefault="00B74EE4" w:rsidP="007F4D0E">
      <w:pPr>
        <w:widowControl w:val="0"/>
        <w:numPr>
          <w:ilvl w:val="0"/>
          <w:numId w:val="2"/>
        </w:numPr>
        <w:adjustRightInd w:val="0"/>
        <w:spacing w:after="0" w:line="276" w:lineRule="auto"/>
        <w:jc w:val="both"/>
        <w:textAlignment w:val="baseline"/>
      </w:pPr>
      <w:r w:rsidRPr="00B74EE4">
        <w:t>cały tekst musi być wzajemnie spójny pod względem redakcyjnym, niesprzeczny, jego treść nie może się powtarzać ani nie może zawierać wspólnych fragmentów, chyba że jest to uzasadnione powoływaniem się na przepisy prawa lub inne teksty źródłowe; tekst musi stanowić samodzielną całość,</w:t>
      </w:r>
    </w:p>
    <w:p w:rsidR="00B74EE4" w:rsidRPr="00B74EE4" w:rsidRDefault="00A6493B" w:rsidP="007F4D0E">
      <w:pPr>
        <w:widowControl w:val="0"/>
        <w:numPr>
          <w:ilvl w:val="0"/>
          <w:numId w:val="2"/>
        </w:numPr>
        <w:adjustRightInd w:val="0"/>
        <w:spacing w:after="0" w:line="276" w:lineRule="auto"/>
        <w:jc w:val="both"/>
        <w:textAlignment w:val="baseline"/>
      </w:pPr>
      <w:r>
        <w:t>W</w:t>
      </w:r>
      <w:r w:rsidR="00B74EE4" w:rsidRPr="00B74EE4">
        <w:t xml:space="preserve">ykonawca zobowiązany jest do redakcji językowej przygotowanego tekstu, </w:t>
      </w:r>
    </w:p>
    <w:p w:rsidR="00B74EE4" w:rsidRPr="00B74EE4" w:rsidRDefault="00A6493B" w:rsidP="007F4D0E">
      <w:pPr>
        <w:widowControl w:val="0"/>
        <w:numPr>
          <w:ilvl w:val="0"/>
          <w:numId w:val="2"/>
        </w:numPr>
        <w:adjustRightInd w:val="0"/>
        <w:spacing w:after="0" w:line="276" w:lineRule="auto"/>
        <w:jc w:val="both"/>
        <w:textAlignment w:val="baseline"/>
      </w:pPr>
      <w:r>
        <w:t>W</w:t>
      </w:r>
      <w:r w:rsidR="00B74EE4" w:rsidRPr="00B74EE4">
        <w:t xml:space="preserve">ykonawca przygotuje szatę graficzną całego tekstu, uwzględniając zapisy Księgi wizualnej Zamawiającego (o ile będzie to konieczne, wykonawca zaangażuje w tym celu grafika), </w:t>
      </w:r>
    </w:p>
    <w:p w:rsidR="00B74EE4" w:rsidRPr="00B74EE4" w:rsidRDefault="00B74EE4" w:rsidP="007F4D0E">
      <w:pPr>
        <w:widowControl w:val="0"/>
        <w:numPr>
          <w:ilvl w:val="0"/>
          <w:numId w:val="2"/>
        </w:numPr>
        <w:adjustRightInd w:val="0"/>
        <w:spacing w:after="0" w:line="276" w:lineRule="auto"/>
        <w:jc w:val="both"/>
        <w:textAlignment w:val="baseline"/>
      </w:pPr>
      <w:r w:rsidRPr="00B74EE4">
        <w:t>wersja elektroniczna tekstów dostarczona zostanie Zamawiającemu pocztą elektroniczną w następujących formatach: Word, PDF – zoptymalizowanym do wyświetlania w Internecie. Wszystkie elementy graficzne występujące w tekście powinny by odpowiednio sformatowane i zredagowana zgodnie ze standardami ww. formatów oraz dostarczone w odrębnych formatach (EPS lub SVG).</w:t>
      </w:r>
    </w:p>
    <w:p w:rsidR="004F24C4" w:rsidRPr="005C6D1F" w:rsidRDefault="004F24C4" w:rsidP="004F24C4">
      <w:pPr>
        <w:spacing w:after="0" w:line="276" w:lineRule="auto"/>
        <w:jc w:val="both"/>
        <w:rPr>
          <w:rFonts w:ascii="MyriadPro-Bold" w:hAnsi="MyriadPro-Bold" w:cs="MyriadPro-Bold"/>
          <w:b/>
          <w:bCs/>
          <w:sz w:val="20"/>
          <w:szCs w:val="20"/>
        </w:rPr>
      </w:pPr>
    </w:p>
    <w:p w:rsidR="007D5461" w:rsidRPr="005C6D1F" w:rsidRDefault="007D5461" w:rsidP="007F4D0E">
      <w:pPr>
        <w:numPr>
          <w:ilvl w:val="0"/>
          <w:numId w:val="4"/>
        </w:numPr>
        <w:spacing w:after="0" w:line="276" w:lineRule="auto"/>
        <w:contextualSpacing/>
        <w:jc w:val="both"/>
        <w:rPr>
          <w:b/>
        </w:rPr>
      </w:pPr>
      <w:r w:rsidRPr="005C6D1F">
        <w:rPr>
          <w:b/>
        </w:rPr>
        <w:t>Raport końcowy</w:t>
      </w:r>
    </w:p>
    <w:p w:rsidR="00762693" w:rsidRPr="005C6D1F" w:rsidRDefault="00F60535" w:rsidP="00762693">
      <w:pPr>
        <w:autoSpaceDE w:val="0"/>
        <w:autoSpaceDN w:val="0"/>
        <w:adjustRightInd w:val="0"/>
        <w:spacing w:after="0" w:line="276" w:lineRule="auto"/>
        <w:jc w:val="both"/>
        <w:rPr>
          <w:rFonts w:eastAsia="Calibri" w:cs="Times New Roman"/>
          <w:b/>
          <w:bCs/>
        </w:rPr>
      </w:pPr>
      <w:r w:rsidRPr="005C6D1F">
        <w:t xml:space="preserve">Wykonawca przygotuje raport końcowy </w:t>
      </w:r>
      <w:r w:rsidR="003277F1">
        <w:t xml:space="preserve">z ewaluacji </w:t>
      </w:r>
      <w:r w:rsidRPr="005C6D1F">
        <w:t xml:space="preserve">omawiający wyniki badań opisanych powyżej. </w:t>
      </w:r>
      <w:r w:rsidR="007D5461" w:rsidRPr="005C6D1F">
        <w:rPr>
          <w:rFonts w:eastAsia="Calibri" w:cs="Times New Roman"/>
        </w:rPr>
        <w:t>Raport</w:t>
      </w:r>
      <w:r w:rsidR="007D5461" w:rsidRPr="005C6D1F">
        <w:rPr>
          <w:rFonts w:eastAsia="Calibri" w:cs="Times New Roman"/>
          <w:b/>
        </w:rPr>
        <w:t xml:space="preserve"> </w:t>
      </w:r>
      <w:r w:rsidR="007D5461" w:rsidRPr="005C6D1F">
        <w:rPr>
          <w:rFonts w:eastAsia="Calibri" w:cs="Times New Roman"/>
        </w:rPr>
        <w:t>końcowy</w:t>
      </w:r>
      <w:r w:rsidR="007D5461" w:rsidRPr="005C6D1F">
        <w:rPr>
          <w:rFonts w:eastAsia="Calibri" w:cs="Times New Roman"/>
          <w:b/>
        </w:rPr>
        <w:t xml:space="preserve"> </w:t>
      </w:r>
      <w:r w:rsidR="00762693" w:rsidRPr="005C6D1F">
        <w:rPr>
          <w:rFonts w:eastAsia="Calibri" w:cs="Times New Roman"/>
        </w:rPr>
        <w:t xml:space="preserve">powinien być przygotowany w formacie MS Office Word i </w:t>
      </w:r>
      <w:r w:rsidR="007D5461" w:rsidRPr="005C6D1F">
        <w:rPr>
          <w:rFonts w:eastAsia="Calibri" w:cs="Times New Roman"/>
        </w:rPr>
        <w:t>zawiera</w:t>
      </w:r>
      <w:r w:rsidR="00095924" w:rsidRPr="005C6D1F">
        <w:rPr>
          <w:rFonts w:eastAsia="Calibri" w:cs="Times New Roman"/>
        </w:rPr>
        <w:t>ć</w:t>
      </w:r>
      <w:r w:rsidR="007D5461" w:rsidRPr="005C6D1F">
        <w:rPr>
          <w:rFonts w:eastAsia="Calibri" w:cs="Times New Roman"/>
        </w:rPr>
        <w:t xml:space="preserve"> podsumowanie wyników przeprowadzonych badań i analiz. Raport ten powinien syntetycznie, przekrojowo i w sposób problemowy</w:t>
      </w:r>
      <w:r w:rsidR="00095924" w:rsidRPr="005C6D1F">
        <w:rPr>
          <w:rFonts w:eastAsia="Calibri" w:cs="Times New Roman"/>
        </w:rPr>
        <w:t xml:space="preserve"> omówić otrzymane wyniki badań </w:t>
      </w:r>
      <w:r w:rsidR="007D5461" w:rsidRPr="005C6D1F">
        <w:rPr>
          <w:rFonts w:eastAsia="Calibri" w:cs="Times New Roman"/>
        </w:rPr>
        <w:t xml:space="preserve">i analiz, i nie może się sprowadzać do zreferowania (streszczenia) uzyskanych danych. </w:t>
      </w:r>
      <w:r w:rsidR="007D5461" w:rsidRPr="005C6D1F">
        <w:rPr>
          <w:rFonts w:eastAsia="Calibri" w:cs="Times New Roman"/>
          <w:u w:val="single"/>
        </w:rPr>
        <w:t>W treści raportu Wykonawca powinien uwzględnić odpowiedzi na wszystkie pytania badawcze</w:t>
      </w:r>
      <w:r w:rsidR="002D74D1" w:rsidRPr="005C6D1F">
        <w:rPr>
          <w:rFonts w:eastAsia="Calibri" w:cs="Times New Roman"/>
          <w:u w:val="single"/>
        </w:rPr>
        <w:t xml:space="preserve"> </w:t>
      </w:r>
      <w:r w:rsidR="007D5461" w:rsidRPr="005C6D1F">
        <w:rPr>
          <w:rFonts w:eastAsia="Calibri" w:cs="Times New Roman"/>
          <w:u w:val="single"/>
        </w:rPr>
        <w:t>oraz cele badania</w:t>
      </w:r>
      <w:r w:rsidR="007D5461" w:rsidRPr="005C6D1F">
        <w:rPr>
          <w:rFonts w:eastAsia="Calibri" w:cs="Times New Roman"/>
        </w:rPr>
        <w:t xml:space="preserve">. Raport powinien zawierać nie więcej niż </w:t>
      </w:r>
      <w:r w:rsidR="00FE648E" w:rsidRPr="005C6D1F">
        <w:rPr>
          <w:rFonts w:eastAsia="Calibri" w:cs="Times New Roman"/>
        </w:rPr>
        <w:t>1</w:t>
      </w:r>
      <w:r w:rsidR="00762693" w:rsidRPr="005C6D1F">
        <w:rPr>
          <w:rFonts w:eastAsia="Calibri" w:cs="Times New Roman"/>
        </w:rPr>
        <w:t>0</w:t>
      </w:r>
      <w:r w:rsidR="008D0B6F" w:rsidRPr="005C6D1F">
        <w:rPr>
          <w:rFonts w:eastAsia="Calibri" w:cs="Times New Roman"/>
        </w:rPr>
        <w:t>0</w:t>
      </w:r>
      <w:r w:rsidR="007D5461" w:rsidRPr="005C6D1F">
        <w:rPr>
          <w:rFonts w:eastAsia="Calibri" w:cs="Times New Roman"/>
        </w:rPr>
        <w:t xml:space="preserve"> stron maszynopisu (tj. 1800 znaków na stronę bez spacji)</w:t>
      </w:r>
      <w:r w:rsidR="00762693" w:rsidRPr="005C6D1F">
        <w:rPr>
          <w:rFonts w:eastAsia="Calibri" w:cs="Times New Roman"/>
        </w:rPr>
        <w:t xml:space="preserve"> i </w:t>
      </w:r>
      <w:r w:rsidR="00762693" w:rsidRPr="005C6D1F">
        <w:rPr>
          <w:rFonts w:cs="Tahoma"/>
        </w:rPr>
        <w:t>powinien zawierać minimum następujące elementy:</w:t>
      </w:r>
    </w:p>
    <w:p w:rsidR="00762693" w:rsidRPr="005C6D1F" w:rsidRDefault="00762693" w:rsidP="007F4D0E">
      <w:pPr>
        <w:widowControl w:val="0"/>
        <w:numPr>
          <w:ilvl w:val="0"/>
          <w:numId w:val="18"/>
        </w:numPr>
        <w:adjustRightInd w:val="0"/>
        <w:spacing w:after="0" w:line="276" w:lineRule="auto"/>
        <w:jc w:val="both"/>
        <w:textAlignment w:val="baseline"/>
      </w:pPr>
      <w:r w:rsidRPr="005C6D1F">
        <w:rPr>
          <w:rFonts w:eastAsia="Calibri" w:cs="Times New Roman"/>
        </w:rPr>
        <w:t xml:space="preserve">streszczenie (nie więcej niż 6 stron) z uwzględnieniem wniosków </w:t>
      </w:r>
      <w:r w:rsidRPr="005C6D1F">
        <w:t>i rekomendacji z badania (w języku polskim i angielskim);</w:t>
      </w:r>
    </w:p>
    <w:p w:rsidR="00762693" w:rsidRPr="005C6D1F" w:rsidRDefault="00762693" w:rsidP="007F4D0E">
      <w:pPr>
        <w:widowControl w:val="0"/>
        <w:numPr>
          <w:ilvl w:val="0"/>
          <w:numId w:val="18"/>
        </w:numPr>
        <w:adjustRightInd w:val="0"/>
        <w:spacing w:after="0" w:line="276" w:lineRule="auto"/>
        <w:jc w:val="both"/>
        <w:textAlignment w:val="baseline"/>
      </w:pPr>
      <w:r w:rsidRPr="005C6D1F">
        <w:t>syntetyczny opis przedmiotu badania;</w:t>
      </w:r>
    </w:p>
    <w:p w:rsidR="00762693" w:rsidRPr="005C6D1F" w:rsidRDefault="00762693" w:rsidP="007F4D0E">
      <w:pPr>
        <w:widowControl w:val="0"/>
        <w:numPr>
          <w:ilvl w:val="0"/>
          <w:numId w:val="18"/>
        </w:numPr>
        <w:adjustRightInd w:val="0"/>
        <w:spacing w:after="0" w:line="276" w:lineRule="auto"/>
        <w:jc w:val="both"/>
        <w:textAlignment w:val="baseline"/>
      </w:pPr>
      <w:r w:rsidRPr="005C6D1F">
        <w:t>syntetyczny opis metodologii wraz z opisem sposobu realizacji badania;</w:t>
      </w:r>
    </w:p>
    <w:p w:rsidR="00762693" w:rsidRPr="005C6D1F" w:rsidRDefault="00762693" w:rsidP="007F4D0E">
      <w:pPr>
        <w:widowControl w:val="0"/>
        <w:numPr>
          <w:ilvl w:val="0"/>
          <w:numId w:val="18"/>
        </w:numPr>
        <w:adjustRightInd w:val="0"/>
        <w:spacing w:after="0" w:line="276" w:lineRule="auto"/>
        <w:jc w:val="both"/>
        <w:textAlignment w:val="baseline"/>
      </w:pPr>
      <w:r w:rsidRPr="005C6D1F">
        <w:t>odpowiedź na wszystkie wskazane w OPZ pytania badawcze;</w:t>
      </w:r>
    </w:p>
    <w:p w:rsidR="00762693" w:rsidRPr="005C6D1F" w:rsidRDefault="00762693" w:rsidP="007F4D0E">
      <w:pPr>
        <w:widowControl w:val="0"/>
        <w:numPr>
          <w:ilvl w:val="0"/>
          <w:numId w:val="18"/>
        </w:numPr>
        <w:adjustRightInd w:val="0"/>
        <w:spacing w:after="0" w:line="276" w:lineRule="auto"/>
        <w:jc w:val="both"/>
        <w:textAlignment w:val="baseline"/>
        <w:rPr>
          <w:rFonts w:cs="Tahoma"/>
        </w:rPr>
      </w:pPr>
      <w:r w:rsidRPr="005C6D1F">
        <w:t>wnioski</w:t>
      </w:r>
      <w:r w:rsidRPr="005C6D1F">
        <w:rPr>
          <w:rFonts w:cs="Tahoma"/>
        </w:rPr>
        <w:t xml:space="preserve"> i rekomendacje.</w:t>
      </w:r>
    </w:p>
    <w:p w:rsidR="007D5461" w:rsidRPr="005C6D1F" w:rsidRDefault="007D5461" w:rsidP="007D5461">
      <w:pPr>
        <w:spacing w:after="0" w:line="276" w:lineRule="auto"/>
        <w:jc w:val="both"/>
        <w:rPr>
          <w:rFonts w:eastAsia="Calibri" w:cs="Times New Roman"/>
        </w:rPr>
      </w:pPr>
      <w:r w:rsidRPr="005C6D1F">
        <w:t>Elementem raportu będą rekomendacje</w:t>
      </w:r>
      <w:r w:rsidR="00095924" w:rsidRPr="005C6D1F">
        <w:rPr>
          <w:rStyle w:val="Odwoanieprzypisudolnego"/>
        </w:rPr>
        <w:footnoteReference w:id="11"/>
      </w:r>
      <w:r w:rsidRPr="005C6D1F">
        <w:t xml:space="preserve">, przedstawione w </w:t>
      </w:r>
      <w:r w:rsidRPr="005C6D1F">
        <w:rPr>
          <w:rFonts w:eastAsia="Calibri" w:cs="Times New Roman"/>
        </w:rPr>
        <w:t xml:space="preserve">formie Tabeli Rekomendacji (zgodnej </w:t>
      </w:r>
      <w:r w:rsidR="000314C5">
        <w:rPr>
          <w:rFonts w:eastAsia="Calibri" w:cs="Times New Roman"/>
        </w:rPr>
        <w:br/>
      </w:r>
      <w:r w:rsidRPr="005C6D1F">
        <w:rPr>
          <w:rFonts w:eastAsia="Calibri" w:cs="Times New Roman"/>
        </w:rPr>
        <w:t xml:space="preserve">z Wytycznymi Ministra Infrastruktury i Rozwoju w zakresie ewaluacji polityki spójności na lata 2014-2020). </w:t>
      </w:r>
      <w:r w:rsidRPr="005C6D1F">
        <w:t>Za rekomendacje będą uznane tylko takie, które zawierają:</w:t>
      </w:r>
    </w:p>
    <w:p w:rsidR="007D5461" w:rsidRPr="005C6D1F" w:rsidRDefault="007D5461" w:rsidP="007F4D0E">
      <w:pPr>
        <w:widowControl w:val="0"/>
        <w:numPr>
          <w:ilvl w:val="0"/>
          <w:numId w:val="18"/>
        </w:numPr>
        <w:adjustRightInd w:val="0"/>
        <w:spacing w:after="0" w:line="276" w:lineRule="auto"/>
        <w:jc w:val="both"/>
        <w:textAlignment w:val="baseline"/>
      </w:pPr>
      <w:r w:rsidRPr="005C6D1F">
        <w:t xml:space="preserve">uzasadnienie bazujące na wynikach przeprowadzonego badania, </w:t>
      </w:r>
    </w:p>
    <w:p w:rsidR="007D5461" w:rsidRPr="005C6D1F" w:rsidRDefault="007D5461" w:rsidP="007F4D0E">
      <w:pPr>
        <w:widowControl w:val="0"/>
        <w:numPr>
          <w:ilvl w:val="0"/>
          <w:numId w:val="18"/>
        </w:numPr>
        <w:adjustRightInd w:val="0"/>
        <w:spacing w:after="0" w:line="276" w:lineRule="auto"/>
        <w:jc w:val="both"/>
        <w:textAlignment w:val="baseline"/>
      </w:pPr>
      <w:r w:rsidRPr="005C6D1F">
        <w:t xml:space="preserve">opisują konsekwencję wprowadzenia/zastosowania rekomendacji (w tym szacunki finansowe, </w:t>
      </w:r>
      <w:r w:rsidRPr="005C6D1F">
        <w:br/>
        <w:t xml:space="preserve">o ile przedstawienie takich szacunków będzie możliwe), </w:t>
      </w:r>
    </w:p>
    <w:p w:rsidR="00F60535" w:rsidRPr="005C6D1F" w:rsidRDefault="007D5461" w:rsidP="007F4D0E">
      <w:pPr>
        <w:widowControl w:val="0"/>
        <w:numPr>
          <w:ilvl w:val="0"/>
          <w:numId w:val="18"/>
        </w:numPr>
        <w:adjustRightInd w:val="0"/>
        <w:spacing w:after="0" w:line="276" w:lineRule="auto"/>
        <w:jc w:val="both"/>
        <w:textAlignment w:val="baseline"/>
      </w:pPr>
      <w:r w:rsidRPr="005C6D1F">
        <w:t>sposób wdrożenia rekomendacji (w tym zasoby niezbę</w:t>
      </w:r>
      <w:r w:rsidR="00F60535" w:rsidRPr="005C6D1F">
        <w:t>dne do wdrożenia rekomendacji).</w:t>
      </w:r>
    </w:p>
    <w:p w:rsidR="007D5461" w:rsidRPr="005C6D1F" w:rsidRDefault="007D5461" w:rsidP="00F60535">
      <w:pPr>
        <w:spacing w:after="0" w:line="276" w:lineRule="auto"/>
        <w:contextualSpacing/>
        <w:jc w:val="both"/>
      </w:pPr>
      <w:r w:rsidRPr="005C6D1F">
        <w:t>Rekomendacje muszą być konkretne i klarowne, a ponadto nie mogą mieć charakteru ogólnikowego, np. „poprawić jakość komunikacji z beneficjentami”.  </w:t>
      </w:r>
    </w:p>
    <w:p w:rsidR="00095924" w:rsidRPr="005C6D1F" w:rsidRDefault="00095924" w:rsidP="00095924">
      <w:pPr>
        <w:autoSpaceDE w:val="0"/>
        <w:autoSpaceDN w:val="0"/>
        <w:adjustRightInd w:val="0"/>
        <w:spacing w:after="0" w:line="276" w:lineRule="auto"/>
        <w:jc w:val="both"/>
        <w:rPr>
          <w:rFonts w:eastAsia="Calibri" w:cs="Times New Roman"/>
        </w:rPr>
      </w:pPr>
    </w:p>
    <w:p w:rsidR="00095924" w:rsidRPr="005C6D1F" w:rsidRDefault="00095924" w:rsidP="00095924">
      <w:pPr>
        <w:autoSpaceDE w:val="0"/>
        <w:autoSpaceDN w:val="0"/>
        <w:adjustRightInd w:val="0"/>
        <w:spacing w:after="0" w:line="276" w:lineRule="auto"/>
        <w:jc w:val="both"/>
        <w:rPr>
          <w:rFonts w:eastAsia="Calibri" w:cs="Times New Roman"/>
        </w:rPr>
      </w:pPr>
      <w:r w:rsidRPr="005C6D1F">
        <w:rPr>
          <w:rFonts w:eastAsia="Calibri" w:cs="Times New Roman"/>
        </w:rPr>
        <w:t>W raporcie Wykonawca powinien zamieścić logo Unii Europejskiej i PO IR oraz informację, że raport powstał w ramach projektu współfinansowanego z Europejskiego Funduszu Rozwoju Regionalnego, zgodnie z zasadami wizualizacji przedstawionymi przez Zamawiającego.</w:t>
      </w:r>
    </w:p>
    <w:p w:rsidR="00095924" w:rsidRPr="005C6D1F" w:rsidRDefault="00095924" w:rsidP="00095924">
      <w:pPr>
        <w:autoSpaceDE w:val="0"/>
        <w:autoSpaceDN w:val="0"/>
        <w:adjustRightInd w:val="0"/>
        <w:spacing w:after="0" w:line="276" w:lineRule="auto"/>
        <w:jc w:val="both"/>
        <w:rPr>
          <w:rFonts w:eastAsia="Calibri" w:cs="Times New Roman"/>
          <w:b/>
          <w:bCs/>
        </w:rPr>
      </w:pPr>
    </w:p>
    <w:p w:rsidR="007D5461" w:rsidRPr="005C6D1F" w:rsidRDefault="007D5461" w:rsidP="007D5461">
      <w:pPr>
        <w:spacing w:after="0" w:line="276" w:lineRule="auto"/>
        <w:jc w:val="both"/>
      </w:pPr>
      <w:r w:rsidRPr="005C6D1F">
        <w:t>Wykonawca wraz z wersją ostateczną raportu końcowego przekaże Zamawiającemu dokumenty tworzone w toku realizacji zamówienia, w szczególności:</w:t>
      </w:r>
    </w:p>
    <w:p w:rsidR="006540B8" w:rsidRPr="005C6D1F" w:rsidRDefault="003277F1" w:rsidP="007F4D0E">
      <w:pPr>
        <w:numPr>
          <w:ilvl w:val="0"/>
          <w:numId w:val="1"/>
        </w:numPr>
        <w:spacing w:after="0" w:line="276" w:lineRule="auto"/>
        <w:contextualSpacing/>
        <w:jc w:val="both"/>
      </w:pPr>
      <w:r>
        <w:t>mini raporty</w:t>
      </w:r>
      <w:r w:rsidR="006540B8" w:rsidRPr="005C6D1F">
        <w:t>;</w:t>
      </w:r>
    </w:p>
    <w:p w:rsidR="007D5461" w:rsidRPr="005C6D1F" w:rsidRDefault="007D5461" w:rsidP="007F4D0E">
      <w:pPr>
        <w:numPr>
          <w:ilvl w:val="0"/>
          <w:numId w:val="1"/>
        </w:numPr>
        <w:spacing w:after="0" w:line="276" w:lineRule="auto"/>
        <w:contextualSpacing/>
        <w:jc w:val="both"/>
      </w:pPr>
      <w:r w:rsidRPr="005C6D1F">
        <w:t>szczegółowy opis metodologii zastosowanej w ewaluacji (raport metodologiczny</w:t>
      </w:r>
      <w:r w:rsidR="00F60535" w:rsidRPr="005C6D1F">
        <w:t xml:space="preserve"> – </w:t>
      </w:r>
      <w:r w:rsidR="00F60535" w:rsidRPr="005C6D1F">
        <w:rPr>
          <w:i/>
        </w:rPr>
        <w:t>wersja</w:t>
      </w:r>
      <w:r w:rsidR="00F60535" w:rsidRPr="005C6D1F">
        <w:t xml:space="preserve"> </w:t>
      </w:r>
      <w:proofErr w:type="spellStart"/>
      <w:r w:rsidR="00F60535" w:rsidRPr="005C6D1F">
        <w:rPr>
          <w:i/>
        </w:rPr>
        <w:t>postrealizacyjna</w:t>
      </w:r>
      <w:proofErr w:type="spellEnd"/>
      <w:r w:rsidRPr="005C6D1F">
        <w:t>);</w:t>
      </w:r>
    </w:p>
    <w:p w:rsidR="007D5461" w:rsidRPr="005C6D1F" w:rsidRDefault="00F60535" w:rsidP="007F4D0E">
      <w:pPr>
        <w:numPr>
          <w:ilvl w:val="0"/>
          <w:numId w:val="1"/>
        </w:numPr>
        <w:spacing w:after="0" w:line="276" w:lineRule="auto"/>
        <w:contextualSpacing/>
        <w:jc w:val="both"/>
      </w:pPr>
      <w:r w:rsidRPr="005C6D1F">
        <w:t>lista dokumentów, publikacji i innych materiałów źródłowych, wykorzystanych przy ewaluacji;</w:t>
      </w:r>
    </w:p>
    <w:p w:rsidR="00F60535" w:rsidRPr="005C6D1F" w:rsidRDefault="00F60535" w:rsidP="007F4D0E">
      <w:pPr>
        <w:numPr>
          <w:ilvl w:val="0"/>
          <w:numId w:val="1"/>
        </w:numPr>
        <w:spacing w:after="0" w:line="276" w:lineRule="auto"/>
        <w:contextualSpacing/>
        <w:jc w:val="both"/>
      </w:pPr>
      <w:r w:rsidRPr="005C6D1F">
        <w:t>prezentacja wyników w formacje .</w:t>
      </w:r>
      <w:proofErr w:type="spellStart"/>
      <w:r w:rsidRPr="005C6D1F">
        <w:t>ppt</w:t>
      </w:r>
      <w:proofErr w:type="spellEnd"/>
      <w:r w:rsidRPr="005C6D1F">
        <w:t xml:space="preserve"> lub .</w:t>
      </w:r>
      <w:proofErr w:type="spellStart"/>
      <w:r w:rsidRPr="005C6D1F">
        <w:t>pptx</w:t>
      </w:r>
      <w:proofErr w:type="spellEnd"/>
      <w:r w:rsidRPr="005C6D1F">
        <w:t>;</w:t>
      </w:r>
    </w:p>
    <w:p w:rsidR="00762693" w:rsidRPr="005C6D1F" w:rsidRDefault="00762693" w:rsidP="007F4D0E">
      <w:pPr>
        <w:numPr>
          <w:ilvl w:val="0"/>
          <w:numId w:val="1"/>
        </w:numPr>
        <w:spacing w:after="0" w:line="276" w:lineRule="auto"/>
        <w:contextualSpacing/>
        <w:jc w:val="both"/>
      </w:pPr>
      <w:r w:rsidRPr="005C6D1F">
        <w:t xml:space="preserve">bazy wyników badań ilościowych. </w:t>
      </w:r>
    </w:p>
    <w:p w:rsidR="007D5461" w:rsidRPr="005C6D1F" w:rsidRDefault="007D5461" w:rsidP="007D5461">
      <w:pPr>
        <w:spacing w:after="0" w:line="276" w:lineRule="auto"/>
        <w:ind w:left="720"/>
        <w:contextualSpacing/>
        <w:jc w:val="both"/>
        <w:rPr>
          <w:highlight w:val="yellow"/>
        </w:rPr>
      </w:pPr>
    </w:p>
    <w:p w:rsidR="007D5461" w:rsidRPr="005C6D1F" w:rsidRDefault="007D5461" w:rsidP="007F4D0E">
      <w:pPr>
        <w:numPr>
          <w:ilvl w:val="0"/>
          <w:numId w:val="4"/>
        </w:numPr>
        <w:spacing w:after="0" w:line="276" w:lineRule="auto"/>
        <w:contextualSpacing/>
        <w:jc w:val="both"/>
        <w:rPr>
          <w:b/>
        </w:rPr>
      </w:pPr>
      <w:r w:rsidRPr="005C6D1F">
        <w:rPr>
          <w:b/>
        </w:rPr>
        <w:t>Prezentacja wyników w formacie PPT</w:t>
      </w:r>
    </w:p>
    <w:p w:rsidR="00142009" w:rsidRPr="005C6D1F" w:rsidRDefault="007D5461" w:rsidP="00142009">
      <w:pPr>
        <w:autoSpaceDE w:val="0"/>
        <w:autoSpaceDN w:val="0"/>
        <w:adjustRightInd w:val="0"/>
        <w:spacing w:after="0" w:line="240" w:lineRule="auto"/>
        <w:jc w:val="both"/>
        <w:rPr>
          <w:rFonts w:eastAsia="Calibri" w:cs="Times New Roman"/>
        </w:rPr>
      </w:pPr>
      <w:r w:rsidRPr="005C6D1F">
        <w:rPr>
          <w:rFonts w:eastAsia="Calibri" w:cs="Times New Roman"/>
        </w:rPr>
        <w:t xml:space="preserve">Wykonawca na dowolnym etapie prac, na prośbę Zamawiającego przedstawi rezultaty zamówienia w formie </w:t>
      </w:r>
      <w:r w:rsidRPr="005C6D1F">
        <w:rPr>
          <w:rFonts w:eastAsia="Calibri" w:cs="Times New Roman"/>
          <w:u w:val="single"/>
        </w:rPr>
        <w:t>publicznej prezentacji multimedialnej</w:t>
      </w:r>
      <w:r w:rsidRPr="005C6D1F">
        <w:rPr>
          <w:rFonts w:eastAsia="Calibri" w:cs="Times New Roman"/>
        </w:rPr>
        <w:t xml:space="preserve"> (PPT) (nie więcej niż na 2 spotkania</w:t>
      </w:r>
      <w:r w:rsidR="00142009" w:rsidRPr="005C6D1F">
        <w:rPr>
          <w:rFonts w:eastAsia="Calibri" w:cs="Times New Roman"/>
        </w:rPr>
        <w:t>ch</w:t>
      </w:r>
      <w:r w:rsidRPr="005C6D1F">
        <w:rPr>
          <w:rFonts w:eastAsia="Calibri" w:cs="Times New Roman"/>
        </w:rPr>
        <w:t xml:space="preserve">) </w:t>
      </w:r>
      <w:r w:rsidRPr="005C6D1F">
        <w:rPr>
          <w:rFonts w:eastAsia="Calibri" w:cs="Times New Roman"/>
        </w:rPr>
        <w:br/>
        <w:t xml:space="preserve">w terminach i miejscu wskazanym przez Zamawiającego. Zakres prezentacji na poszczególnych spotkaniach może być różny, w zależności od audytorium, etapu prac, potrzeb Zamawiającego itp. Odpowiednie zasoby techniczno-organizacyjne na potrzeby ww. publicznej prezentacji zostaną zapewnione przez Zamawiającego (m.in. sala, sprzęt multimedialny itp.). </w:t>
      </w:r>
      <w:r w:rsidR="00142009" w:rsidRPr="005C6D1F">
        <w:rPr>
          <w:rFonts w:eastAsia="Calibri" w:cs="Times New Roman"/>
        </w:rPr>
        <w:t xml:space="preserve">Zamawiający określi Wykonawcy termin prezentacji najpóźniej na  5 dni roboczych  przed planowanym terminem spotkania. </w:t>
      </w:r>
    </w:p>
    <w:p w:rsidR="007D5461" w:rsidRPr="005C6D1F" w:rsidRDefault="007D5461" w:rsidP="007D5461">
      <w:pPr>
        <w:spacing w:after="0" w:line="276" w:lineRule="auto"/>
        <w:jc w:val="both"/>
        <w:rPr>
          <w:rFonts w:eastAsia="Calibri" w:cs="Times New Roman"/>
        </w:rPr>
      </w:pPr>
    </w:p>
    <w:p w:rsidR="007D5461" w:rsidRDefault="007D5461" w:rsidP="007D5461">
      <w:pPr>
        <w:spacing w:after="0" w:line="240" w:lineRule="auto"/>
        <w:jc w:val="both"/>
        <w:rPr>
          <w:rFonts w:ascii="Cambria" w:eastAsia="Calibri" w:hAnsi="Cambria" w:cs="Times New Roman"/>
          <w:sz w:val="24"/>
          <w:szCs w:val="24"/>
          <w:highlight w:val="yellow"/>
        </w:rPr>
      </w:pPr>
    </w:p>
    <w:p w:rsidR="007D5461" w:rsidRPr="007D5461" w:rsidRDefault="007D5461" w:rsidP="008A35AD">
      <w:pPr>
        <w:pStyle w:val="Nagwek1PSDB"/>
      </w:pPr>
      <w:bookmarkStart w:id="53" w:name="_Toc501631419"/>
      <w:bookmarkStart w:id="54" w:name="_Toc520375098"/>
      <w:r w:rsidRPr="007D5461">
        <w:t>WSPÓŁPRACA Z ZAMAWIAJĄCYM</w:t>
      </w:r>
      <w:bookmarkEnd w:id="53"/>
      <w:bookmarkEnd w:id="54"/>
    </w:p>
    <w:p w:rsidR="007D5461" w:rsidRPr="005C6D1F" w:rsidRDefault="007D5461" w:rsidP="007D5461">
      <w:pPr>
        <w:spacing w:before="120" w:after="120" w:line="276" w:lineRule="auto"/>
        <w:jc w:val="both"/>
        <w:rPr>
          <w:rFonts w:eastAsia="Calibri" w:cs="Times New Roman"/>
        </w:rPr>
      </w:pPr>
      <w:r w:rsidRPr="005C6D1F">
        <w:rPr>
          <w:rFonts w:eastAsia="Calibri" w:cs="Times New Roman"/>
        </w:rPr>
        <w:t xml:space="preserve">Realizacja zamówienia będzie odbywała się w ścisłej współpracy z Zamawiającym. </w:t>
      </w:r>
    </w:p>
    <w:p w:rsidR="007D5461" w:rsidRPr="005C6D1F" w:rsidRDefault="007D5461" w:rsidP="007D5461">
      <w:pPr>
        <w:autoSpaceDE w:val="0"/>
        <w:autoSpaceDN w:val="0"/>
        <w:adjustRightInd w:val="0"/>
        <w:spacing w:before="120" w:after="120" w:line="276" w:lineRule="auto"/>
        <w:jc w:val="both"/>
        <w:rPr>
          <w:rFonts w:eastAsia="Calibri" w:cs="Times New Roman"/>
        </w:rPr>
      </w:pPr>
      <w:r w:rsidRPr="005C6D1F">
        <w:rPr>
          <w:rFonts w:eastAsia="Calibri" w:cs="Times New Roman"/>
        </w:rPr>
        <w:t xml:space="preserve">Wykonawca zobowiązuje się do terminowej realizacji przedmiotu zamówienia oraz współpracy </w:t>
      </w:r>
      <w:r w:rsidRPr="005C6D1F">
        <w:rPr>
          <w:rFonts w:eastAsia="Calibri" w:cs="Times New Roman"/>
        </w:rPr>
        <w:br/>
        <w:t xml:space="preserve">z Zamawiającym, w tym: </w:t>
      </w:r>
    </w:p>
    <w:p w:rsidR="007D5461" w:rsidRPr="005C6D1F" w:rsidRDefault="007D5461" w:rsidP="007F4D0E">
      <w:pPr>
        <w:numPr>
          <w:ilvl w:val="0"/>
          <w:numId w:val="19"/>
        </w:numPr>
        <w:autoSpaceDE w:val="0"/>
        <w:autoSpaceDN w:val="0"/>
        <w:adjustRightInd w:val="0"/>
        <w:spacing w:before="120" w:after="120" w:line="276" w:lineRule="auto"/>
        <w:contextualSpacing/>
        <w:jc w:val="both"/>
      </w:pPr>
      <w:r w:rsidRPr="005C6D1F">
        <w:t xml:space="preserve">konsultowania metodologii i narzędzi badawczych, </w:t>
      </w:r>
    </w:p>
    <w:p w:rsidR="007D5461" w:rsidRPr="005C6D1F" w:rsidRDefault="007D5461" w:rsidP="007F4D0E">
      <w:pPr>
        <w:numPr>
          <w:ilvl w:val="0"/>
          <w:numId w:val="19"/>
        </w:numPr>
        <w:autoSpaceDE w:val="0"/>
        <w:autoSpaceDN w:val="0"/>
        <w:adjustRightInd w:val="0"/>
        <w:spacing w:before="120" w:after="120" w:line="276" w:lineRule="auto"/>
        <w:contextualSpacing/>
        <w:jc w:val="both"/>
      </w:pPr>
      <w:r w:rsidRPr="005C6D1F">
        <w:t xml:space="preserve">pozostawania w stałym kontakcie z Zamawiającym (spotkania odpowiednio do potrzeb, kontakt telefoniczny oraz drogą elektroniczną), </w:t>
      </w:r>
    </w:p>
    <w:p w:rsidR="007D5461" w:rsidRPr="005C6D1F" w:rsidRDefault="009E7515" w:rsidP="007F4D0E">
      <w:pPr>
        <w:numPr>
          <w:ilvl w:val="0"/>
          <w:numId w:val="19"/>
        </w:numPr>
        <w:autoSpaceDE w:val="0"/>
        <w:autoSpaceDN w:val="0"/>
        <w:adjustRightInd w:val="0"/>
        <w:spacing w:before="120" w:after="120" w:line="276" w:lineRule="auto"/>
        <w:contextualSpacing/>
        <w:jc w:val="both"/>
      </w:pPr>
      <w:r w:rsidRPr="005C6D1F">
        <w:t xml:space="preserve">bieżącego </w:t>
      </w:r>
      <w:r w:rsidR="007D5461" w:rsidRPr="005C6D1F">
        <w:t>informowania o stanie prac, pojawiających się problemach, zagrożeniach i innych zagadnieniach istotnych dla realizacji przedmiotu umowy.</w:t>
      </w:r>
    </w:p>
    <w:p w:rsidR="007D5461" w:rsidRPr="005C6D1F" w:rsidRDefault="007D5461" w:rsidP="007D5461">
      <w:pPr>
        <w:spacing w:before="120" w:after="120" w:line="276" w:lineRule="auto"/>
        <w:jc w:val="both"/>
        <w:rPr>
          <w:rFonts w:eastAsia="Calibri" w:cs="Times New Roman"/>
        </w:rPr>
      </w:pPr>
      <w:r w:rsidRPr="005C6D1F">
        <w:rPr>
          <w:rFonts w:eastAsia="Calibri" w:cs="Times New Roman"/>
        </w:rPr>
        <w:t xml:space="preserve">Zamawiający zastrzega sobie prawo do kontroli (wglądu lub uczestnictwa) i oceny realizacji zamówienia na każdym jego etapie. </w:t>
      </w:r>
    </w:p>
    <w:p w:rsidR="007D5461" w:rsidRPr="005C6D1F" w:rsidRDefault="007D5461" w:rsidP="007D5461">
      <w:pPr>
        <w:spacing w:before="120" w:after="120" w:line="276" w:lineRule="auto"/>
        <w:jc w:val="both"/>
        <w:rPr>
          <w:rFonts w:eastAsia="Calibri" w:cs="Times New Roman"/>
          <w:b/>
        </w:rPr>
      </w:pPr>
      <w:r w:rsidRPr="005C6D1F">
        <w:rPr>
          <w:rFonts w:eastAsia="Calibri" w:cs="Times New Roman"/>
        </w:rPr>
        <w:t xml:space="preserve">Na spotkaniu otwierającym Zamawiający udostępni Wykonawcy również niezbędne materiały źródłowe i bazy danych będące w posiadaniu Zamawiającego (niedostępne publicznie), które pozwolą Wykonawcy na rozpoczęcie realizacji zamówienia. </w:t>
      </w:r>
    </w:p>
    <w:p w:rsidR="007D5461" w:rsidRPr="005C6D1F" w:rsidRDefault="007D5461" w:rsidP="007D5461">
      <w:pPr>
        <w:spacing w:before="120" w:after="120" w:line="276" w:lineRule="auto"/>
        <w:jc w:val="both"/>
        <w:rPr>
          <w:rFonts w:eastAsia="Calibri" w:cs="Times New Roman"/>
          <w:b/>
          <w:sz w:val="24"/>
          <w:szCs w:val="24"/>
          <w:highlight w:val="yellow"/>
        </w:rPr>
      </w:pPr>
    </w:p>
    <w:p w:rsidR="007D5461" w:rsidRPr="007D5461" w:rsidRDefault="007D5461" w:rsidP="008A35AD">
      <w:pPr>
        <w:pStyle w:val="Nagwek1PSDB"/>
      </w:pPr>
      <w:bookmarkStart w:id="55" w:name="_Toc501631420"/>
      <w:bookmarkStart w:id="56" w:name="_Toc520375099"/>
      <w:r w:rsidRPr="007D5461">
        <w:lastRenderedPageBreak/>
        <w:t>ZESPÓŁ WYKONAWCZY</w:t>
      </w:r>
      <w:bookmarkEnd w:id="55"/>
      <w:bookmarkEnd w:id="56"/>
    </w:p>
    <w:p w:rsidR="001A29AE" w:rsidRDefault="007D5461" w:rsidP="007D5461">
      <w:pPr>
        <w:spacing w:before="120" w:after="120" w:line="276" w:lineRule="auto"/>
        <w:jc w:val="both"/>
        <w:rPr>
          <w:rFonts w:ascii="Calibri" w:eastAsia="Calibri" w:hAnsi="Calibri" w:cs="Times New Roman"/>
        </w:rPr>
      </w:pPr>
      <w:r w:rsidRPr="005C6D1F">
        <w:rPr>
          <w:rFonts w:eastAsia="Calibri" w:cs="Times New Roman"/>
        </w:rPr>
        <w:t>Szczegółowy podział zadań pomiędzy członkami zespołu wykonawczego zostanie przedstawiony przez Wykonawcę w harmonogramie. W całości za kwestie merytoryczne związane z realizacją zamówienia oraz za organizację pracy całego zespołu wykonawczego (w tym prace ewentualnych zespołów roboczych) po stronie Wykonawcy będzie odpowiedzialny Kierownik projektu</w:t>
      </w:r>
      <w:r w:rsidRPr="005C6D1F">
        <w:rPr>
          <w:rFonts w:ascii="Calibri" w:eastAsia="Calibri" w:hAnsi="Calibri" w:cs="Times New Roman"/>
        </w:rPr>
        <w:t xml:space="preserve">. </w:t>
      </w:r>
    </w:p>
    <w:p w:rsidR="001A29AE" w:rsidRPr="000351CB" w:rsidRDefault="001A29AE" w:rsidP="001A29AE">
      <w:pPr>
        <w:spacing w:after="0" w:line="240" w:lineRule="auto"/>
        <w:jc w:val="both"/>
        <w:rPr>
          <w:rFonts w:cs="Times New Roman"/>
        </w:rPr>
      </w:pPr>
      <w:r w:rsidRPr="000351CB">
        <w:rPr>
          <w:rFonts w:cs="Times New Roman"/>
        </w:rPr>
        <w:t>Zamawiający wymaga zatrudnienia na podstawie umowy o pracę przez wykonawcę lub podwykonawcę osoby/osób Kierownika projektu wykonującej wskazane poniżej czynności w trakcie realizacji zamówienia:</w:t>
      </w:r>
    </w:p>
    <w:p w:rsidR="001A29AE" w:rsidRPr="000351CB" w:rsidRDefault="001A29AE" w:rsidP="001A29AE">
      <w:pPr>
        <w:widowControl w:val="0"/>
        <w:suppressAutoHyphens/>
        <w:spacing w:after="0" w:line="240" w:lineRule="auto"/>
        <w:ind w:left="426"/>
        <w:jc w:val="both"/>
        <w:rPr>
          <w:rFonts w:eastAsia="Times New Roman" w:cs="Times New Roman"/>
          <w:bCs/>
          <w:color w:val="000000"/>
        </w:rPr>
      </w:pPr>
      <w:r w:rsidRPr="000351CB">
        <w:rPr>
          <w:rFonts w:eastAsia="Times New Roman" w:cs="Times New Roman"/>
          <w:bCs/>
          <w:color w:val="000000"/>
        </w:rPr>
        <w:t>a) koordynację całego badania oraz wszystkich zaangażowanych w realizację badania po stronie Wykonawcy osób i zespołów roboczych oraz przydzielonych im zadań, w tym za finalne produkty zespołów roboczych oraz ekspertów;</w:t>
      </w:r>
    </w:p>
    <w:p w:rsidR="001A29AE" w:rsidRPr="000351CB" w:rsidRDefault="001A29AE" w:rsidP="001A29AE">
      <w:pPr>
        <w:widowControl w:val="0"/>
        <w:suppressAutoHyphens/>
        <w:spacing w:after="0" w:line="240" w:lineRule="auto"/>
        <w:ind w:left="426"/>
        <w:jc w:val="both"/>
        <w:rPr>
          <w:rFonts w:eastAsia="Times New Roman" w:cs="Times New Roman"/>
          <w:bCs/>
          <w:color w:val="000000"/>
        </w:rPr>
      </w:pPr>
      <w:r w:rsidRPr="000351CB">
        <w:rPr>
          <w:rFonts w:eastAsia="Times New Roman" w:cs="Times New Roman"/>
          <w:bCs/>
          <w:color w:val="000000"/>
        </w:rPr>
        <w:t>b)</w:t>
      </w:r>
      <w:r w:rsidRPr="000351CB">
        <w:rPr>
          <w:rFonts w:eastAsia="Times New Roman" w:cs="Times New Roman"/>
          <w:bCs/>
          <w:color w:val="000000"/>
        </w:rPr>
        <w:tab/>
        <w:t>odpowiedzialność za odpowiednie rozdysponowanie zasobów Wykonawcy, umożliwiające sprawną realizację badania;</w:t>
      </w:r>
    </w:p>
    <w:p w:rsidR="001A29AE" w:rsidRPr="000351CB" w:rsidRDefault="001A29AE" w:rsidP="001A29AE">
      <w:pPr>
        <w:widowControl w:val="0"/>
        <w:suppressAutoHyphens/>
        <w:spacing w:after="0" w:line="240" w:lineRule="auto"/>
        <w:ind w:left="426"/>
        <w:jc w:val="both"/>
        <w:rPr>
          <w:rFonts w:eastAsia="Times New Roman" w:cs="Times New Roman"/>
          <w:bCs/>
          <w:color w:val="000000"/>
        </w:rPr>
      </w:pPr>
      <w:r w:rsidRPr="000351CB">
        <w:rPr>
          <w:rFonts w:eastAsia="Times New Roman" w:cs="Times New Roman"/>
          <w:bCs/>
          <w:color w:val="000000"/>
        </w:rPr>
        <w:t>c)</w:t>
      </w:r>
      <w:r w:rsidRPr="000351CB">
        <w:rPr>
          <w:rFonts w:eastAsia="Times New Roman" w:cs="Times New Roman"/>
          <w:bCs/>
          <w:color w:val="000000"/>
        </w:rPr>
        <w:tab/>
        <w:t>pozostania w bezpośrednim kontakcie z Zamawiającym, w tym w ważnych kwestiach o charakterze formalnym i merytorycznym.</w:t>
      </w:r>
    </w:p>
    <w:p w:rsidR="001A29AE" w:rsidRPr="000351CB" w:rsidRDefault="001A29AE" w:rsidP="001A29AE">
      <w:pPr>
        <w:widowControl w:val="0"/>
        <w:suppressAutoHyphens/>
        <w:spacing w:after="0" w:line="240" w:lineRule="auto"/>
        <w:jc w:val="both"/>
        <w:rPr>
          <w:rFonts w:eastAsia="Times New Roman" w:cs="Times New Roman"/>
          <w:bCs/>
          <w:color w:val="000000"/>
        </w:rPr>
      </w:pPr>
    </w:p>
    <w:p w:rsidR="001A29AE" w:rsidRPr="000351CB" w:rsidRDefault="001A29AE" w:rsidP="001A29AE">
      <w:pPr>
        <w:widowControl w:val="0"/>
        <w:suppressAutoHyphens/>
        <w:spacing w:after="0" w:line="240" w:lineRule="auto"/>
        <w:jc w:val="both"/>
        <w:rPr>
          <w:rFonts w:eastAsia="Times New Roman" w:cs="Times New Roman"/>
          <w:bCs/>
          <w:color w:val="000000"/>
        </w:rPr>
      </w:pPr>
      <w:r w:rsidRPr="000351CB">
        <w:rPr>
          <w:rFonts w:eastAsia="Times New Roman" w:cs="Times New Roman"/>
          <w:bCs/>
          <w:color w:val="000000"/>
        </w:rPr>
        <w:t xml:space="preserve">Zamawiającemu lub podmiotowi działającemu w jego imieniu przysługiwać będzie prawo do kontroli Wykonawcy w zakresie zatrudnienia przez niego osoby/osób do wykonywania czynności, </w:t>
      </w:r>
      <w:r w:rsidRPr="000351CB">
        <w:rPr>
          <w:rFonts w:eastAsia="Times New Roman" w:cs="Times New Roman"/>
          <w:bCs/>
          <w:color w:val="000000"/>
        </w:rPr>
        <w:br/>
        <w:t xml:space="preserve">o których mowa wyżej, na zasadach opisanych w §3 wzoru umowy, stanowiącej Załącznik nr 4 do SIWZ. Sankcje z tytułu niespełnienia wymagań w zakresie zatrudnienia zostały określone we wzorze umowy. </w:t>
      </w:r>
    </w:p>
    <w:p w:rsidR="007D5461" w:rsidRPr="005C6D1F" w:rsidRDefault="007D5461" w:rsidP="007D5461">
      <w:pPr>
        <w:spacing w:before="120" w:after="120" w:line="276" w:lineRule="auto"/>
        <w:jc w:val="both"/>
        <w:rPr>
          <w:rFonts w:eastAsia="Calibri" w:cs="Times New Roman"/>
        </w:rPr>
      </w:pPr>
      <w:r w:rsidRPr="005C6D1F">
        <w:rPr>
          <w:rFonts w:eastAsia="Calibri" w:cs="Times New Roman"/>
        </w:rPr>
        <w:t xml:space="preserve">Ponadto, kierownik projektu będzie odpowiadał za kontakty z Zamawiającym w ważnych kwestiach o charakterze formalnym i merytorycznym oraz za należytą koordynację całego zespołu wykonawczego i finalne produkty (Kierownik projektu będzie odpowiedzialny za spójność w zakresie formy i jakości wyników prac). </w:t>
      </w:r>
    </w:p>
    <w:p w:rsidR="007D5461" w:rsidRPr="005C6D1F" w:rsidRDefault="007D5461" w:rsidP="007D5461">
      <w:pPr>
        <w:autoSpaceDE w:val="0"/>
        <w:autoSpaceDN w:val="0"/>
        <w:adjustRightInd w:val="0"/>
        <w:spacing w:before="120" w:after="120" w:line="276" w:lineRule="auto"/>
        <w:jc w:val="both"/>
        <w:rPr>
          <w:rFonts w:eastAsia="Calibri" w:cs="Times New Roman"/>
        </w:rPr>
      </w:pPr>
      <w:r w:rsidRPr="005C6D1F">
        <w:rPr>
          <w:rFonts w:eastAsia="Calibri" w:cs="Times New Roman"/>
        </w:rPr>
        <w:t xml:space="preserve">Od Wykonawcy oczekuje się zagwarantowania dyspozycyjności i dostępności w pracach badawczych wszystkich ekspertów, którzy wejdą w skład zespołu badawczego. </w:t>
      </w:r>
    </w:p>
    <w:p w:rsidR="007D5461" w:rsidRPr="007D5461" w:rsidRDefault="007D5461" w:rsidP="007D5461">
      <w:pPr>
        <w:autoSpaceDE w:val="0"/>
        <w:autoSpaceDN w:val="0"/>
        <w:adjustRightInd w:val="0"/>
        <w:spacing w:before="120" w:after="120" w:line="276" w:lineRule="auto"/>
        <w:jc w:val="both"/>
        <w:rPr>
          <w:rFonts w:eastAsia="Calibri" w:cs="Times New Roman"/>
          <w:highlight w:val="yellow"/>
        </w:rPr>
      </w:pPr>
    </w:p>
    <w:p w:rsidR="007D5461" w:rsidRPr="007D5461" w:rsidRDefault="007D5461" w:rsidP="008A35AD">
      <w:pPr>
        <w:pStyle w:val="Nagwek1PSDB"/>
      </w:pPr>
      <w:bookmarkStart w:id="57" w:name="_Toc501631422"/>
      <w:bookmarkStart w:id="58" w:name="_Toc520375100"/>
      <w:r w:rsidRPr="007D5461">
        <w:t>HARMONOGRAM</w:t>
      </w:r>
      <w:bookmarkEnd w:id="57"/>
      <w:bookmarkEnd w:id="58"/>
    </w:p>
    <w:p w:rsidR="00F91FA9" w:rsidRPr="005C6D1F" w:rsidRDefault="003E469B" w:rsidP="00DF309D">
      <w:pPr>
        <w:spacing w:after="0" w:line="276" w:lineRule="auto"/>
        <w:jc w:val="both"/>
      </w:pPr>
      <w:r w:rsidRPr="005C6D1F">
        <w:t xml:space="preserve">Wstępny harmonogram realizacji Zamówienia, Wykonawca przedstawi </w:t>
      </w:r>
      <w:r w:rsidRPr="005C6D1F">
        <w:rPr>
          <w:b/>
        </w:rPr>
        <w:t xml:space="preserve">do </w:t>
      </w:r>
      <w:r w:rsidR="00F91FA9" w:rsidRPr="005C6D1F">
        <w:rPr>
          <w:b/>
        </w:rPr>
        <w:t>7</w:t>
      </w:r>
      <w:r w:rsidRPr="005C6D1F">
        <w:rPr>
          <w:b/>
        </w:rPr>
        <w:t xml:space="preserve"> dni po podpisaniu umowy</w:t>
      </w:r>
      <w:r w:rsidR="00F91FA9" w:rsidRPr="005C6D1F">
        <w:rPr>
          <w:b/>
        </w:rPr>
        <w:t>.</w:t>
      </w:r>
      <w:r w:rsidRPr="005C6D1F">
        <w:t xml:space="preserve"> </w:t>
      </w:r>
      <w:r w:rsidR="00F91FA9" w:rsidRPr="005C6D1F">
        <w:t xml:space="preserve">Harmonogram ten powinien </w:t>
      </w:r>
      <w:r w:rsidR="00DF309D" w:rsidRPr="005C6D1F">
        <w:t xml:space="preserve">być sporządzony w formie wykresu Gantta oraz </w:t>
      </w:r>
      <w:r w:rsidR="00F91FA9" w:rsidRPr="005C6D1F">
        <w:t>z</w:t>
      </w:r>
      <w:r w:rsidR="00DF309D" w:rsidRPr="005C6D1F">
        <w:t>awierać szczegółowy plan pracy</w:t>
      </w:r>
      <w:r w:rsidR="00F91FA9" w:rsidRPr="005C6D1F">
        <w:t>, w tym m.in.</w:t>
      </w:r>
      <w:r w:rsidR="00DF309D" w:rsidRPr="005C6D1F">
        <w:t xml:space="preserve"> </w:t>
      </w:r>
      <w:r w:rsidR="00F91FA9" w:rsidRPr="005C6D1F">
        <w:t>rozplanowane zadania Wykonawcy wraz z wyszczególnieniem czasu trwania poszczególnych zadań oraz zależności pomiędzy nimi (ewentualną sekwencyjność, paralelność lub momenty przeł</w:t>
      </w:r>
      <w:r w:rsidR="00DF309D" w:rsidRPr="005C6D1F">
        <w:t>omowe – tzw. „kamienie milowe”).</w:t>
      </w:r>
    </w:p>
    <w:p w:rsidR="00EC305B" w:rsidRPr="005C6D1F" w:rsidRDefault="00EC305B" w:rsidP="00EC305B">
      <w:pPr>
        <w:pStyle w:val="Zwykytekst"/>
        <w:spacing w:after="120" w:line="276" w:lineRule="auto"/>
        <w:jc w:val="both"/>
        <w:rPr>
          <w:rFonts w:asciiTheme="minorHAnsi" w:hAnsiTheme="minorHAnsi" w:cs="Times New Roman"/>
        </w:rPr>
      </w:pPr>
      <w:r w:rsidRPr="005C6D1F">
        <w:rPr>
          <w:rFonts w:asciiTheme="minorHAnsi" w:hAnsiTheme="minorHAnsi" w:cs="Times New Roman"/>
        </w:rPr>
        <w:t xml:space="preserve">Po otrzymaniu opracowań </w:t>
      </w:r>
      <w:r w:rsidR="00DF309D" w:rsidRPr="005C6D1F">
        <w:rPr>
          <w:rFonts w:asciiTheme="minorHAnsi" w:hAnsiTheme="minorHAnsi" w:cs="Times New Roman"/>
        </w:rPr>
        <w:t xml:space="preserve">(raport </w:t>
      </w:r>
      <w:r w:rsidR="003277F1">
        <w:rPr>
          <w:rFonts w:asciiTheme="minorHAnsi" w:hAnsiTheme="minorHAnsi" w:cs="Times New Roman"/>
        </w:rPr>
        <w:t>wstępny</w:t>
      </w:r>
      <w:r w:rsidR="00DF309D" w:rsidRPr="005C6D1F">
        <w:rPr>
          <w:rFonts w:asciiTheme="minorHAnsi" w:hAnsiTheme="minorHAnsi" w:cs="Times New Roman"/>
        </w:rPr>
        <w:t xml:space="preserve">, </w:t>
      </w:r>
      <w:r w:rsidR="00DF309D" w:rsidRPr="005C6D1F">
        <w:t xml:space="preserve">raport prezentujący diagnozę </w:t>
      </w:r>
      <w:r w:rsidR="00F7078E">
        <w:t>OI</w:t>
      </w:r>
      <w:r w:rsidR="00F7078E" w:rsidRPr="005C6D1F">
        <w:t xml:space="preserve"> </w:t>
      </w:r>
      <w:r w:rsidR="00DF309D" w:rsidRPr="005C6D1F">
        <w:t>w Polsce</w:t>
      </w:r>
      <w:r w:rsidR="00DF309D" w:rsidRPr="005C6D1F">
        <w:rPr>
          <w:rFonts w:asciiTheme="minorHAnsi" w:hAnsiTheme="minorHAnsi" w:cs="Times New Roman"/>
        </w:rPr>
        <w:t>, raport końcowy</w:t>
      </w:r>
      <w:r w:rsidR="003277F1">
        <w:rPr>
          <w:rFonts w:asciiTheme="minorHAnsi" w:hAnsiTheme="minorHAnsi" w:cs="Times New Roman"/>
        </w:rPr>
        <w:t xml:space="preserve"> z ewalu</w:t>
      </w:r>
      <w:r w:rsidR="00F7078E">
        <w:rPr>
          <w:rFonts w:asciiTheme="minorHAnsi" w:hAnsiTheme="minorHAnsi" w:cs="Times New Roman"/>
        </w:rPr>
        <w:t>a</w:t>
      </w:r>
      <w:r w:rsidR="003277F1">
        <w:rPr>
          <w:rFonts w:asciiTheme="minorHAnsi" w:hAnsiTheme="minorHAnsi" w:cs="Times New Roman"/>
        </w:rPr>
        <w:t>cji</w:t>
      </w:r>
      <w:r w:rsidR="00DF309D" w:rsidRPr="005C6D1F">
        <w:rPr>
          <w:rFonts w:asciiTheme="minorHAnsi" w:hAnsiTheme="minorHAnsi" w:cs="Times New Roman"/>
        </w:rPr>
        <w:t xml:space="preserve">) </w:t>
      </w:r>
      <w:r w:rsidRPr="005C6D1F">
        <w:rPr>
          <w:rFonts w:asciiTheme="minorHAnsi" w:hAnsiTheme="minorHAnsi" w:cs="Times New Roman"/>
        </w:rPr>
        <w:t>w wersji wstępnej „</w:t>
      </w:r>
      <w:r w:rsidRPr="005C6D1F">
        <w:rPr>
          <w:rFonts w:asciiTheme="minorHAnsi" w:hAnsiTheme="minorHAnsi" w:cs="Times New Roman"/>
          <w:i/>
        </w:rPr>
        <w:t xml:space="preserve">draft” </w:t>
      </w:r>
      <w:r w:rsidR="00A62240" w:rsidRPr="005C6D1F">
        <w:rPr>
          <w:rFonts w:asciiTheme="minorHAnsi" w:hAnsiTheme="minorHAnsi" w:cs="Times New Roman"/>
        </w:rPr>
        <w:t xml:space="preserve">lub </w:t>
      </w:r>
      <w:proofErr w:type="spellStart"/>
      <w:r w:rsidR="00A62240" w:rsidRPr="005C6D1F">
        <w:rPr>
          <w:rFonts w:asciiTheme="minorHAnsi" w:hAnsiTheme="minorHAnsi" w:cs="Times New Roman"/>
          <w:i/>
        </w:rPr>
        <w:t>final</w:t>
      </w:r>
      <w:proofErr w:type="spellEnd"/>
      <w:r w:rsidR="00DF309D" w:rsidRPr="005C6D1F">
        <w:rPr>
          <w:rFonts w:asciiTheme="minorHAnsi" w:hAnsiTheme="minorHAnsi" w:cs="Times New Roman"/>
        </w:rPr>
        <w:t>,</w:t>
      </w:r>
      <w:r w:rsidR="00A62240" w:rsidRPr="005C6D1F">
        <w:rPr>
          <w:rFonts w:asciiTheme="minorHAnsi" w:hAnsiTheme="minorHAnsi" w:cs="Times New Roman"/>
          <w:i/>
        </w:rPr>
        <w:t xml:space="preserve"> </w:t>
      </w:r>
      <w:r w:rsidRPr="005C6D1F">
        <w:rPr>
          <w:rFonts w:asciiTheme="minorHAnsi" w:hAnsiTheme="minorHAnsi" w:cs="Times New Roman"/>
        </w:rPr>
        <w:t xml:space="preserve">Zamawiający ma </w:t>
      </w:r>
      <w:r w:rsidR="00F7078E">
        <w:rPr>
          <w:rFonts w:asciiTheme="minorHAnsi" w:hAnsiTheme="minorHAnsi" w:cs="Times New Roman"/>
        </w:rPr>
        <w:t>7</w:t>
      </w:r>
      <w:r w:rsidR="00F7078E" w:rsidRPr="005C6D1F">
        <w:rPr>
          <w:rFonts w:asciiTheme="minorHAnsi" w:hAnsiTheme="minorHAnsi" w:cs="Times New Roman"/>
        </w:rPr>
        <w:t xml:space="preserve"> </w:t>
      </w:r>
      <w:r w:rsidRPr="005C6D1F">
        <w:rPr>
          <w:rFonts w:asciiTheme="minorHAnsi" w:hAnsiTheme="minorHAnsi" w:cs="Times New Roman"/>
        </w:rPr>
        <w:t xml:space="preserve">dni, żeby je zaakceptować lub zgłosić uwagi, drogą elektroniczną (na adres podany w umowie) lub na wydruku papierowym. W terminie </w:t>
      </w:r>
      <w:r w:rsidR="003277F1">
        <w:rPr>
          <w:rFonts w:asciiTheme="minorHAnsi" w:hAnsiTheme="minorHAnsi" w:cs="Times New Roman"/>
        </w:rPr>
        <w:t>7</w:t>
      </w:r>
      <w:r w:rsidR="00ED4832">
        <w:rPr>
          <w:rFonts w:asciiTheme="minorHAnsi" w:hAnsiTheme="minorHAnsi" w:cs="Times New Roman"/>
        </w:rPr>
        <w:t xml:space="preserve"> dni </w:t>
      </w:r>
      <w:r w:rsidRPr="005C6D1F">
        <w:rPr>
          <w:rFonts w:asciiTheme="minorHAnsi" w:hAnsiTheme="minorHAnsi" w:cs="Times New Roman"/>
        </w:rPr>
        <w:t xml:space="preserve">od dnia otrzymania uwag od Zamawiającego, Wykonawca jest zobowiązany do ich uwzględnienia. </w:t>
      </w:r>
      <w:r w:rsidR="00DF309D" w:rsidRPr="005C6D1F">
        <w:rPr>
          <w:rFonts w:asciiTheme="minorHAnsi" w:hAnsiTheme="minorHAnsi"/>
        </w:rPr>
        <w:t>Terminy, o których mowa powyżej, rozpoczn</w:t>
      </w:r>
      <w:r w:rsidR="00390A4E" w:rsidRPr="005C6D1F">
        <w:rPr>
          <w:rFonts w:asciiTheme="minorHAnsi" w:hAnsiTheme="minorHAnsi"/>
        </w:rPr>
        <w:t>ą</w:t>
      </w:r>
      <w:r w:rsidR="00DF309D" w:rsidRPr="005C6D1F">
        <w:rPr>
          <w:rFonts w:asciiTheme="minorHAnsi" w:hAnsiTheme="minorHAnsi"/>
        </w:rPr>
        <w:t xml:space="preserve"> bieg od następnego dnia po dniu otrzymania informacji od Zamawiającego. </w:t>
      </w:r>
    </w:p>
    <w:p w:rsidR="003E469B" w:rsidRPr="005C6D1F" w:rsidRDefault="003E469B" w:rsidP="003E469B">
      <w:pPr>
        <w:spacing w:after="0" w:line="276" w:lineRule="auto"/>
        <w:jc w:val="both"/>
      </w:pPr>
      <w:r w:rsidRPr="005C6D1F">
        <w:t>Poniżej Zamawiający określił kamienie milowe projektu wraz z gra</w:t>
      </w:r>
      <w:r w:rsidR="00390A4E" w:rsidRPr="005C6D1F">
        <w:t>nicznym terminem ich realizacji:</w:t>
      </w:r>
      <w:r w:rsidRPr="005C6D1F">
        <w:t xml:space="preserve"> </w:t>
      </w:r>
    </w:p>
    <w:p w:rsidR="003E469B" w:rsidRPr="005C6D1F" w:rsidRDefault="003E469B" w:rsidP="007F4D0E">
      <w:pPr>
        <w:pStyle w:val="Akapitzlist"/>
        <w:numPr>
          <w:ilvl w:val="0"/>
          <w:numId w:val="13"/>
        </w:numPr>
        <w:spacing w:after="0" w:line="276" w:lineRule="auto"/>
        <w:jc w:val="both"/>
      </w:pPr>
      <w:r w:rsidRPr="005C6D1F">
        <w:t>Spotkanie otwierające – w terminie do 1 tygodnia od zaw</w:t>
      </w:r>
      <w:r w:rsidR="00390A4E" w:rsidRPr="005C6D1F">
        <w:t>arcia umowy;</w:t>
      </w:r>
    </w:p>
    <w:p w:rsidR="00ED4832" w:rsidRPr="00B84D9E" w:rsidRDefault="003277F1" w:rsidP="00ED4832">
      <w:pPr>
        <w:pStyle w:val="Akapitzlist"/>
        <w:numPr>
          <w:ilvl w:val="0"/>
          <w:numId w:val="13"/>
        </w:numPr>
        <w:spacing w:after="0" w:line="276" w:lineRule="auto"/>
        <w:jc w:val="both"/>
      </w:pPr>
      <w:r>
        <w:t xml:space="preserve">Raport wstępny – wersja </w:t>
      </w:r>
      <w:proofErr w:type="spellStart"/>
      <w:r>
        <w:t>przedrealizacyjna</w:t>
      </w:r>
      <w:proofErr w:type="spellEnd"/>
      <w:r>
        <w:t xml:space="preserve"> </w:t>
      </w:r>
      <w:r w:rsidR="00ED4832">
        <w:t>(</w:t>
      </w:r>
      <w:r w:rsidR="00ED4832" w:rsidRPr="001C7F4A">
        <w:rPr>
          <w:i/>
        </w:rPr>
        <w:t>draft</w:t>
      </w:r>
      <w:r w:rsidR="00ED4832">
        <w:t xml:space="preserve">) </w:t>
      </w:r>
      <w:r w:rsidR="00ED4832" w:rsidRPr="005C6D1F">
        <w:t>– w terminie do 2 tygodni od zawarcia umowy</w:t>
      </w:r>
      <w:r w:rsidR="00ED4832">
        <w:t>;</w:t>
      </w:r>
    </w:p>
    <w:p w:rsidR="003E469B" w:rsidRPr="005C6D1F" w:rsidRDefault="003E469B" w:rsidP="007F4D0E">
      <w:pPr>
        <w:pStyle w:val="Akapitzlist"/>
        <w:numPr>
          <w:ilvl w:val="0"/>
          <w:numId w:val="13"/>
        </w:numPr>
        <w:spacing w:after="0" w:line="276" w:lineRule="auto"/>
        <w:jc w:val="both"/>
      </w:pPr>
      <w:r w:rsidRPr="005C6D1F">
        <w:lastRenderedPageBreak/>
        <w:t xml:space="preserve">Raport </w:t>
      </w:r>
      <w:r w:rsidR="003277F1">
        <w:t xml:space="preserve">wstępny - </w:t>
      </w:r>
      <w:r w:rsidR="00ED4832">
        <w:t xml:space="preserve">wersja </w:t>
      </w:r>
      <w:proofErr w:type="spellStart"/>
      <w:r w:rsidR="00ED4832">
        <w:t>przedrealizacyjna</w:t>
      </w:r>
      <w:proofErr w:type="spellEnd"/>
      <w:r w:rsidR="00ED4832">
        <w:t xml:space="preserve"> </w:t>
      </w:r>
      <w:r w:rsidRPr="005C6D1F">
        <w:t>– w terminie</w:t>
      </w:r>
      <w:r w:rsidR="00390A4E" w:rsidRPr="005C6D1F">
        <w:t xml:space="preserve"> do </w:t>
      </w:r>
      <w:r w:rsidR="003D6018">
        <w:t>4</w:t>
      </w:r>
      <w:r w:rsidR="003D6018" w:rsidRPr="005C6D1F">
        <w:t xml:space="preserve"> </w:t>
      </w:r>
      <w:r w:rsidR="00390A4E" w:rsidRPr="005C6D1F">
        <w:t>tygod</w:t>
      </w:r>
      <w:r w:rsidR="00ED4832">
        <w:t>ni od zawarcia umowy</w:t>
      </w:r>
      <w:r w:rsidR="000351CB">
        <w:t>;</w:t>
      </w:r>
      <w:r w:rsidRPr="005C6D1F">
        <w:t xml:space="preserve"> </w:t>
      </w:r>
    </w:p>
    <w:p w:rsidR="006303D6" w:rsidRPr="005C6D1F" w:rsidRDefault="006303D6" w:rsidP="007F4D0E">
      <w:pPr>
        <w:pStyle w:val="Akapitzlist"/>
        <w:numPr>
          <w:ilvl w:val="0"/>
          <w:numId w:val="13"/>
        </w:numPr>
        <w:spacing w:after="0" w:line="276" w:lineRule="auto"/>
        <w:jc w:val="both"/>
      </w:pPr>
      <w:r w:rsidRPr="005C6D1F">
        <w:t xml:space="preserve">Raport prezentujący diagnozę </w:t>
      </w:r>
      <w:r w:rsidR="003D6018">
        <w:t>OI</w:t>
      </w:r>
      <w:r w:rsidR="003D6018" w:rsidRPr="005C6D1F">
        <w:t xml:space="preserve"> </w:t>
      </w:r>
      <w:r w:rsidRPr="005C6D1F">
        <w:t>w Polsce</w:t>
      </w:r>
      <w:r w:rsidR="007956F5" w:rsidRPr="005C6D1F">
        <w:t xml:space="preserve"> (wersja </w:t>
      </w:r>
      <w:r w:rsidR="007956F5" w:rsidRPr="005C6D1F">
        <w:rPr>
          <w:i/>
        </w:rPr>
        <w:t>draft</w:t>
      </w:r>
      <w:r w:rsidR="007956F5" w:rsidRPr="005C6D1F">
        <w:t>)</w:t>
      </w:r>
      <w:r w:rsidRPr="005C6D1F">
        <w:t xml:space="preserve"> – w terminie </w:t>
      </w:r>
      <w:r w:rsidR="007956F5" w:rsidRPr="005C6D1F">
        <w:t xml:space="preserve">do </w:t>
      </w:r>
      <w:r w:rsidR="003D6018">
        <w:t>18</w:t>
      </w:r>
      <w:r w:rsidR="003D6018" w:rsidRPr="005C6D1F">
        <w:t xml:space="preserve"> </w:t>
      </w:r>
      <w:r w:rsidR="007956F5" w:rsidRPr="005C6D1F">
        <w:t>tygodni od zawarcia umowy;</w:t>
      </w:r>
    </w:p>
    <w:p w:rsidR="007956F5" w:rsidRPr="005C6D1F" w:rsidRDefault="007956F5" w:rsidP="007F4D0E">
      <w:pPr>
        <w:pStyle w:val="Akapitzlist"/>
        <w:numPr>
          <w:ilvl w:val="0"/>
          <w:numId w:val="13"/>
        </w:numPr>
        <w:spacing w:after="0" w:line="276" w:lineRule="auto"/>
        <w:jc w:val="both"/>
      </w:pPr>
      <w:r w:rsidRPr="005C6D1F">
        <w:t xml:space="preserve">Raport prezentujący diagnozę </w:t>
      </w:r>
      <w:r w:rsidR="003D6018">
        <w:t>OI</w:t>
      </w:r>
      <w:r w:rsidR="003D6018" w:rsidRPr="005C6D1F">
        <w:t xml:space="preserve"> </w:t>
      </w:r>
      <w:r w:rsidRPr="005C6D1F">
        <w:t xml:space="preserve">w Polsce (wersja </w:t>
      </w:r>
      <w:proofErr w:type="spellStart"/>
      <w:r w:rsidR="00142009" w:rsidRPr="005C6D1F">
        <w:rPr>
          <w:i/>
        </w:rPr>
        <w:t>final</w:t>
      </w:r>
      <w:proofErr w:type="spellEnd"/>
      <w:r w:rsidRPr="005C6D1F">
        <w:t xml:space="preserve">) – w terminie do </w:t>
      </w:r>
      <w:r w:rsidR="003D6018">
        <w:t>22</w:t>
      </w:r>
      <w:r w:rsidR="003D6018" w:rsidRPr="005C6D1F">
        <w:t xml:space="preserve"> </w:t>
      </w:r>
      <w:r w:rsidRPr="005C6D1F">
        <w:t>tygodni od zawarcia umowy;</w:t>
      </w:r>
    </w:p>
    <w:p w:rsidR="007956F5" w:rsidRPr="005C6D1F" w:rsidRDefault="003E469B" w:rsidP="007F4D0E">
      <w:pPr>
        <w:pStyle w:val="Akapitzlist"/>
        <w:numPr>
          <w:ilvl w:val="0"/>
          <w:numId w:val="13"/>
        </w:numPr>
        <w:spacing w:after="0" w:line="276" w:lineRule="auto"/>
        <w:jc w:val="both"/>
      </w:pPr>
      <w:r w:rsidRPr="005C6D1F">
        <w:t>Raport końcowy</w:t>
      </w:r>
      <w:r w:rsidR="00142009" w:rsidRPr="005C6D1F">
        <w:t xml:space="preserve"> (wersja </w:t>
      </w:r>
      <w:r w:rsidR="00142009" w:rsidRPr="005C6D1F">
        <w:rPr>
          <w:i/>
        </w:rPr>
        <w:t>draft</w:t>
      </w:r>
      <w:r w:rsidR="00142009" w:rsidRPr="005C6D1F">
        <w:t xml:space="preserve">) </w:t>
      </w:r>
      <w:r w:rsidRPr="005C6D1F">
        <w:t xml:space="preserve">– </w:t>
      </w:r>
      <w:r w:rsidR="007956F5" w:rsidRPr="005C6D1F">
        <w:t xml:space="preserve">w terminie do </w:t>
      </w:r>
      <w:r w:rsidR="003D6018">
        <w:t>28</w:t>
      </w:r>
      <w:r w:rsidR="003D6018" w:rsidRPr="005C6D1F">
        <w:t xml:space="preserve"> </w:t>
      </w:r>
      <w:r w:rsidR="007956F5" w:rsidRPr="005C6D1F">
        <w:t>tygodni od zawarcia umowy;</w:t>
      </w:r>
    </w:p>
    <w:p w:rsidR="00142009" w:rsidRPr="005C6D1F" w:rsidRDefault="00142009" w:rsidP="007F4D0E">
      <w:pPr>
        <w:pStyle w:val="Akapitzlist"/>
        <w:numPr>
          <w:ilvl w:val="0"/>
          <w:numId w:val="13"/>
        </w:numPr>
        <w:spacing w:after="0" w:line="276" w:lineRule="auto"/>
        <w:jc w:val="both"/>
      </w:pPr>
      <w:r w:rsidRPr="005C6D1F">
        <w:t xml:space="preserve">Raport końcowy (wersja </w:t>
      </w:r>
      <w:proofErr w:type="spellStart"/>
      <w:r w:rsidRPr="005C6D1F">
        <w:rPr>
          <w:i/>
        </w:rPr>
        <w:t>final</w:t>
      </w:r>
      <w:proofErr w:type="spellEnd"/>
      <w:r w:rsidRPr="005C6D1F">
        <w:t xml:space="preserve">) – w terminie do </w:t>
      </w:r>
      <w:r w:rsidR="003D6018">
        <w:t>30</w:t>
      </w:r>
      <w:r w:rsidR="003D6018" w:rsidRPr="005C6D1F">
        <w:t xml:space="preserve"> </w:t>
      </w:r>
      <w:r w:rsidRPr="005C6D1F">
        <w:t>tygodni od zawarcia umowy;</w:t>
      </w:r>
    </w:p>
    <w:p w:rsidR="007956F5" w:rsidRPr="005C6D1F" w:rsidRDefault="007956F5" w:rsidP="00ED4832">
      <w:pPr>
        <w:pStyle w:val="Akapitzlist"/>
        <w:numPr>
          <w:ilvl w:val="0"/>
          <w:numId w:val="13"/>
        </w:numPr>
        <w:jc w:val="both"/>
      </w:pPr>
      <w:r w:rsidRPr="005C6D1F">
        <w:t xml:space="preserve">Wsparcie Zamawiającego w zakresie recenzji, konsultacji, promocji i aktualizacji wyników zamówienia – w </w:t>
      </w:r>
      <w:r w:rsidR="003D6018">
        <w:t>terminie do 50 tygodni od zawarcia umowy</w:t>
      </w:r>
      <w:r w:rsidRPr="005C6D1F">
        <w:t xml:space="preserve">. </w:t>
      </w:r>
    </w:p>
    <w:p w:rsidR="007956F5" w:rsidRPr="005C6D1F" w:rsidRDefault="007956F5" w:rsidP="007956F5">
      <w:pPr>
        <w:pStyle w:val="Akapitzlist"/>
        <w:spacing w:after="0" w:line="276" w:lineRule="auto"/>
        <w:ind w:left="786"/>
        <w:jc w:val="both"/>
      </w:pPr>
    </w:p>
    <w:p w:rsidR="000C15F8" w:rsidRPr="005C6D1F" w:rsidRDefault="003E469B" w:rsidP="00ED4832">
      <w:pPr>
        <w:spacing w:after="0" w:line="276" w:lineRule="auto"/>
        <w:jc w:val="both"/>
        <w:rPr>
          <w:rFonts w:ascii="Calibri" w:eastAsia="Times New Roman" w:hAnsi="Calibri" w:cs="Times New Roman"/>
          <w:b/>
          <w:bCs/>
          <w:i/>
          <w:iCs/>
          <w:sz w:val="24"/>
          <w:szCs w:val="24"/>
        </w:rPr>
      </w:pPr>
      <w:r w:rsidRPr="005C6D1F">
        <w:t>Po akceptacji przez Zamawiającego raportu końcowego, Wykonawca przedłoży Zamawiającemu wersję elektroniczną (w formatach: .</w:t>
      </w:r>
      <w:proofErr w:type="spellStart"/>
      <w:r w:rsidRPr="005C6D1F">
        <w:t>doc</w:t>
      </w:r>
      <w:proofErr w:type="spellEnd"/>
      <w:r w:rsidRPr="005C6D1F">
        <w:t xml:space="preserve"> i .pdf) na płycie CD-R</w:t>
      </w:r>
      <w:r w:rsidR="00095924" w:rsidRPr="005C6D1F">
        <w:t xml:space="preserve"> lub nośniku pendrive</w:t>
      </w:r>
      <w:r w:rsidRPr="005C6D1F">
        <w:t xml:space="preserve"> oraz </w:t>
      </w:r>
      <w:r w:rsidR="007956F5" w:rsidRPr="005C6D1F">
        <w:t>1</w:t>
      </w:r>
      <w:r w:rsidRPr="005C6D1F">
        <w:t xml:space="preserve"> drukowan</w:t>
      </w:r>
      <w:r w:rsidR="007956F5" w:rsidRPr="005C6D1F">
        <w:t>y</w:t>
      </w:r>
      <w:r w:rsidRPr="005C6D1F">
        <w:t xml:space="preserve"> egzemplar</w:t>
      </w:r>
      <w:r w:rsidR="00142009" w:rsidRPr="005C6D1F">
        <w:t>z</w:t>
      </w:r>
      <w:r w:rsidRPr="005C6D1F">
        <w:t xml:space="preserve"> raportu. Integralną częścią raportu k</w:t>
      </w:r>
      <w:r w:rsidR="00ED4832">
        <w:t>ońcowego stanowić będą Aneksy w </w:t>
      </w:r>
      <w:r w:rsidRPr="005C6D1F">
        <w:t>innych formatach.</w:t>
      </w:r>
      <w:bookmarkEnd w:id="0"/>
      <w:bookmarkEnd w:id="1"/>
    </w:p>
    <w:sectPr w:rsidR="000C15F8" w:rsidRPr="005C6D1F">
      <w:headerReference w:type="default" r:id="rId12"/>
      <w:footerReference w:type="default" r:id="rId13"/>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8C3AAD" w16cid:durableId="1F49C0F8"/>
  <w16cid:commentId w16cid:paraId="61B3B758" w16cid:durableId="1F49C0F9"/>
  <w16cid:commentId w16cid:paraId="5D628CCE" w16cid:durableId="1F49C0FA"/>
  <w16cid:commentId w16cid:paraId="01DA8295" w16cid:durableId="1F49C0FB"/>
  <w16cid:commentId w16cid:paraId="36D02CB3" w16cid:durableId="1F49C0FC"/>
  <w16cid:commentId w16cid:paraId="6AAF2E14" w16cid:durableId="1F49C0FD"/>
  <w16cid:commentId w16cid:paraId="5D87AB6D" w16cid:durableId="1F49C0FE"/>
  <w16cid:commentId w16cid:paraId="278F8BC6" w16cid:durableId="1F49C0FF"/>
  <w16cid:commentId w16cid:paraId="48F2025F" w16cid:durableId="1F49C100"/>
  <w16cid:commentId w16cid:paraId="177634F6" w16cid:durableId="1F49C101"/>
  <w16cid:commentId w16cid:paraId="2CDA8AB9" w16cid:durableId="1F49C102"/>
  <w16cid:commentId w16cid:paraId="03168A8C" w16cid:durableId="1F49C103"/>
  <w16cid:commentId w16cid:paraId="12CDBF08" w16cid:durableId="1F49C104"/>
  <w16cid:commentId w16cid:paraId="28DD28A9" w16cid:durableId="1F49C105"/>
  <w16cid:commentId w16cid:paraId="476D96D0" w16cid:durableId="1F49C106"/>
  <w16cid:commentId w16cid:paraId="69DD355F" w16cid:durableId="1F49C107"/>
  <w16cid:commentId w16cid:paraId="66557372" w16cid:durableId="1F49C108"/>
  <w16cid:commentId w16cid:paraId="4001508C" w16cid:durableId="1F49C109"/>
  <w16cid:commentId w16cid:paraId="664929F4" w16cid:durableId="1F49C10A"/>
  <w16cid:commentId w16cid:paraId="1FDB6BF4" w16cid:durableId="1F49C10B"/>
  <w16cid:commentId w16cid:paraId="3FC94236" w16cid:durableId="1F49C10C"/>
  <w16cid:commentId w16cid:paraId="7735EE0D" w16cid:durableId="1F49C10D"/>
  <w16cid:commentId w16cid:paraId="6AFA5F55" w16cid:durableId="1F49C10E"/>
  <w16cid:commentId w16cid:paraId="6E82A009" w16cid:durableId="1F49C10F"/>
  <w16cid:commentId w16cid:paraId="212497C8" w16cid:durableId="1F49C110"/>
  <w16cid:commentId w16cid:paraId="1F6FC2A4" w16cid:durableId="1F49C111"/>
  <w16cid:commentId w16cid:paraId="09029DCB" w16cid:durableId="1F49C112"/>
  <w16cid:commentId w16cid:paraId="6F1D07C1" w16cid:durableId="1F49C113"/>
  <w16cid:commentId w16cid:paraId="317207D9" w16cid:durableId="1F49C114"/>
  <w16cid:commentId w16cid:paraId="37D69C73" w16cid:durableId="1F49C119"/>
  <w16cid:commentId w16cid:paraId="1E5EB9C4" w16cid:durableId="1F49C443"/>
  <w16cid:commentId w16cid:paraId="604DF64A" w16cid:durableId="1F49C11D"/>
  <w16cid:commentId w16cid:paraId="29EE6E32" w16cid:durableId="1F49C11E"/>
  <w16cid:commentId w16cid:paraId="4D03E260" w16cid:durableId="1F49C11F"/>
  <w16cid:commentId w16cid:paraId="65524010" w16cid:durableId="1F49C551"/>
  <w16cid:commentId w16cid:paraId="24374930" w16cid:durableId="1F49C121"/>
  <w16cid:commentId w16cid:paraId="4A8F4AB3" w16cid:durableId="1F49C6B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610" w:rsidRDefault="00C04610" w:rsidP="007D5461">
      <w:pPr>
        <w:spacing w:after="0" w:line="240" w:lineRule="auto"/>
      </w:pPr>
      <w:r>
        <w:separator/>
      </w:r>
    </w:p>
  </w:endnote>
  <w:endnote w:type="continuationSeparator" w:id="0">
    <w:p w:rsidR="00C04610" w:rsidRDefault="00C04610" w:rsidP="007D5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Urbana Light">
    <w:altName w:val="Urbana Light"/>
    <w:panose1 w:val="00000000000000000000"/>
    <w:charset w:val="EE"/>
    <w:family w:val="swiss"/>
    <w:notTrueType/>
    <w:pitch w:val="default"/>
    <w:sig w:usb0="00000005"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yriadPro-Bold">
    <w:altName w:val="Calibri"/>
    <w:panose1 w:val="00000000000000000000"/>
    <w:charset w:val="EE"/>
    <w:family w:val="swiss"/>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125538"/>
      <w:docPartObj>
        <w:docPartGallery w:val="Page Numbers (Bottom of Page)"/>
        <w:docPartUnique/>
      </w:docPartObj>
    </w:sdtPr>
    <w:sdtEndPr/>
    <w:sdtContent>
      <w:p w:rsidR="00E82D6F" w:rsidRDefault="00E82D6F">
        <w:pPr>
          <w:pStyle w:val="Stopka"/>
          <w:jc w:val="right"/>
        </w:pPr>
        <w:r>
          <w:fldChar w:fldCharType="begin"/>
        </w:r>
        <w:r>
          <w:instrText>PAGE   \* MERGEFORMAT</w:instrText>
        </w:r>
        <w:r>
          <w:fldChar w:fldCharType="separate"/>
        </w:r>
        <w:r w:rsidR="00EA6ABD">
          <w:rPr>
            <w:noProof/>
          </w:rPr>
          <w:t>21</w:t>
        </w:r>
        <w:r>
          <w:fldChar w:fldCharType="end"/>
        </w:r>
      </w:p>
    </w:sdtContent>
  </w:sdt>
  <w:p w:rsidR="00E82D6F" w:rsidRDefault="00E82D6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610" w:rsidRDefault="00C04610" w:rsidP="007D5461">
      <w:pPr>
        <w:spacing w:after="0" w:line="240" w:lineRule="auto"/>
      </w:pPr>
      <w:r>
        <w:separator/>
      </w:r>
    </w:p>
  </w:footnote>
  <w:footnote w:type="continuationSeparator" w:id="0">
    <w:p w:rsidR="00C04610" w:rsidRDefault="00C04610" w:rsidP="007D5461">
      <w:pPr>
        <w:spacing w:after="0" w:line="240" w:lineRule="auto"/>
      </w:pPr>
      <w:r>
        <w:continuationSeparator/>
      </w:r>
    </w:p>
  </w:footnote>
  <w:footnote w:id="1">
    <w:p w:rsidR="00E82D6F" w:rsidRPr="00E977F4" w:rsidRDefault="00E82D6F" w:rsidP="00324B4E">
      <w:pPr>
        <w:pStyle w:val="Tekstprzypisudolnego"/>
        <w:jc w:val="both"/>
      </w:pPr>
      <w:r w:rsidRPr="00E977F4">
        <w:rPr>
          <w:rStyle w:val="Odwoanieprzypisudolnego"/>
        </w:rPr>
        <w:footnoteRef/>
      </w:r>
      <w:r w:rsidRPr="00E977F4">
        <w:t xml:space="preserve"> Priorytety te zawarte zostały w Strategii „</w:t>
      </w:r>
      <w:r w:rsidRPr="00E82D6F">
        <w:rPr>
          <w:rFonts w:cs="Urbana Light"/>
          <w:color w:val="000000"/>
        </w:rPr>
        <w:t>Europa 2020 – Strategia na rzecz inteligentne</w:t>
      </w:r>
      <w:r w:rsidRPr="00E82D6F">
        <w:rPr>
          <w:rFonts w:cs="Urbana Light"/>
          <w:color w:val="000000"/>
        </w:rPr>
        <w:softHyphen/>
        <w:t>go i zrównoważonego rozwoju sprzyjającego włączeniu społecznemu”</w:t>
      </w:r>
    </w:p>
  </w:footnote>
  <w:footnote w:id="2">
    <w:p w:rsidR="00E82D6F" w:rsidRDefault="00E82D6F" w:rsidP="00E82D6F">
      <w:pPr>
        <w:pStyle w:val="Tekstprzypisudolnego"/>
        <w:jc w:val="both"/>
      </w:pPr>
      <w:r>
        <w:rPr>
          <w:rStyle w:val="Odwoanieprzypisudolnego"/>
        </w:rPr>
        <w:footnoteRef/>
      </w:r>
      <w:r>
        <w:t xml:space="preserve"> Por. </w:t>
      </w:r>
      <w:r w:rsidRPr="009B51A0">
        <w:t>https://pl.wikipedia.org/wiki/Narodowy_System_Innowacji</w:t>
      </w:r>
    </w:p>
  </w:footnote>
  <w:footnote w:id="3">
    <w:p w:rsidR="00E82D6F" w:rsidRPr="009B51A0" w:rsidRDefault="00E82D6F" w:rsidP="00E82D6F">
      <w:pPr>
        <w:pStyle w:val="Tekstprzypisudolnego"/>
        <w:jc w:val="both"/>
      </w:pPr>
      <w:r w:rsidRPr="00E977F4">
        <w:rPr>
          <w:rStyle w:val="Odwoanieprzypisudolnego"/>
        </w:rPr>
        <w:footnoteRef/>
      </w:r>
      <w:r w:rsidRPr="00E977F4">
        <w:t xml:space="preserve"> K. B. Matusiak, Budowa powiązań nauki z biznesem w gospodarce opartej na wiedzy. Rola i miejsce uniwersytetu w procesach innowacyjnych, SGH, Warszawa</w:t>
      </w:r>
      <w:r w:rsidRPr="009B51A0">
        <w:t xml:space="preserve"> 2010</w:t>
      </w:r>
    </w:p>
  </w:footnote>
  <w:footnote w:id="4">
    <w:p w:rsidR="00E82D6F" w:rsidRPr="00794E0F" w:rsidRDefault="00E82D6F" w:rsidP="00E82D6F">
      <w:pPr>
        <w:pStyle w:val="Tekstprzypisudolnego"/>
        <w:jc w:val="both"/>
      </w:pPr>
      <w:r w:rsidRPr="009B51A0">
        <w:rPr>
          <w:rStyle w:val="Odwoanieprzypisudolnego"/>
        </w:rPr>
        <w:footnoteRef/>
      </w:r>
      <w:r w:rsidRPr="009B51A0">
        <w:t xml:space="preserve"> </w:t>
      </w:r>
      <w:r>
        <w:t xml:space="preserve">DIH co do zasady mają być ośrodkami wsparcia, które pomagają przedsiębiorstwom w poprawie ich konkurencyjności na rynku, w głównej mierze poprzez pracę nad procesami biznesowymi i produkcyjnymi, ale również rozwijaniem wyrobów i usług, z uwzględnieniem technologii cyfrowych. Ośrodki te powinny działać jako punkty kompleksowej obsługi, zapewniając firmom dostęp do zaplecza technologicznego, wsparcia finansowego, analizy rynku czy możliwości tworzenia sieci kontaktów. DIH ma zapewniać szeroką współpracę na poziomie regionu/kraju, ale również na poziomie międzyregionalnym czy międzynarodowym. Docelowo ośrodki te powinny przyczynić się do budowy i wzmocnienia ekosystemu innowacji, który będzie zapewniał kompleksowe wsparcie dla przedsiębiorcy (biznesowe i finansowe), umożliwiające efektywne wdrażanie innowacji. Obecnie w Europie funkcjonuje ponad 450 180 DIH, w tym 4 w Polsce. </w:t>
      </w:r>
      <w:r w:rsidRPr="009B51A0">
        <w:t>Ponad 300 kolejnych DIH jest w przygotowaniu (w tym 15 z Polski).</w:t>
      </w:r>
      <w:r>
        <w:t xml:space="preserve"> </w:t>
      </w:r>
      <w:r w:rsidRPr="009B51A0">
        <w:t xml:space="preserve">Źródło: http://s3platform.jrc.ec.europa.eu/. Dostęp </w:t>
      </w:r>
      <w:r w:rsidRPr="00794E0F">
        <w:t>03.08.2018 r.</w:t>
      </w:r>
    </w:p>
    <w:p w:rsidR="00E82D6F" w:rsidRPr="00705AE8" w:rsidRDefault="00E82D6F" w:rsidP="00E82D6F">
      <w:pPr>
        <w:pStyle w:val="Tekstprzypisudolnego"/>
        <w:jc w:val="both"/>
      </w:pPr>
    </w:p>
  </w:footnote>
  <w:footnote w:id="5">
    <w:p w:rsidR="00AF3E34" w:rsidRDefault="00AF3E34" w:rsidP="00AF3E34">
      <w:pPr>
        <w:pStyle w:val="Tekstprzypisudolnego"/>
        <w:jc w:val="both"/>
      </w:pPr>
      <w:r>
        <w:rPr>
          <w:rStyle w:val="Odwoanieprzypisudolnego"/>
        </w:rPr>
        <w:footnoteRef/>
      </w:r>
      <w:r>
        <w:t xml:space="preserve"> Koncepcja inteligentnych specjalizacji (KIS/RIS) zakłada:</w:t>
      </w:r>
    </w:p>
    <w:p w:rsidR="00AF3E34" w:rsidRDefault="00AF3E34" w:rsidP="00AF3E34">
      <w:pPr>
        <w:pStyle w:val="Tekstprzypisudolnego"/>
        <w:jc w:val="both"/>
      </w:pPr>
      <w:r>
        <w:t xml:space="preserve">1) "ukierunkowanie wsparcia na obszary o największym potencjale konkurencyjnym i innowacyjnym dla polskiej gospodarki" oraz gospodarek poszczególnych regionów, </w:t>
      </w:r>
    </w:p>
    <w:p w:rsidR="00AF3E34" w:rsidRDefault="00AF3E34" w:rsidP="00AF3E34">
      <w:pPr>
        <w:pStyle w:val="Tekstprzypisudolnego"/>
        <w:jc w:val="both"/>
      </w:pPr>
      <w:r>
        <w:t xml:space="preserve">2) oddolny i ciągły proces identyfikowania przewag konkurencyjnych (w tym wyznaczania priorytetów w zakresie badań, rozwoju i innowacji), wokół których powinny się koncentrować inwestycje prywatne i publiczne. </w:t>
      </w:r>
    </w:p>
    <w:p w:rsidR="00AF3E34" w:rsidRDefault="00AF3E34" w:rsidP="00AF3E34">
      <w:pPr>
        <w:pStyle w:val="Tekstprzypisudolnego"/>
        <w:jc w:val="both"/>
      </w:pPr>
      <w:r>
        <w:t>Realizacja tych założeń docelowo prowadzić ma do "skupienia inwestycji w obszarach zapewniających zwiększenie wartości dodanej gospodarki  i jej konkurencyjności na rynkach zagranicznych" oraz w rezultacie do "inteligentnego rozwoju i optymalnego wykorzystania zasobów (w szczególności takich, które będą efektywnie angażować sektor prywatny w prowadzenie i finansowanie badań i innowacji)."</w:t>
      </w:r>
    </w:p>
    <w:p w:rsidR="00AF3E34" w:rsidRDefault="00AF3E34" w:rsidP="00AF3E34">
      <w:pPr>
        <w:pStyle w:val="Tekstprzypisudolnego"/>
        <w:jc w:val="both"/>
      </w:pPr>
      <w:r>
        <w:t>[Por. http://www.smart.gov.pl/pl/kis/dokument]</w:t>
      </w:r>
    </w:p>
  </w:footnote>
  <w:footnote w:id="6">
    <w:p w:rsidR="00E82D6F" w:rsidRDefault="00E82D6F" w:rsidP="00E82D6F">
      <w:pPr>
        <w:pStyle w:val="Tekstprzypisudolnego"/>
        <w:jc w:val="both"/>
      </w:pPr>
      <w:r>
        <w:rPr>
          <w:rStyle w:val="Odwoanieprzypisudolnego"/>
        </w:rPr>
        <w:footnoteRef/>
      </w:r>
      <w:r>
        <w:t xml:space="preserve"> Mimo, że potencjał ten powinien być tożsamy z potencjałem Ośrodków innowacji, skoncentrowanych (powiązanych) z inteligentnymi specjalizacjami związanymi z digitalizacją, to biorąc pod uwagę horyzontalny charakter ICT, warto potraktować go w niniejszej analizie w sposób szczególny (odrębnie). Zgodnie z Programem Rozwoju Przedsiębiorstw do 2020 r. (Str. 123) „branża ICT ma potencjał bycia „motorem rozwoju” polskiej gospodarki, wywierając jednocześnie wpływ na funkcjonowanie innych gałęzi gospodarki, których konkurencyjność może zostać wyraźnie podniesiona poprzez wykorzystanie rozwiązań ICT.” Per analogiam, inteligentne specjalizacje związane z digitalizacją, mogą mieć istotny wpływ na przyśpieszanie rozwoju innych specjalizacji (w tym niebagatelną rolę mogą w tym procesie odegrać DIH).</w:t>
      </w:r>
    </w:p>
  </w:footnote>
  <w:footnote w:id="7">
    <w:p w:rsidR="00E82D6F" w:rsidRDefault="00E82D6F" w:rsidP="00E82D6F">
      <w:pPr>
        <w:pStyle w:val="Tekstprzypisudolnego"/>
        <w:jc w:val="both"/>
      </w:pPr>
      <w:r>
        <w:rPr>
          <w:rStyle w:val="Odwoanieprzypisudolnego"/>
        </w:rPr>
        <w:footnoteRef/>
      </w:r>
      <w:r>
        <w:t xml:space="preserve"> Należy podkreślić, że Ministerstwo Przedsiębiorczości i Technologii przygotowuje projekt, który zakłada systemowe wsparcie akredytacji Ośrodków innowacji (w tym obejmie on m.in. problematykę standaryzacji, parametryzacji, monitoringu i audytu Ośrodków). Opracowanie propozycji założeń dla systemu monitoringu i ewaluacji Ośrodków, opartych na wynikach niniejszego badania, może stanowić zatem wskazówkę dla </w:t>
      </w:r>
      <w:proofErr w:type="spellStart"/>
      <w:r>
        <w:t>MPiT</w:t>
      </w:r>
      <w:proofErr w:type="spellEnd"/>
      <w:r>
        <w:t xml:space="preserve">, pomocną przy realizacji zadań w ramach ww. projektu. Jednocześnie, w związku z projektem </w:t>
      </w:r>
      <w:proofErr w:type="spellStart"/>
      <w:r>
        <w:t>MPiT</w:t>
      </w:r>
      <w:proofErr w:type="spellEnd"/>
      <w:r>
        <w:t>, szczegółowe zagadnienia związane z problematyką akredytacji Ośrodków, nie są przedmiotem niniejszego badania.</w:t>
      </w:r>
    </w:p>
  </w:footnote>
  <w:footnote w:id="8">
    <w:p w:rsidR="00E82D6F" w:rsidRPr="00705AE8" w:rsidRDefault="00E82D6F" w:rsidP="00E82D6F">
      <w:pPr>
        <w:pStyle w:val="Tekstprzypisudolnego"/>
        <w:jc w:val="both"/>
      </w:pPr>
      <w:r w:rsidRPr="00705AE8">
        <w:rPr>
          <w:rStyle w:val="Odwoanieprzypisudolnego"/>
        </w:rPr>
        <w:footnoteRef/>
      </w:r>
      <w:r w:rsidRPr="00705AE8">
        <w:t xml:space="preserve"> </w:t>
      </w:r>
      <w:r>
        <w:t xml:space="preserve">Por. </w:t>
      </w:r>
      <w:r w:rsidRPr="00705AE8">
        <w:t xml:space="preserve">Dokument: </w:t>
      </w:r>
      <w:r w:rsidRPr="00705AE8">
        <w:rPr>
          <w:i/>
        </w:rPr>
        <w:t>Krajowa inteligentna specjalizacja (KIS)</w:t>
      </w:r>
      <w:r w:rsidRPr="00705AE8">
        <w:t>, załącznik do Programu Rozwoju Przedsiębiorstw</w:t>
      </w:r>
      <w:r>
        <w:t>.</w:t>
      </w:r>
    </w:p>
  </w:footnote>
  <w:footnote w:id="9">
    <w:p w:rsidR="00E82D6F" w:rsidRPr="00DD54A9" w:rsidRDefault="00E82D6F" w:rsidP="00324B4E">
      <w:pPr>
        <w:pStyle w:val="Tekstprzypisudolnego"/>
        <w:jc w:val="both"/>
      </w:pPr>
      <w:r w:rsidRPr="00DD54A9">
        <w:rPr>
          <w:rStyle w:val="Odwoanieprzypisudolnego"/>
        </w:rPr>
        <w:footnoteRef/>
      </w:r>
      <w:r w:rsidRPr="00DD54A9">
        <w:t xml:space="preserve"> Przy czym Zamawiający zastrzega, że typologia ta powinna uwzględniać, że jeden podmiot może prowadzić różne aktywności w zakresie wsparcia przedsiębiorczości oraz innowacyjności i aktywności te nie powinny być badane oddzielnie </w:t>
      </w:r>
    </w:p>
  </w:footnote>
  <w:footnote w:id="10">
    <w:p w:rsidR="00E82D6F" w:rsidRPr="00DD54A9" w:rsidRDefault="00E82D6F" w:rsidP="00324B4E">
      <w:pPr>
        <w:pStyle w:val="Tekstprzypisudolnego"/>
        <w:jc w:val="both"/>
      </w:pPr>
      <w:r w:rsidRPr="00DD54A9">
        <w:rPr>
          <w:rStyle w:val="Odwoanieprzypisudolnego"/>
        </w:rPr>
        <w:footnoteRef/>
      </w:r>
      <w:r w:rsidRPr="00DD54A9">
        <w:t xml:space="preserve"> Szczegółowe opisy doboru próby w obszarze </w:t>
      </w:r>
      <w:r>
        <w:t>Ośrodków innowacji</w:t>
      </w:r>
      <w:r w:rsidRPr="00DD54A9">
        <w:t xml:space="preserve"> zostaną opracowane na podstawie wyników typologii </w:t>
      </w:r>
      <w:r>
        <w:t>Ośrodków</w:t>
      </w:r>
      <w:r w:rsidRPr="00DD54A9">
        <w:t>.</w:t>
      </w:r>
    </w:p>
  </w:footnote>
  <w:footnote w:id="11">
    <w:p w:rsidR="00E82D6F" w:rsidRPr="00DD54A9" w:rsidRDefault="00E82D6F" w:rsidP="00324B4E">
      <w:pPr>
        <w:pStyle w:val="Tekstprzypisudolnego"/>
        <w:jc w:val="both"/>
      </w:pPr>
      <w:r w:rsidRPr="00DD54A9">
        <w:rPr>
          <w:rStyle w:val="Odwoanieprzypisudolnego"/>
        </w:rPr>
        <w:footnoteRef/>
      </w:r>
      <w:r w:rsidRPr="00DD54A9">
        <w:t xml:space="preserve"> rekomendacje z wyników ewaluacji muszą zostać przedstawione w formie pozwalającej na bezpośrednie operacyjne zastosowanie tzn. w formie propozycji konkretnych decyzji w ramach Tabeli Rekomendacji. Rekomendacje muszą zawierać analizę możliwości ich wprowadzenia w życie, w szczególności proponowanych zmian aktów prawnych, wytycznych, instrukcji i regulaminów, jak również propozycji zmian organizacyjnych czy instytucjonalnych systemu wdrażania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6ABD" w:rsidRPr="00EA6ABD" w:rsidRDefault="00EA6ABD" w:rsidP="00EA6ABD">
    <w:pPr>
      <w:pStyle w:val="Nagwek"/>
    </w:pPr>
    <w:r w:rsidRPr="00422717">
      <w:rPr>
        <w:noProof/>
        <w:lang w:eastAsia="pl-PL"/>
      </w:rPr>
      <w:drawing>
        <wp:inline distT="0" distB="0" distL="0" distR="0" wp14:anchorId="7FE23BD9" wp14:editId="251EE580">
          <wp:extent cx="5753735" cy="534670"/>
          <wp:effectExtent l="0" t="0" r="0" b="0"/>
          <wp:docPr id="2" name="Obraz 2" descr="PO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PO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735" cy="53467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623E8"/>
    <w:multiLevelType w:val="hybridMultilevel"/>
    <w:tmpl w:val="C4941B36"/>
    <w:lvl w:ilvl="0" w:tplc="A3A8D67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B409DB"/>
    <w:multiLevelType w:val="hybridMultilevel"/>
    <w:tmpl w:val="8BAA7356"/>
    <w:lvl w:ilvl="0" w:tplc="7930B8FE">
      <w:start w:val="1"/>
      <w:numFmt w:val="bullet"/>
      <w:lvlText w:val=""/>
      <w:lvlJc w:val="left"/>
      <w:pPr>
        <w:ind w:left="1080" w:hanging="360"/>
      </w:pPr>
      <w:rPr>
        <w:rFonts w:ascii="Symbol" w:hAnsi="Symbol" w:hint="default"/>
      </w:rPr>
    </w:lvl>
    <w:lvl w:ilvl="1" w:tplc="04150005">
      <w:start w:val="1"/>
      <w:numFmt w:val="bullet"/>
      <w:lvlText w:val=""/>
      <w:lvlJc w:val="left"/>
      <w:pPr>
        <w:ind w:left="1800" w:hanging="360"/>
      </w:pPr>
      <w:rPr>
        <w:rFonts w:ascii="Wingdings" w:hAnsi="Wingdings"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71C7B08"/>
    <w:multiLevelType w:val="multilevel"/>
    <w:tmpl w:val="6D6C6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9519D"/>
    <w:multiLevelType w:val="hybridMultilevel"/>
    <w:tmpl w:val="CAC4751C"/>
    <w:lvl w:ilvl="0" w:tplc="4A422EF8">
      <w:start w:val="1"/>
      <w:numFmt w:val="decimal"/>
      <w:lvlText w:val="%1."/>
      <w:lvlJc w:val="left"/>
      <w:pPr>
        <w:ind w:left="1152" w:hanging="360"/>
      </w:pPr>
      <w:rPr>
        <w:rFonts w:asciiTheme="minorHAnsi" w:eastAsiaTheme="minorEastAsia" w:hAnsi="Calibri"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402ADB"/>
    <w:multiLevelType w:val="hybridMultilevel"/>
    <w:tmpl w:val="95288B9E"/>
    <w:lvl w:ilvl="0" w:tplc="7930B8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FC5248"/>
    <w:multiLevelType w:val="hybridMultilevel"/>
    <w:tmpl w:val="C8D0901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1C67D43"/>
    <w:multiLevelType w:val="hybridMultilevel"/>
    <w:tmpl w:val="3E688EF8"/>
    <w:lvl w:ilvl="0" w:tplc="522A7A46">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3CA6867"/>
    <w:multiLevelType w:val="hybridMultilevel"/>
    <w:tmpl w:val="259053E0"/>
    <w:lvl w:ilvl="0" w:tplc="04150005">
      <w:start w:val="1"/>
      <w:numFmt w:val="bullet"/>
      <w:lvlText w:val=""/>
      <w:lvlJc w:val="left"/>
      <w:pPr>
        <w:ind w:left="1080" w:hanging="360"/>
      </w:pPr>
      <w:rPr>
        <w:rFonts w:ascii="Wingdings" w:hAnsi="Wingdings" w:hint="default"/>
      </w:rPr>
    </w:lvl>
    <w:lvl w:ilvl="1" w:tplc="04150005">
      <w:start w:val="1"/>
      <w:numFmt w:val="bullet"/>
      <w:lvlText w:val=""/>
      <w:lvlJc w:val="left"/>
      <w:pPr>
        <w:ind w:left="1800" w:hanging="360"/>
      </w:pPr>
      <w:rPr>
        <w:rFonts w:ascii="Wingdings" w:hAnsi="Wingdings" w:hint="default"/>
      </w:rPr>
    </w:lvl>
    <w:lvl w:ilvl="2" w:tplc="36060B22">
      <w:start w:val="1"/>
      <w:numFmt w:val="bullet"/>
      <w:lvlText w:val="∙"/>
      <w:lvlJc w:val="left"/>
      <w:pPr>
        <w:ind w:left="2520" w:hanging="360"/>
      </w:pPr>
      <w:rPr>
        <w:rFonts w:ascii="Times New Roman" w:hAnsi="Times New Roman" w:cs="Times New Roman" w:hint="default"/>
      </w:rPr>
    </w:lvl>
    <w:lvl w:ilvl="3" w:tplc="0415000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178B5479"/>
    <w:multiLevelType w:val="hybridMultilevel"/>
    <w:tmpl w:val="A59CF366"/>
    <w:lvl w:ilvl="0" w:tplc="16AAF03C">
      <w:start w:val="1"/>
      <w:numFmt w:val="decimal"/>
      <w:lvlText w:val="%1."/>
      <w:lvlJc w:val="left"/>
      <w:pPr>
        <w:ind w:left="1152" w:hanging="360"/>
      </w:pPr>
      <w:rPr>
        <w:rFonts w:asciiTheme="minorHAnsi" w:eastAsiaTheme="minorEastAsia" w:hAnsi="Calibri"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E6310D"/>
    <w:multiLevelType w:val="multilevel"/>
    <w:tmpl w:val="102EF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AE1D9F"/>
    <w:multiLevelType w:val="hybridMultilevel"/>
    <w:tmpl w:val="10EED736"/>
    <w:lvl w:ilvl="0" w:tplc="04150011">
      <w:start w:val="1"/>
      <w:numFmt w:val="decimal"/>
      <w:lvlText w:val="%1)"/>
      <w:lvlJc w:val="left"/>
      <w:pPr>
        <w:ind w:left="567" w:hanging="207"/>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FF65A21"/>
    <w:multiLevelType w:val="hybridMultilevel"/>
    <w:tmpl w:val="F86277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110006"/>
    <w:multiLevelType w:val="hybridMultilevel"/>
    <w:tmpl w:val="F2B846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A94682"/>
    <w:multiLevelType w:val="hybridMultilevel"/>
    <w:tmpl w:val="0608BC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5B01D80"/>
    <w:multiLevelType w:val="hybridMultilevel"/>
    <w:tmpl w:val="C3D2D66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2ADC0215"/>
    <w:multiLevelType w:val="hybridMultilevel"/>
    <w:tmpl w:val="1EFC23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D8A3644"/>
    <w:multiLevelType w:val="hybridMultilevel"/>
    <w:tmpl w:val="1098EBC0"/>
    <w:lvl w:ilvl="0" w:tplc="4A422EF8">
      <w:start w:val="1"/>
      <w:numFmt w:val="decimal"/>
      <w:lvlText w:val="%1."/>
      <w:lvlJc w:val="left"/>
      <w:pPr>
        <w:ind w:left="1152" w:hanging="360"/>
      </w:pPr>
      <w:rPr>
        <w:rFonts w:asciiTheme="minorHAnsi" w:eastAsiaTheme="minorEastAsia" w:hAnsi="Calibri"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FE058DB"/>
    <w:multiLevelType w:val="hybridMultilevel"/>
    <w:tmpl w:val="E754360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02C49B1"/>
    <w:multiLevelType w:val="hybridMultilevel"/>
    <w:tmpl w:val="283C0F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253EAE"/>
    <w:multiLevelType w:val="hybridMultilevel"/>
    <w:tmpl w:val="AEE03F48"/>
    <w:lvl w:ilvl="0" w:tplc="767E1DD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9A7CF7"/>
    <w:multiLevelType w:val="hybridMultilevel"/>
    <w:tmpl w:val="A59CF366"/>
    <w:lvl w:ilvl="0" w:tplc="16AAF03C">
      <w:start w:val="1"/>
      <w:numFmt w:val="decimal"/>
      <w:lvlText w:val="%1."/>
      <w:lvlJc w:val="left"/>
      <w:pPr>
        <w:ind w:left="1152" w:hanging="360"/>
      </w:pPr>
      <w:rPr>
        <w:rFonts w:asciiTheme="minorHAnsi" w:eastAsiaTheme="minorEastAsia" w:hAnsi="Calibri"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0D4865"/>
    <w:multiLevelType w:val="hybridMultilevel"/>
    <w:tmpl w:val="7AD255BC"/>
    <w:lvl w:ilvl="0" w:tplc="C268BCB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360BD8"/>
    <w:multiLevelType w:val="hybridMultilevel"/>
    <w:tmpl w:val="3AF40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E807ACA"/>
    <w:multiLevelType w:val="hybridMultilevel"/>
    <w:tmpl w:val="B17EAF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2A735AA"/>
    <w:multiLevelType w:val="hybridMultilevel"/>
    <w:tmpl w:val="11484196"/>
    <w:lvl w:ilvl="0" w:tplc="335CB3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E9D1D4D"/>
    <w:multiLevelType w:val="hybridMultilevel"/>
    <w:tmpl w:val="CAC4751C"/>
    <w:lvl w:ilvl="0" w:tplc="4A422EF8">
      <w:start w:val="1"/>
      <w:numFmt w:val="decimal"/>
      <w:lvlText w:val="%1."/>
      <w:lvlJc w:val="left"/>
      <w:pPr>
        <w:ind w:left="1152" w:hanging="360"/>
      </w:pPr>
      <w:rPr>
        <w:rFonts w:asciiTheme="minorHAnsi" w:eastAsiaTheme="minorEastAsia" w:hAnsi="Calibri"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941BE8"/>
    <w:multiLevelType w:val="hybridMultilevel"/>
    <w:tmpl w:val="6A0232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CE4B71"/>
    <w:multiLevelType w:val="multilevel"/>
    <w:tmpl w:val="C906A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261763"/>
    <w:multiLevelType w:val="hybridMultilevel"/>
    <w:tmpl w:val="04F23BE2"/>
    <w:lvl w:ilvl="0" w:tplc="BAA4B1A0">
      <w:start w:val="1"/>
      <w:numFmt w:val="upperRoman"/>
      <w:pStyle w:val="Nagwek1PSDB"/>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23F7719"/>
    <w:multiLevelType w:val="hybridMultilevel"/>
    <w:tmpl w:val="7BA03A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62F159C"/>
    <w:multiLevelType w:val="hybridMultilevel"/>
    <w:tmpl w:val="6A64078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90B4551"/>
    <w:multiLevelType w:val="hybridMultilevel"/>
    <w:tmpl w:val="EF8433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EC74636"/>
    <w:multiLevelType w:val="hybridMultilevel"/>
    <w:tmpl w:val="12D609A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DA0FBC"/>
    <w:multiLevelType w:val="hybridMultilevel"/>
    <w:tmpl w:val="C3623D38"/>
    <w:lvl w:ilvl="0" w:tplc="335CB3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2A519EC"/>
    <w:multiLevelType w:val="hybridMultilevel"/>
    <w:tmpl w:val="5022975C"/>
    <w:lvl w:ilvl="0" w:tplc="7930B8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3A45FA0"/>
    <w:multiLevelType w:val="hybridMultilevel"/>
    <w:tmpl w:val="824060F4"/>
    <w:lvl w:ilvl="0" w:tplc="7930B8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7DF33C9"/>
    <w:multiLevelType w:val="hybridMultilevel"/>
    <w:tmpl w:val="61D0DCB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8694840"/>
    <w:multiLevelType w:val="hybridMultilevel"/>
    <w:tmpl w:val="45E6186E"/>
    <w:lvl w:ilvl="0" w:tplc="9DCC20C0">
      <w:start w:val="1"/>
      <w:numFmt w:val="bullet"/>
      <w:lvlText w:val=""/>
      <w:lvlJc w:val="left"/>
      <w:pPr>
        <w:ind w:left="720" w:hanging="360"/>
      </w:pPr>
      <w:rPr>
        <w:rFonts w:ascii="Symbol" w:hAnsi="Symbol"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A4C225F"/>
    <w:multiLevelType w:val="hybridMultilevel"/>
    <w:tmpl w:val="C4941B36"/>
    <w:lvl w:ilvl="0" w:tplc="A3A8D67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D36100A"/>
    <w:multiLevelType w:val="hybridMultilevel"/>
    <w:tmpl w:val="EC6A47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2284261"/>
    <w:multiLevelType w:val="hybridMultilevel"/>
    <w:tmpl w:val="4CE686B6"/>
    <w:lvl w:ilvl="0" w:tplc="590EF7F6">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41" w15:restartNumberingAfterBreak="0">
    <w:nsid w:val="787C1166"/>
    <w:multiLevelType w:val="hybridMultilevel"/>
    <w:tmpl w:val="6868E8C6"/>
    <w:lvl w:ilvl="0" w:tplc="36060B22">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B6514F7"/>
    <w:multiLevelType w:val="hybridMultilevel"/>
    <w:tmpl w:val="DB723E04"/>
    <w:lvl w:ilvl="0" w:tplc="6C08E0CE">
      <w:start w:val="1"/>
      <w:numFmt w:val="bullet"/>
      <w:lvlText w:val=""/>
      <w:lvlJc w:val="left"/>
      <w:pPr>
        <w:ind w:left="567" w:hanging="207"/>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4"/>
  </w:num>
  <w:num w:numId="2">
    <w:abstractNumId w:val="33"/>
  </w:num>
  <w:num w:numId="3">
    <w:abstractNumId w:val="39"/>
  </w:num>
  <w:num w:numId="4">
    <w:abstractNumId w:val="21"/>
  </w:num>
  <w:num w:numId="5">
    <w:abstractNumId w:val="3"/>
  </w:num>
  <w:num w:numId="6">
    <w:abstractNumId w:val="13"/>
  </w:num>
  <w:num w:numId="7">
    <w:abstractNumId w:val="29"/>
  </w:num>
  <w:num w:numId="8">
    <w:abstractNumId w:val="28"/>
  </w:num>
  <w:num w:numId="9">
    <w:abstractNumId w:val="19"/>
  </w:num>
  <w:num w:numId="10">
    <w:abstractNumId w:val="11"/>
  </w:num>
  <w:num w:numId="11">
    <w:abstractNumId w:val="16"/>
  </w:num>
  <w:num w:numId="12">
    <w:abstractNumId w:val="22"/>
  </w:num>
  <w:num w:numId="13">
    <w:abstractNumId w:val="5"/>
  </w:num>
  <w:num w:numId="14">
    <w:abstractNumId w:val="41"/>
  </w:num>
  <w:num w:numId="15">
    <w:abstractNumId w:val="20"/>
  </w:num>
  <w:num w:numId="16">
    <w:abstractNumId w:val="42"/>
  </w:num>
  <w:num w:numId="17">
    <w:abstractNumId w:val="8"/>
  </w:num>
  <w:num w:numId="18">
    <w:abstractNumId w:val="34"/>
  </w:num>
  <w:num w:numId="19">
    <w:abstractNumId w:val="4"/>
  </w:num>
  <w:num w:numId="20">
    <w:abstractNumId w:val="38"/>
  </w:num>
  <w:num w:numId="21">
    <w:abstractNumId w:val="32"/>
  </w:num>
  <w:num w:numId="22">
    <w:abstractNumId w:val="23"/>
  </w:num>
  <w:num w:numId="23">
    <w:abstractNumId w:val="27"/>
  </w:num>
  <w:num w:numId="24">
    <w:abstractNumId w:val="2"/>
  </w:num>
  <w:num w:numId="25">
    <w:abstractNumId w:val="9"/>
  </w:num>
  <w:num w:numId="26">
    <w:abstractNumId w:val="17"/>
  </w:num>
  <w:num w:numId="27">
    <w:abstractNumId w:val="15"/>
  </w:num>
  <w:num w:numId="28">
    <w:abstractNumId w:val="30"/>
  </w:num>
  <w:num w:numId="29">
    <w:abstractNumId w:val="14"/>
  </w:num>
  <w:num w:numId="30">
    <w:abstractNumId w:val="37"/>
  </w:num>
  <w:num w:numId="31">
    <w:abstractNumId w:val="6"/>
  </w:num>
  <w:num w:numId="32">
    <w:abstractNumId w:val="12"/>
  </w:num>
  <w:num w:numId="33">
    <w:abstractNumId w:val="1"/>
  </w:num>
  <w:num w:numId="34">
    <w:abstractNumId w:val="7"/>
  </w:num>
  <w:num w:numId="35">
    <w:abstractNumId w:val="0"/>
  </w:num>
  <w:num w:numId="36">
    <w:abstractNumId w:val="25"/>
  </w:num>
  <w:num w:numId="37">
    <w:abstractNumId w:val="10"/>
  </w:num>
  <w:num w:numId="38">
    <w:abstractNumId w:val="18"/>
  </w:num>
  <w:num w:numId="39">
    <w:abstractNumId w:val="26"/>
  </w:num>
  <w:num w:numId="40">
    <w:abstractNumId w:val="40"/>
  </w:num>
  <w:num w:numId="41">
    <w:abstractNumId w:val="35"/>
  </w:num>
  <w:num w:numId="42">
    <w:abstractNumId w:val="36"/>
  </w:num>
  <w:num w:numId="43">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C48"/>
    <w:rsid w:val="00002452"/>
    <w:rsid w:val="00013DEC"/>
    <w:rsid w:val="000314C5"/>
    <w:rsid w:val="00031BAA"/>
    <w:rsid w:val="00033520"/>
    <w:rsid w:val="000351CB"/>
    <w:rsid w:val="00036093"/>
    <w:rsid w:val="00041BD0"/>
    <w:rsid w:val="00044480"/>
    <w:rsid w:val="000546DD"/>
    <w:rsid w:val="000715C0"/>
    <w:rsid w:val="00071D67"/>
    <w:rsid w:val="000807E3"/>
    <w:rsid w:val="00086E51"/>
    <w:rsid w:val="00086EF5"/>
    <w:rsid w:val="00095924"/>
    <w:rsid w:val="00096B6C"/>
    <w:rsid w:val="000A1666"/>
    <w:rsid w:val="000A1A1A"/>
    <w:rsid w:val="000C15F8"/>
    <w:rsid w:val="000D487A"/>
    <w:rsid w:val="000D6E5F"/>
    <w:rsid w:val="001000B6"/>
    <w:rsid w:val="0010269D"/>
    <w:rsid w:val="001053BF"/>
    <w:rsid w:val="001067DD"/>
    <w:rsid w:val="00107942"/>
    <w:rsid w:val="0011253F"/>
    <w:rsid w:val="00115294"/>
    <w:rsid w:val="001270A8"/>
    <w:rsid w:val="00136139"/>
    <w:rsid w:val="001368E4"/>
    <w:rsid w:val="00142009"/>
    <w:rsid w:val="00145146"/>
    <w:rsid w:val="00163CC8"/>
    <w:rsid w:val="0016551C"/>
    <w:rsid w:val="00166BD5"/>
    <w:rsid w:val="001725DB"/>
    <w:rsid w:val="00182A04"/>
    <w:rsid w:val="0018350D"/>
    <w:rsid w:val="00191E47"/>
    <w:rsid w:val="001A29AE"/>
    <w:rsid w:val="001B2A24"/>
    <w:rsid w:val="001C271B"/>
    <w:rsid w:val="001C7F4A"/>
    <w:rsid w:val="001D3082"/>
    <w:rsid w:val="001D622E"/>
    <w:rsid w:val="001D76AE"/>
    <w:rsid w:val="001E4B72"/>
    <w:rsid w:val="001E7845"/>
    <w:rsid w:val="00201DB6"/>
    <w:rsid w:val="00203943"/>
    <w:rsid w:val="00207D9F"/>
    <w:rsid w:val="00212BE8"/>
    <w:rsid w:val="00215913"/>
    <w:rsid w:val="002233E7"/>
    <w:rsid w:val="00227560"/>
    <w:rsid w:val="00236C6C"/>
    <w:rsid w:val="00240AB3"/>
    <w:rsid w:val="002473DC"/>
    <w:rsid w:val="00252DD6"/>
    <w:rsid w:val="00276167"/>
    <w:rsid w:val="00281390"/>
    <w:rsid w:val="002840F0"/>
    <w:rsid w:val="00290FDE"/>
    <w:rsid w:val="002962EA"/>
    <w:rsid w:val="002A0F6B"/>
    <w:rsid w:val="002A5DEC"/>
    <w:rsid w:val="002A6895"/>
    <w:rsid w:val="002A6F29"/>
    <w:rsid w:val="002B2C73"/>
    <w:rsid w:val="002C221F"/>
    <w:rsid w:val="002C2A17"/>
    <w:rsid w:val="002D2C87"/>
    <w:rsid w:val="002D74D1"/>
    <w:rsid w:val="002F3542"/>
    <w:rsid w:val="002F45A6"/>
    <w:rsid w:val="002F624A"/>
    <w:rsid w:val="00302C72"/>
    <w:rsid w:val="00304877"/>
    <w:rsid w:val="00311F92"/>
    <w:rsid w:val="003131A9"/>
    <w:rsid w:val="00323AC4"/>
    <w:rsid w:val="0032466E"/>
    <w:rsid w:val="00324B4E"/>
    <w:rsid w:val="003277F1"/>
    <w:rsid w:val="003314B0"/>
    <w:rsid w:val="003351C8"/>
    <w:rsid w:val="003365B3"/>
    <w:rsid w:val="003409FF"/>
    <w:rsid w:val="00341178"/>
    <w:rsid w:val="003426EE"/>
    <w:rsid w:val="0034597D"/>
    <w:rsid w:val="00345D7E"/>
    <w:rsid w:val="00353B9B"/>
    <w:rsid w:val="00384B29"/>
    <w:rsid w:val="0038500A"/>
    <w:rsid w:val="0038571A"/>
    <w:rsid w:val="003858EE"/>
    <w:rsid w:val="003901C0"/>
    <w:rsid w:val="003904C5"/>
    <w:rsid w:val="00390A4E"/>
    <w:rsid w:val="00397E83"/>
    <w:rsid w:val="003A3964"/>
    <w:rsid w:val="003A61D3"/>
    <w:rsid w:val="003B0DE0"/>
    <w:rsid w:val="003C788E"/>
    <w:rsid w:val="003D3D18"/>
    <w:rsid w:val="003D6018"/>
    <w:rsid w:val="003D657E"/>
    <w:rsid w:val="003E1637"/>
    <w:rsid w:val="003E469B"/>
    <w:rsid w:val="00401507"/>
    <w:rsid w:val="00417C9B"/>
    <w:rsid w:val="00422063"/>
    <w:rsid w:val="00426153"/>
    <w:rsid w:val="00440696"/>
    <w:rsid w:val="00476BD6"/>
    <w:rsid w:val="00495F7E"/>
    <w:rsid w:val="00496EAE"/>
    <w:rsid w:val="004A708A"/>
    <w:rsid w:val="004C382A"/>
    <w:rsid w:val="004D3C4D"/>
    <w:rsid w:val="004D3EAB"/>
    <w:rsid w:val="004F24C4"/>
    <w:rsid w:val="005024DD"/>
    <w:rsid w:val="0051114D"/>
    <w:rsid w:val="0051147F"/>
    <w:rsid w:val="00515A68"/>
    <w:rsid w:val="00521124"/>
    <w:rsid w:val="00526688"/>
    <w:rsid w:val="0055028F"/>
    <w:rsid w:val="00551BCE"/>
    <w:rsid w:val="00554837"/>
    <w:rsid w:val="00555E92"/>
    <w:rsid w:val="00556202"/>
    <w:rsid w:val="0055788B"/>
    <w:rsid w:val="00574A6A"/>
    <w:rsid w:val="0057681C"/>
    <w:rsid w:val="00577DD3"/>
    <w:rsid w:val="0058182C"/>
    <w:rsid w:val="00586FF0"/>
    <w:rsid w:val="005A3A8A"/>
    <w:rsid w:val="005A6A7C"/>
    <w:rsid w:val="005B07CD"/>
    <w:rsid w:val="005B20A3"/>
    <w:rsid w:val="005B4F6E"/>
    <w:rsid w:val="005B7543"/>
    <w:rsid w:val="005C0A25"/>
    <w:rsid w:val="005C6D1F"/>
    <w:rsid w:val="005E1532"/>
    <w:rsid w:val="005E22FD"/>
    <w:rsid w:val="005E31F9"/>
    <w:rsid w:val="005E37F6"/>
    <w:rsid w:val="005E60F6"/>
    <w:rsid w:val="0060165C"/>
    <w:rsid w:val="006017B8"/>
    <w:rsid w:val="006026E2"/>
    <w:rsid w:val="006076D5"/>
    <w:rsid w:val="00612F47"/>
    <w:rsid w:val="00613E74"/>
    <w:rsid w:val="00624324"/>
    <w:rsid w:val="0062515B"/>
    <w:rsid w:val="006303D6"/>
    <w:rsid w:val="006329BF"/>
    <w:rsid w:val="00633606"/>
    <w:rsid w:val="00637D3E"/>
    <w:rsid w:val="00651659"/>
    <w:rsid w:val="006540B8"/>
    <w:rsid w:val="006578E7"/>
    <w:rsid w:val="00660C0B"/>
    <w:rsid w:val="00666CFB"/>
    <w:rsid w:val="006672D7"/>
    <w:rsid w:val="00670753"/>
    <w:rsid w:val="00681EE4"/>
    <w:rsid w:val="00682EB7"/>
    <w:rsid w:val="00686E3F"/>
    <w:rsid w:val="006977C8"/>
    <w:rsid w:val="0069792A"/>
    <w:rsid w:val="006A177A"/>
    <w:rsid w:val="006A7869"/>
    <w:rsid w:val="006B41D1"/>
    <w:rsid w:val="006B6D92"/>
    <w:rsid w:val="006B7B47"/>
    <w:rsid w:val="006C3C48"/>
    <w:rsid w:val="006C3C9B"/>
    <w:rsid w:val="006C7F9D"/>
    <w:rsid w:val="006D3739"/>
    <w:rsid w:val="006D702A"/>
    <w:rsid w:val="006E6B13"/>
    <w:rsid w:val="006F162B"/>
    <w:rsid w:val="006F18D9"/>
    <w:rsid w:val="006F459F"/>
    <w:rsid w:val="006F59BD"/>
    <w:rsid w:val="00705AE8"/>
    <w:rsid w:val="00710DC2"/>
    <w:rsid w:val="007318E1"/>
    <w:rsid w:val="00734621"/>
    <w:rsid w:val="00741751"/>
    <w:rsid w:val="007441B6"/>
    <w:rsid w:val="0074523B"/>
    <w:rsid w:val="00751E13"/>
    <w:rsid w:val="00762693"/>
    <w:rsid w:val="00765AF3"/>
    <w:rsid w:val="00783AC8"/>
    <w:rsid w:val="00783C09"/>
    <w:rsid w:val="00794E0F"/>
    <w:rsid w:val="007956F5"/>
    <w:rsid w:val="007A103A"/>
    <w:rsid w:val="007A4ABE"/>
    <w:rsid w:val="007A7C13"/>
    <w:rsid w:val="007B2E17"/>
    <w:rsid w:val="007B3B4D"/>
    <w:rsid w:val="007B41C1"/>
    <w:rsid w:val="007C0ECA"/>
    <w:rsid w:val="007D0134"/>
    <w:rsid w:val="007D5461"/>
    <w:rsid w:val="007D787D"/>
    <w:rsid w:val="007E1425"/>
    <w:rsid w:val="007F07CF"/>
    <w:rsid w:val="007F3078"/>
    <w:rsid w:val="007F3777"/>
    <w:rsid w:val="007F4D0E"/>
    <w:rsid w:val="008033E7"/>
    <w:rsid w:val="008046A9"/>
    <w:rsid w:val="00806D30"/>
    <w:rsid w:val="0081257D"/>
    <w:rsid w:val="00815524"/>
    <w:rsid w:val="008272AF"/>
    <w:rsid w:val="008322FD"/>
    <w:rsid w:val="00834950"/>
    <w:rsid w:val="008365B0"/>
    <w:rsid w:val="00855018"/>
    <w:rsid w:val="008572BC"/>
    <w:rsid w:val="00860A24"/>
    <w:rsid w:val="008615E5"/>
    <w:rsid w:val="008679E6"/>
    <w:rsid w:val="0087595D"/>
    <w:rsid w:val="00880A91"/>
    <w:rsid w:val="00882DF4"/>
    <w:rsid w:val="00884E5D"/>
    <w:rsid w:val="00885E98"/>
    <w:rsid w:val="008869AD"/>
    <w:rsid w:val="008A2563"/>
    <w:rsid w:val="008A35AD"/>
    <w:rsid w:val="008A3B09"/>
    <w:rsid w:val="008A3E97"/>
    <w:rsid w:val="008B5BA5"/>
    <w:rsid w:val="008D0928"/>
    <w:rsid w:val="008D0B6F"/>
    <w:rsid w:val="008D6617"/>
    <w:rsid w:val="008E02BF"/>
    <w:rsid w:val="008E22B4"/>
    <w:rsid w:val="008E5E99"/>
    <w:rsid w:val="008F20E7"/>
    <w:rsid w:val="00903D80"/>
    <w:rsid w:val="00905DBB"/>
    <w:rsid w:val="009134DA"/>
    <w:rsid w:val="0091732D"/>
    <w:rsid w:val="009204CF"/>
    <w:rsid w:val="00927797"/>
    <w:rsid w:val="00932C63"/>
    <w:rsid w:val="0093657D"/>
    <w:rsid w:val="00944E75"/>
    <w:rsid w:val="00953B52"/>
    <w:rsid w:val="00953DCC"/>
    <w:rsid w:val="00956174"/>
    <w:rsid w:val="00964335"/>
    <w:rsid w:val="009830BB"/>
    <w:rsid w:val="009907FF"/>
    <w:rsid w:val="00993E9E"/>
    <w:rsid w:val="0099417F"/>
    <w:rsid w:val="0099465F"/>
    <w:rsid w:val="00995545"/>
    <w:rsid w:val="00995F7B"/>
    <w:rsid w:val="009A008A"/>
    <w:rsid w:val="009A626A"/>
    <w:rsid w:val="009B024C"/>
    <w:rsid w:val="009B51A0"/>
    <w:rsid w:val="009B7C0B"/>
    <w:rsid w:val="009C3CD7"/>
    <w:rsid w:val="009E2651"/>
    <w:rsid w:val="009E5022"/>
    <w:rsid w:val="009E7515"/>
    <w:rsid w:val="009F3711"/>
    <w:rsid w:val="00A015DD"/>
    <w:rsid w:val="00A063CA"/>
    <w:rsid w:val="00A06D92"/>
    <w:rsid w:val="00A375CA"/>
    <w:rsid w:val="00A522DA"/>
    <w:rsid w:val="00A548D0"/>
    <w:rsid w:val="00A551F7"/>
    <w:rsid w:val="00A563EC"/>
    <w:rsid w:val="00A5741F"/>
    <w:rsid w:val="00A60940"/>
    <w:rsid w:val="00A62240"/>
    <w:rsid w:val="00A6493B"/>
    <w:rsid w:val="00A7034C"/>
    <w:rsid w:val="00A73411"/>
    <w:rsid w:val="00A85904"/>
    <w:rsid w:val="00A865A1"/>
    <w:rsid w:val="00A87588"/>
    <w:rsid w:val="00A93C6E"/>
    <w:rsid w:val="00AA7429"/>
    <w:rsid w:val="00AB41DF"/>
    <w:rsid w:val="00AB499B"/>
    <w:rsid w:val="00AB7B61"/>
    <w:rsid w:val="00AC4ADD"/>
    <w:rsid w:val="00AF3E34"/>
    <w:rsid w:val="00AF6F73"/>
    <w:rsid w:val="00B00904"/>
    <w:rsid w:val="00B254CF"/>
    <w:rsid w:val="00B25606"/>
    <w:rsid w:val="00B31413"/>
    <w:rsid w:val="00B36883"/>
    <w:rsid w:val="00B37921"/>
    <w:rsid w:val="00B47626"/>
    <w:rsid w:val="00B50750"/>
    <w:rsid w:val="00B51691"/>
    <w:rsid w:val="00B52A37"/>
    <w:rsid w:val="00B623F3"/>
    <w:rsid w:val="00B633AF"/>
    <w:rsid w:val="00B72C5F"/>
    <w:rsid w:val="00B74EE4"/>
    <w:rsid w:val="00B918B8"/>
    <w:rsid w:val="00B92454"/>
    <w:rsid w:val="00B93D36"/>
    <w:rsid w:val="00BA3DE4"/>
    <w:rsid w:val="00BA7AF1"/>
    <w:rsid w:val="00BC100C"/>
    <w:rsid w:val="00BD00A4"/>
    <w:rsid w:val="00BD1F8D"/>
    <w:rsid w:val="00BD29C8"/>
    <w:rsid w:val="00BE14FD"/>
    <w:rsid w:val="00BE62E9"/>
    <w:rsid w:val="00BF2446"/>
    <w:rsid w:val="00BF5007"/>
    <w:rsid w:val="00BF539E"/>
    <w:rsid w:val="00C04610"/>
    <w:rsid w:val="00C04E8B"/>
    <w:rsid w:val="00C06874"/>
    <w:rsid w:val="00C117D2"/>
    <w:rsid w:val="00C20D27"/>
    <w:rsid w:val="00C3743E"/>
    <w:rsid w:val="00C5198E"/>
    <w:rsid w:val="00C5317C"/>
    <w:rsid w:val="00C578B6"/>
    <w:rsid w:val="00C648A9"/>
    <w:rsid w:val="00C65FC5"/>
    <w:rsid w:val="00C72D4E"/>
    <w:rsid w:val="00C91FEE"/>
    <w:rsid w:val="00C979D0"/>
    <w:rsid w:val="00CA3887"/>
    <w:rsid w:val="00CA3F6D"/>
    <w:rsid w:val="00CA7631"/>
    <w:rsid w:val="00CB0C74"/>
    <w:rsid w:val="00CB3EC6"/>
    <w:rsid w:val="00CB7823"/>
    <w:rsid w:val="00CC66F6"/>
    <w:rsid w:val="00CC6B86"/>
    <w:rsid w:val="00CD3AFB"/>
    <w:rsid w:val="00CD7A72"/>
    <w:rsid w:val="00CE2F12"/>
    <w:rsid w:val="00CE3360"/>
    <w:rsid w:val="00CE5D68"/>
    <w:rsid w:val="00CE5FF0"/>
    <w:rsid w:val="00CF54A9"/>
    <w:rsid w:val="00D00F8F"/>
    <w:rsid w:val="00D025AE"/>
    <w:rsid w:val="00D226B9"/>
    <w:rsid w:val="00D4184A"/>
    <w:rsid w:val="00D426BA"/>
    <w:rsid w:val="00D44B9F"/>
    <w:rsid w:val="00D47A15"/>
    <w:rsid w:val="00D57607"/>
    <w:rsid w:val="00D64E2F"/>
    <w:rsid w:val="00D72059"/>
    <w:rsid w:val="00D72146"/>
    <w:rsid w:val="00D77955"/>
    <w:rsid w:val="00D84426"/>
    <w:rsid w:val="00D85A75"/>
    <w:rsid w:val="00D8662D"/>
    <w:rsid w:val="00D866AD"/>
    <w:rsid w:val="00D91F91"/>
    <w:rsid w:val="00D96852"/>
    <w:rsid w:val="00D96F85"/>
    <w:rsid w:val="00DA38C5"/>
    <w:rsid w:val="00DA6827"/>
    <w:rsid w:val="00DB7B05"/>
    <w:rsid w:val="00DC0EDA"/>
    <w:rsid w:val="00DC5152"/>
    <w:rsid w:val="00DD54A9"/>
    <w:rsid w:val="00DD60ED"/>
    <w:rsid w:val="00DD6CBF"/>
    <w:rsid w:val="00DE124F"/>
    <w:rsid w:val="00DE4B74"/>
    <w:rsid w:val="00DE5520"/>
    <w:rsid w:val="00DF309D"/>
    <w:rsid w:val="00DF33BE"/>
    <w:rsid w:val="00DF7FFD"/>
    <w:rsid w:val="00E132A2"/>
    <w:rsid w:val="00E16326"/>
    <w:rsid w:val="00E34CE6"/>
    <w:rsid w:val="00E4349C"/>
    <w:rsid w:val="00E459FE"/>
    <w:rsid w:val="00E723E6"/>
    <w:rsid w:val="00E72839"/>
    <w:rsid w:val="00E73796"/>
    <w:rsid w:val="00E76ECC"/>
    <w:rsid w:val="00E77EFE"/>
    <w:rsid w:val="00E82D6F"/>
    <w:rsid w:val="00E8605D"/>
    <w:rsid w:val="00E977F4"/>
    <w:rsid w:val="00EA3A80"/>
    <w:rsid w:val="00EA6ABD"/>
    <w:rsid w:val="00EC0D44"/>
    <w:rsid w:val="00EC20E5"/>
    <w:rsid w:val="00EC305B"/>
    <w:rsid w:val="00EC32BF"/>
    <w:rsid w:val="00EC38AC"/>
    <w:rsid w:val="00EC72F4"/>
    <w:rsid w:val="00ED1C7E"/>
    <w:rsid w:val="00ED3346"/>
    <w:rsid w:val="00ED4832"/>
    <w:rsid w:val="00ED5834"/>
    <w:rsid w:val="00EE278F"/>
    <w:rsid w:val="00EF1E87"/>
    <w:rsid w:val="00EF7047"/>
    <w:rsid w:val="00EF7F2B"/>
    <w:rsid w:val="00F119D5"/>
    <w:rsid w:val="00F15A49"/>
    <w:rsid w:val="00F16736"/>
    <w:rsid w:val="00F17BEE"/>
    <w:rsid w:val="00F31B62"/>
    <w:rsid w:val="00F36CF9"/>
    <w:rsid w:val="00F41E0F"/>
    <w:rsid w:val="00F469B8"/>
    <w:rsid w:val="00F51475"/>
    <w:rsid w:val="00F60535"/>
    <w:rsid w:val="00F7078E"/>
    <w:rsid w:val="00F70858"/>
    <w:rsid w:val="00F778DD"/>
    <w:rsid w:val="00F81DC6"/>
    <w:rsid w:val="00F8723A"/>
    <w:rsid w:val="00F91FA9"/>
    <w:rsid w:val="00F94909"/>
    <w:rsid w:val="00F9640A"/>
    <w:rsid w:val="00FA2EBA"/>
    <w:rsid w:val="00FB58BE"/>
    <w:rsid w:val="00FC62B4"/>
    <w:rsid w:val="00FC7086"/>
    <w:rsid w:val="00FD0FCE"/>
    <w:rsid w:val="00FE648E"/>
    <w:rsid w:val="00FF1C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68162439-395D-4EEC-ADCB-8F1508EAC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95617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BD29C8"/>
    <w:pPr>
      <w:autoSpaceDE w:val="0"/>
      <w:autoSpaceDN w:val="0"/>
      <w:adjustRightInd w:val="0"/>
      <w:spacing w:after="0" w:line="240" w:lineRule="auto"/>
    </w:pPr>
    <w:rPr>
      <w:rFonts w:ascii="Calibri" w:hAnsi="Calibri" w:cs="Calibri"/>
      <w:color w:val="000000"/>
      <w:sz w:val="24"/>
      <w:szCs w:val="24"/>
    </w:rPr>
  </w:style>
  <w:style w:type="paragraph" w:styleId="NormalnyWeb">
    <w:name w:val="Normal (Web)"/>
    <w:basedOn w:val="Normalny"/>
    <w:uiPriority w:val="99"/>
    <w:semiHidden/>
    <w:unhideWhenUsed/>
    <w:rsid w:val="008A3B0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8A3B09"/>
    <w:rPr>
      <w:b/>
      <w:bCs/>
    </w:rPr>
  </w:style>
  <w:style w:type="character" w:styleId="Hipercze">
    <w:name w:val="Hyperlink"/>
    <w:basedOn w:val="Domylnaczcionkaakapitu"/>
    <w:uiPriority w:val="99"/>
    <w:unhideWhenUsed/>
    <w:rsid w:val="00EF1E87"/>
    <w:rPr>
      <w:color w:val="0563C1"/>
      <w:u w:val="single"/>
    </w:rPr>
  </w:style>
  <w:style w:type="paragraph" w:styleId="Akapitzlist">
    <w:name w:val="List Paragraph"/>
    <w:aliases w:val="A_wyliczenie,K-P_odwolanie,Akapit z listą5,maz_wyliczenie,opis dzialania"/>
    <w:basedOn w:val="Normalny"/>
    <w:link w:val="AkapitzlistZnak"/>
    <w:uiPriority w:val="34"/>
    <w:qFormat/>
    <w:rsid w:val="00AB41DF"/>
    <w:pPr>
      <w:ind w:left="720"/>
      <w:contextualSpacing/>
    </w:pPr>
  </w:style>
  <w:style w:type="paragraph" w:customStyle="1" w:styleId="Nagwek1PSDB">
    <w:name w:val="Nagłówek 1 PSDB"/>
    <w:basedOn w:val="Nagwek1"/>
    <w:next w:val="Normalny"/>
    <w:autoRedefine/>
    <w:uiPriority w:val="1"/>
    <w:qFormat/>
    <w:rsid w:val="006017B8"/>
    <w:pPr>
      <w:keepLines w:val="0"/>
      <w:numPr>
        <w:numId w:val="8"/>
      </w:numPr>
      <w:pBdr>
        <w:bottom w:val="single" w:sz="12" w:space="0" w:color="8FC3F3"/>
      </w:pBdr>
      <w:spacing w:before="120" w:after="120" w:line="276" w:lineRule="auto"/>
      <w:ind w:left="1077"/>
      <w:jc w:val="both"/>
    </w:pPr>
    <w:rPr>
      <w:rFonts w:asciiTheme="minorHAnsi" w:eastAsia="Times New Roman" w:hAnsiTheme="minorHAnsi" w:cs="Times New Roman"/>
      <w:b/>
      <w:bCs/>
      <w:sz w:val="24"/>
      <w:szCs w:val="24"/>
      <w:lang w:eastAsia="pl-PL"/>
    </w:rPr>
  </w:style>
  <w:style w:type="character" w:customStyle="1" w:styleId="Nagwek1Znak">
    <w:name w:val="Nagłówek 1 Znak"/>
    <w:basedOn w:val="Domylnaczcionkaakapitu"/>
    <w:link w:val="Nagwek1"/>
    <w:uiPriority w:val="9"/>
    <w:rsid w:val="00956174"/>
    <w:rPr>
      <w:rFonts w:asciiTheme="majorHAnsi" w:eastAsiaTheme="majorEastAsia" w:hAnsiTheme="majorHAnsi" w:cstheme="majorBidi"/>
      <w:color w:val="2E74B5" w:themeColor="accent1" w:themeShade="BF"/>
      <w:sz w:val="32"/>
      <w:szCs w:val="32"/>
    </w:rPr>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 Znak Znak Znak"/>
    <w:basedOn w:val="Normalny"/>
    <w:link w:val="TekstprzypisudolnegoZnak"/>
    <w:uiPriority w:val="99"/>
    <w:unhideWhenUsed/>
    <w:qFormat/>
    <w:rsid w:val="007D5461"/>
    <w:pPr>
      <w:spacing w:after="0" w:line="240" w:lineRule="auto"/>
    </w:pPr>
    <w:rPr>
      <w:sz w:val="20"/>
      <w:szCs w:val="20"/>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rsid w:val="007D5461"/>
    <w:rPr>
      <w:sz w:val="20"/>
      <w:szCs w:val="20"/>
    </w:rPr>
  </w:style>
  <w:style w:type="character" w:styleId="Odwoanieprzypisudolnego">
    <w:name w:val="footnote reference"/>
    <w:aliases w:val="Footnote Reference Number,Footnote symbol,Footnote reference number,note TESI,SUPERS,EN Footnote Reference,Footnote number,fr,o,Footnotemark,FR,Footnotemark1,Footnotemark2,FR1,Footnotemark3,FR2,Footnotemark4,FR3,Footnotemark5"/>
    <w:uiPriority w:val="99"/>
    <w:rsid w:val="007D5461"/>
    <w:rPr>
      <w:vertAlign w:val="superscript"/>
    </w:rPr>
  </w:style>
  <w:style w:type="paragraph" w:styleId="Nagwek">
    <w:name w:val="header"/>
    <w:basedOn w:val="Normalny"/>
    <w:link w:val="NagwekZnak"/>
    <w:uiPriority w:val="99"/>
    <w:unhideWhenUsed/>
    <w:rsid w:val="00AA742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7429"/>
  </w:style>
  <w:style w:type="paragraph" w:styleId="Stopka">
    <w:name w:val="footer"/>
    <w:basedOn w:val="Normalny"/>
    <w:link w:val="StopkaZnak"/>
    <w:uiPriority w:val="99"/>
    <w:unhideWhenUsed/>
    <w:rsid w:val="00AA742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A7429"/>
  </w:style>
  <w:style w:type="paragraph" w:styleId="Nagwekspisutreci">
    <w:name w:val="TOC Heading"/>
    <w:basedOn w:val="Nagwek1"/>
    <w:next w:val="Normalny"/>
    <w:uiPriority w:val="39"/>
    <w:unhideWhenUsed/>
    <w:qFormat/>
    <w:rsid w:val="00A7034C"/>
    <w:pPr>
      <w:outlineLvl w:val="9"/>
    </w:pPr>
    <w:rPr>
      <w:lang w:eastAsia="pl-PL"/>
    </w:rPr>
  </w:style>
  <w:style w:type="paragraph" w:styleId="Spistreci1">
    <w:name w:val="toc 1"/>
    <w:basedOn w:val="Normalny"/>
    <w:next w:val="Normalny"/>
    <w:autoRedefine/>
    <w:uiPriority w:val="39"/>
    <w:unhideWhenUsed/>
    <w:rsid w:val="00A7034C"/>
    <w:pPr>
      <w:spacing w:after="100"/>
    </w:pPr>
  </w:style>
  <w:style w:type="paragraph" w:styleId="Spistreci2">
    <w:name w:val="toc 2"/>
    <w:basedOn w:val="Normalny"/>
    <w:next w:val="Normalny"/>
    <w:autoRedefine/>
    <w:uiPriority w:val="39"/>
    <w:unhideWhenUsed/>
    <w:rsid w:val="00A7034C"/>
    <w:pPr>
      <w:spacing w:after="100"/>
      <w:ind w:left="220"/>
    </w:pPr>
  </w:style>
  <w:style w:type="paragraph" w:customStyle="1" w:styleId="Pa10">
    <w:name w:val="Pa10"/>
    <w:basedOn w:val="Default"/>
    <w:next w:val="Default"/>
    <w:uiPriority w:val="99"/>
    <w:rsid w:val="009907FF"/>
    <w:pPr>
      <w:spacing w:line="201" w:lineRule="atLeast"/>
    </w:pPr>
    <w:rPr>
      <w:rFonts w:ascii="Times New Roman" w:hAnsi="Times New Roman" w:cs="Times New Roman"/>
      <w:color w:val="auto"/>
    </w:rPr>
  </w:style>
  <w:style w:type="paragraph" w:customStyle="1" w:styleId="Pa14">
    <w:name w:val="Pa14"/>
    <w:basedOn w:val="Default"/>
    <w:next w:val="Default"/>
    <w:uiPriority w:val="99"/>
    <w:rsid w:val="009907FF"/>
    <w:pPr>
      <w:spacing w:line="201" w:lineRule="atLeast"/>
    </w:pPr>
    <w:rPr>
      <w:rFonts w:ascii="Times New Roman" w:hAnsi="Times New Roman" w:cs="Times New Roman"/>
      <w:color w:val="auto"/>
    </w:rPr>
  </w:style>
  <w:style w:type="character" w:customStyle="1" w:styleId="A5">
    <w:name w:val="A5"/>
    <w:uiPriority w:val="99"/>
    <w:rsid w:val="009907FF"/>
    <w:rPr>
      <w:color w:val="000000"/>
      <w:sz w:val="20"/>
      <w:szCs w:val="20"/>
    </w:rPr>
  </w:style>
  <w:style w:type="table" w:styleId="Tabela-Siatka">
    <w:name w:val="Table Grid"/>
    <w:basedOn w:val="Standardowy"/>
    <w:uiPriority w:val="39"/>
    <w:rsid w:val="006017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D96852"/>
    <w:rPr>
      <w:sz w:val="16"/>
      <w:szCs w:val="16"/>
    </w:rPr>
  </w:style>
  <w:style w:type="paragraph" w:styleId="Tekstkomentarza">
    <w:name w:val="annotation text"/>
    <w:basedOn w:val="Normalny"/>
    <w:link w:val="TekstkomentarzaZnak"/>
    <w:uiPriority w:val="99"/>
    <w:semiHidden/>
    <w:unhideWhenUsed/>
    <w:rsid w:val="00D9685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96852"/>
    <w:rPr>
      <w:sz w:val="20"/>
      <w:szCs w:val="20"/>
    </w:rPr>
  </w:style>
  <w:style w:type="paragraph" w:styleId="Tematkomentarza">
    <w:name w:val="annotation subject"/>
    <w:basedOn w:val="Tekstkomentarza"/>
    <w:next w:val="Tekstkomentarza"/>
    <w:link w:val="TematkomentarzaZnak"/>
    <w:uiPriority w:val="99"/>
    <w:semiHidden/>
    <w:unhideWhenUsed/>
    <w:rsid w:val="00D96852"/>
    <w:rPr>
      <w:b/>
      <w:bCs/>
    </w:rPr>
  </w:style>
  <w:style w:type="character" w:customStyle="1" w:styleId="TematkomentarzaZnak">
    <w:name w:val="Temat komentarza Znak"/>
    <w:basedOn w:val="TekstkomentarzaZnak"/>
    <w:link w:val="Tematkomentarza"/>
    <w:uiPriority w:val="99"/>
    <w:semiHidden/>
    <w:rsid w:val="00D96852"/>
    <w:rPr>
      <w:b/>
      <w:bCs/>
      <w:sz w:val="20"/>
      <w:szCs w:val="20"/>
    </w:rPr>
  </w:style>
  <w:style w:type="paragraph" w:styleId="Tekstdymka">
    <w:name w:val="Balloon Text"/>
    <w:basedOn w:val="Normalny"/>
    <w:link w:val="TekstdymkaZnak"/>
    <w:uiPriority w:val="99"/>
    <w:semiHidden/>
    <w:unhideWhenUsed/>
    <w:rsid w:val="00D9685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6852"/>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DE552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E5520"/>
    <w:rPr>
      <w:sz w:val="20"/>
      <w:szCs w:val="20"/>
    </w:rPr>
  </w:style>
  <w:style w:type="character" w:styleId="Odwoanieprzypisukocowego">
    <w:name w:val="endnote reference"/>
    <w:basedOn w:val="Domylnaczcionkaakapitu"/>
    <w:uiPriority w:val="99"/>
    <w:semiHidden/>
    <w:unhideWhenUsed/>
    <w:rsid w:val="00DE5520"/>
    <w:rPr>
      <w:vertAlign w:val="superscript"/>
    </w:rPr>
  </w:style>
  <w:style w:type="character" w:styleId="UyteHipercze">
    <w:name w:val="FollowedHyperlink"/>
    <w:basedOn w:val="Domylnaczcionkaakapitu"/>
    <w:uiPriority w:val="99"/>
    <w:semiHidden/>
    <w:unhideWhenUsed/>
    <w:rsid w:val="00207D9F"/>
    <w:rPr>
      <w:color w:val="954F72" w:themeColor="followedHyperlink"/>
      <w:u w:val="single"/>
    </w:rPr>
  </w:style>
  <w:style w:type="paragraph" w:styleId="Zwykytekst">
    <w:name w:val="Plain Text"/>
    <w:basedOn w:val="Normalny"/>
    <w:link w:val="ZwykytekstZnak"/>
    <w:uiPriority w:val="99"/>
    <w:unhideWhenUsed/>
    <w:rsid w:val="003E469B"/>
    <w:pPr>
      <w:spacing w:after="0" w:line="240" w:lineRule="auto"/>
    </w:pPr>
    <w:rPr>
      <w:rFonts w:ascii="Calibri" w:hAnsi="Calibri"/>
      <w:szCs w:val="21"/>
    </w:rPr>
  </w:style>
  <w:style w:type="character" w:customStyle="1" w:styleId="ZwykytekstZnak">
    <w:name w:val="Zwykły tekst Znak"/>
    <w:basedOn w:val="Domylnaczcionkaakapitu"/>
    <w:link w:val="Zwykytekst"/>
    <w:uiPriority w:val="99"/>
    <w:rsid w:val="003E469B"/>
    <w:rPr>
      <w:rFonts w:ascii="Calibri" w:hAnsi="Calibri"/>
      <w:szCs w:val="21"/>
    </w:rPr>
  </w:style>
  <w:style w:type="character" w:customStyle="1" w:styleId="AkapitzlistZnak">
    <w:name w:val="Akapit z listą Znak"/>
    <w:aliases w:val="A_wyliczenie Znak,K-P_odwolanie Znak,Akapit z listą5 Znak,maz_wyliczenie Znak,opis dzialania Znak"/>
    <w:link w:val="Akapitzlist"/>
    <w:uiPriority w:val="34"/>
    <w:locked/>
    <w:rsid w:val="003E469B"/>
  </w:style>
  <w:style w:type="paragraph" w:styleId="Poprawka">
    <w:name w:val="Revision"/>
    <w:hidden/>
    <w:uiPriority w:val="99"/>
    <w:semiHidden/>
    <w:rsid w:val="009A00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9227">
      <w:bodyDiv w:val="1"/>
      <w:marLeft w:val="0"/>
      <w:marRight w:val="0"/>
      <w:marTop w:val="0"/>
      <w:marBottom w:val="0"/>
      <w:divBdr>
        <w:top w:val="none" w:sz="0" w:space="0" w:color="auto"/>
        <w:left w:val="none" w:sz="0" w:space="0" w:color="auto"/>
        <w:bottom w:val="none" w:sz="0" w:space="0" w:color="auto"/>
        <w:right w:val="none" w:sz="0" w:space="0" w:color="auto"/>
      </w:divBdr>
    </w:div>
    <w:div w:id="28187557">
      <w:bodyDiv w:val="1"/>
      <w:marLeft w:val="0"/>
      <w:marRight w:val="0"/>
      <w:marTop w:val="0"/>
      <w:marBottom w:val="0"/>
      <w:divBdr>
        <w:top w:val="none" w:sz="0" w:space="0" w:color="auto"/>
        <w:left w:val="none" w:sz="0" w:space="0" w:color="auto"/>
        <w:bottom w:val="none" w:sz="0" w:space="0" w:color="auto"/>
        <w:right w:val="none" w:sz="0" w:space="0" w:color="auto"/>
      </w:divBdr>
      <w:divsChild>
        <w:div w:id="927541401">
          <w:marLeft w:val="0"/>
          <w:marRight w:val="0"/>
          <w:marTop w:val="0"/>
          <w:marBottom w:val="0"/>
          <w:divBdr>
            <w:top w:val="none" w:sz="0" w:space="0" w:color="auto"/>
            <w:left w:val="none" w:sz="0" w:space="0" w:color="auto"/>
            <w:bottom w:val="none" w:sz="0" w:space="0" w:color="auto"/>
            <w:right w:val="none" w:sz="0" w:space="0" w:color="auto"/>
          </w:divBdr>
        </w:div>
        <w:div w:id="323092946">
          <w:marLeft w:val="0"/>
          <w:marRight w:val="0"/>
          <w:marTop w:val="0"/>
          <w:marBottom w:val="0"/>
          <w:divBdr>
            <w:top w:val="none" w:sz="0" w:space="0" w:color="auto"/>
            <w:left w:val="none" w:sz="0" w:space="0" w:color="auto"/>
            <w:bottom w:val="none" w:sz="0" w:space="0" w:color="auto"/>
            <w:right w:val="none" w:sz="0" w:space="0" w:color="auto"/>
          </w:divBdr>
        </w:div>
        <w:div w:id="1880583931">
          <w:marLeft w:val="0"/>
          <w:marRight w:val="0"/>
          <w:marTop w:val="0"/>
          <w:marBottom w:val="0"/>
          <w:divBdr>
            <w:top w:val="none" w:sz="0" w:space="0" w:color="auto"/>
            <w:left w:val="none" w:sz="0" w:space="0" w:color="auto"/>
            <w:bottom w:val="none" w:sz="0" w:space="0" w:color="auto"/>
            <w:right w:val="none" w:sz="0" w:space="0" w:color="auto"/>
          </w:divBdr>
        </w:div>
        <w:div w:id="837575855">
          <w:marLeft w:val="0"/>
          <w:marRight w:val="0"/>
          <w:marTop w:val="0"/>
          <w:marBottom w:val="0"/>
          <w:divBdr>
            <w:top w:val="none" w:sz="0" w:space="0" w:color="auto"/>
            <w:left w:val="none" w:sz="0" w:space="0" w:color="auto"/>
            <w:bottom w:val="none" w:sz="0" w:space="0" w:color="auto"/>
            <w:right w:val="none" w:sz="0" w:space="0" w:color="auto"/>
          </w:divBdr>
        </w:div>
        <w:div w:id="928276357">
          <w:marLeft w:val="0"/>
          <w:marRight w:val="0"/>
          <w:marTop w:val="0"/>
          <w:marBottom w:val="0"/>
          <w:divBdr>
            <w:top w:val="none" w:sz="0" w:space="0" w:color="auto"/>
            <w:left w:val="none" w:sz="0" w:space="0" w:color="auto"/>
            <w:bottom w:val="none" w:sz="0" w:space="0" w:color="auto"/>
            <w:right w:val="none" w:sz="0" w:space="0" w:color="auto"/>
          </w:divBdr>
        </w:div>
        <w:div w:id="399912133">
          <w:marLeft w:val="0"/>
          <w:marRight w:val="0"/>
          <w:marTop w:val="0"/>
          <w:marBottom w:val="0"/>
          <w:divBdr>
            <w:top w:val="none" w:sz="0" w:space="0" w:color="auto"/>
            <w:left w:val="none" w:sz="0" w:space="0" w:color="auto"/>
            <w:bottom w:val="none" w:sz="0" w:space="0" w:color="auto"/>
            <w:right w:val="none" w:sz="0" w:space="0" w:color="auto"/>
          </w:divBdr>
        </w:div>
        <w:div w:id="352725311">
          <w:marLeft w:val="0"/>
          <w:marRight w:val="0"/>
          <w:marTop w:val="0"/>
          <w:marBottom w:val="0"/>
          <w:divBdr>
            <w:top w:val="none" w:sz="0" w:space="0" w:color="auto"/>
            <w:left w:val="none" w:sz="0" w:space="0" w:color="auto"/>
            <w:bottom w:val="none" w:sz="0" w:space="0" w:color="auto"/>
            <w:right w:val="none" w:sz="0" w:space="0" w:color="auto"/>
          </w:divBdr>
        </w:div>
        <w:div w:id="1738434801">
          <w:marLeft w:val="0"/>
          <w:marRight w:val="0"/>
          <w:marTop w:val="0"/>
          <w:marBottom w:val="0"/>
          <w:divBdr>
            <w:top w:val="none" w:sz="0" w:space="0" w:color="auto"/>
            <w:left w:val="none" w:sz="0" w:space="0" w:color="auto"/>
            <w:bottom w:val="none" w:sz="0" w:space="0" w:color="auto"/>
            <w:right w:val="none" w:sz="0" w:space="0" w:color="auto"/>
          </w:divBdr>
        </w:div>
        <w:div w:id="207031386">
          <w:marLeft w:val="0"/>
          <w:marRight w:val="0"/>
          <w:marTop w:val="0"/>
          <w:marBottom w:val="0"/>
          <w:divBdr>
            <w:top w:val="none" w:sz="0" w:space="0" w:color="auto"/>
            <w:left w:val="none" w:sz="0" w:space="0" w:color="auto"/>
            <w:bottom w:val="none" w:sz="0" w:space="0" w:color="auto"/>
            <w:right w:val="none" w:sz="0" w:space="0" w:color="auto"/>
          </w:divBdr>
        </w:div>
        <w:div w:id="2003465394">
          <w:marLeft w:val="0"/>
          <w:marRight w:val="0"/>
          <w:marTop w:val="0"/>
          <w:marBottom w:val="0"/>
          <w:divBdr>
            <w:top w:val="none" w:sz="0" w:space="0" w:color="auto"/>
            <w:left w:val="none" w:sz="0" w:space="0" w:color="auto"/>
            <w:bottom w:val="none" w:sz="0" w:space="0" w:color="auto"/>
            <w:right w:val="none" w:sz="0" w:space="0" w:color="auto"/>
          </w:divBdr>
        </w:div>
      </w:divsChild>
    </w:div>
    <w:div w:id="36243042">
      <w:bodyDiv w:val="1"/>
      <w:marLeft w:val="0"/>
      <w:marRight w:val="0"/>
      <w:marTop w:val="0"/>
      <w:marBottom w:val="0"/>
      <w:divBdr>
        <w:top w:val="none" w:sz="0" w:space="0" w:color="auto"/>
        <w:left w:val="none" w:sz="0" w:space="0" w:color="auto"/>
        <w:bottom w:val="none" w:sz="0" w:space="0" w:color="auto"/>
        <w:right w:val="none" w:sz="0" w:space="0" w:color="auto"/>
      </w:divBdr>
      <w:divsChild>
        <w:div w:id="2121223493">
          <w:marLeft w:val="0"/>
          <w:marRight w:val="0"/>
          <w:marTop w:val="0"/>
          <w:marBottom w:val="0"/>
          <w:divBdr>
            <w:top w:val="none" w:sz="0" w:space="0" w:color="auto"/>
            <w:left w:val="none" w:sz="0" w:space="0" w:color="auto"/>
            <w:bottom w:val="none" w:sz="0" w:space="0" w:color="auto"/>
            <w:right w:val="none" w:sz="0" w:space="0" w:color="auto"/>
          </w:divBdr>
        </w:div>
        <w:div w:id="1546454016">
          <w:marLeft w:val="0"/>
          <w:marRight w:val="0"/>
          <w:marTop w:val="0"/>
          <w:marBottom w:val="0"/>
          <w:divBdr>
            <w:top w:val="none" w:sz="0" w:space="0" w:color="auto"/>
            <w:left w:val="none" w:sz="0" w:space="0" w:color="auto"/>
            <w:bottom w:val="none" w:sz="0" w:space="0" w:color="auto"/>
            <w:right w:val="none" w:sz="0" w:space="0" w:color="auto"/>
          </w:divBdr>
        </w:div>
        <w:div w:id="1903442650">
          <w:marLeft w:val="0"/>
          <w:marRight w:val="0"/>
          <w:marTop w:val="0"/>
          <w:marBottom w:val="0"/>
          <w:divBdr>
            <w:top w:val="none" w:sz="0" w:space="0" w:color="auto"/>
            <w:left w:val="none" w:sz="0" w:space="0" w:color="auto"/>
            <w:bottom w:val="none" w:sz="0" w:space="0" w:color="auto"/>
            <w:right w:val="none" w:sz="0" w:space="0" w:color="auto"/>
          </w:divBdr>
        </w:div>
        <w:div w:id="1184585922">
          <w:marLeft w:val="0"/>
          <w:marRight w:val="0"/>
          <w:marTop w:val="0"/>
          <w:marBottom w:val="0"/>
          <w:divBdr>
            <w:top w:val="none" w:sz="0" w:space="0" w:color="auto"/>
            <w:left w:val="none" w:sz="0" w:space="0" w:color="auto"/>
            <w:bottom w:val="none" w:sz="0" w:space="0" w:color="auto"/>
            <w:right w:val="none" w:sz="0" w:space="0" w:color="auto"/>
          </w:divBdr>
        </w:div>
        <w:div w:id="787238391">
          <w:marLeft w:val="0"/>
          <w:marRight w:val="0"/>
          <w:marTop w:val="0"/>
          <w:marBottom w:val="0"/>
          <w:divBdr>
            <w:top w:val="none" w:sz="0" w:space="0" w:color="auto"/>
            <w:left w:val="none" w:sz="0" w:space="0" w:color="auto"/>
            <w:bottom w:val="none" w:sz="0" w:space="0" w:color="auto"/>
            <w:right w:val="none" w:sz="0" w:space="0" w:color="auto"/>
          </w:divBdr>
        </w:div>
        <w:div w:id="361243883">
          <w:marLeft w:val="0"/>
          <w:marRight w:val="0"/>
          <w:marTop w:val="0"/>
          <w:marBottom w:val="0"/>
          <w:divBdr>
            <w:top w:val="none" w:sz="0" w:space="0" w:color="auto"/>
            <w:left w:val="none" w:sz="0" w:space="0" w:color="auto"/>
            <w:bottom w:val="none" w:sz="0" w:space="0" w:color="auto"/>
            <w:right w:val="none" w:sz="0" w:space="0" w:color="auto"/>
          </w:divBdr>
        </w:div>
        <w:div w:id="1686440535">
          <w:marLeft w:val="0"/>
          <w:marRight w:val="0"/>
          <w:marTop w:val="0"/>
          <w:marBottom w:val="0"/>
          <w:divBdr>
            <w:top w:val="none" w:sz="0" w:space="0" w:color="auto"/>
            <w:left w:val="none" w:sz="0" w:space="0" w:color="auto"/>
            <w:bottom w:val="none" w:sz="0" w:space="0" w:color="auto"/>
            <w:right w:val="none" w:sz="0" w:space="0" w:color="auto"/>
          </w:divBdr>
        </w:div>
        <w:div w:id="798767738">
          <w:marLeft w:val="0"/>
          <w:marRight w:val="0"/>
          <w:marTop w:val="0"/>
          <w:marBottom w:val="0"/>
          <w:divBdr>
            <w:top w:val="none" w:sz="0" w:space="0" w:color="auto"/>
            <w:left w:val="none" w:sz="0" w:space="0" w:color="auto"/>
            <w:bottom w:val="none" w:sz="0" w:space="0" w:color="auto"/>
            <w:right w:val="none" w:sz="0" w:space="0" w:color="auto"/>
          </w:divBdr>
        </w:div>
        <w:div w:id="1979873538">
          <w:marLeft w:val="0"/>
          <w:marRight w:val="0"/>
          <w:marTop w:val="0"/>
          <w:marBottom w:val="0"/>
          <w:divBdr>
            <w:top w:val="none" w:sz="0" w:space="0" w:color="auto"/>
            <w:left w:val="none" w:sz="0" w:space="0" w:color="auto"/>
            <w:bottom w:val="none" w:sz="0" w:space="0" w:color="auto"/>
            <w:right w:val="none" w:sz="0" w:space="0" w:color="auto"/>
          </w:divBdr>
        </w:div>
        <w:div w:id="2020306531">
          <w:marLeft w:val="0"/>
          <w:marRight w:val="0"/>
          <w:marTop w:val="0"/>
          <w:marBottom w:val="0"/>
          <w:divBdr>
            <w:top w:val="none" w:sz="0" w:space="0" w:color="auto"/>
            <w:left w:val="none" w:sz="0" w:space="0" w:color="auto"/>
            <w:bottom w:val="none" w:sz="0" w:space="0" w:color="auto"/>
            <w:right w:val="none" w:sz="0" w:space="0" w:color="auto"/>
          </w:divBdr>
        </w:div>
        <w:div w:id="31226471">
          <w:marLeft w:val="0"/>
          <w:marRight w:val="0"/>
          <w:marTop w:val="0"/>
          <w:marBottom w:val="0"/>
          <w:divBdr>
            <w:top w:val="none" w:sz="0" w:space="0" w:color="auto"/>
            <w:left w:val="none" w:sz="0" w:space="0" w:color="auto"/>
            <w:bottom w:val="none" w:sz="0" w:space="0" w:color="auto"/>
            <w:right w:val="none" w:sz="0" w:space="0" w:color="auto"/>
          </w:divBdr>
        </w:div>
        <w:div w:id="1940093920">
          <w:marLeft w:val="0"/>
          <w:marRight w:val="0"/>
          <w:marTop w:val="0"/>
          <w:marBottom w:val="0"/>
          <w:divBdr>
            <w:top w:val="none" w:sz="0" w:space="0" w:color="auto"/>
            <w:left w:val="none" w:sz="0" w:space="0" w:color="auto"/>
            <w:bottom w:val="none" w:sz="0" w:space="0" w:color="auto"/>
            <w:right w:val="none" w:sz="0" w:space="0" w:color="auto"/>
          </w:divBdr>
        </w:div>
        <w:div w:id="1818762270">
          <w:marLeft w:val="0"/>
          <w:marRight w:val="0"/>
          <w:marTop w:val="0"/>
          <w:marBottom w:val="0"/>
          <w:divBdr>
            <w:top w:val="none" w:sz="0" w:space="0" w:color="auto"/>
            <w:left w:val="none" w:sz="0" w:space="0" w:color="auto"/>
            <w:bottom w:val="none" w:sz="0" w:space="0" w:color="auto"/>
            <w:right w:val="none" w:sz="0" w:space="0" w:color="auto"/>
          </w:divBdr>
        </w:div>
        <w:div w:id="745032964">
          <w:marLeft w:val="0"/>
          <w:marRight w:val="0"/>
          <w:marTop w:val="0"/>
          <w:marBottom w:val="0"/>
          <w:divBdr>
            <w:top w:val="none" w:sz="0" w:space="0" w:color="auto"/>
            <w:left w:val="none" w:sz="0" w:space="0" w:color="auto"/>
            <w:bottom w:val="none" w:sz="0" w:space="0" w:color="auto"/>
            <w:right w:val="none" w:sz="0" w:space="0" w:color="auto"/>
          </w:divBdr>
        </w:div>
        <w:div w:id="890967234">
          <w:marLeft w:val="0"/>
          <w:marRight w:val="0"/>
          <w:marTop w:val="0"/>
          <w:marBottom w:val="0"/>
          <w:divBdr>
            <w:top w:val="none" w:sz="0" w:space="0" w:color="auto"/>
            <w:left w:val="none" w:sz="0" w:space="0" w:color="auto"/>
            <w:bottom w:val="none" w:sz="0" w:space="0" w:color="auto"/>
            <w:right w:val="none" w:sz="0" w:space="0" w:color="auto"/>
          </w:divBdr>
        </w:div>
        <w:div w:id="1457990293">
          <w:marLeft w:val="0"/>
          <w:marRight w:val="0"/>
          <w:marTop w:val="0"/>
          <w:marBottom w:val="0"/>
          <w:divBdr>
            <w:top w:val="none" w:sz="0" w:space="0" w:color="auto"/>
            <w:left w:val="none" w:sz="0" w:space="0" w:color="auto"/>
            <w:bottom w:val="none" w:sz="0" w:space="0" w:color="auto"/>
            <w:right w:val="none" w:sz="0" w:space="0" w:color="auto"/>
          </w:divBdr>
        </w:div>
        <w:div w:id="776681024">
          <w:marLeft w:val="0"/>
          <w:marRight w:val="0"/>
          <w:marTop w:val="0"/>
          <w:marBottom w:val="0"/>
          <w:divBdr>
            <w:top w:val="none" w:sz="0" w:space="0" w:color="auto"/>
            <w:left w:val="none" w:sz="0" w:space="0" w:color="auto"/>
            <w:bottom w:val="none" w:sz="0" w:space="0" w:color="auto"/>
            <w:right w:val="none" w:sz="0" w:space="0" w:color="auto"/>
          </w:divBdr>
        </w:div>
        <w:div w:id="1556891397">
          <w:marLeft w:val="0"/>
          <w:marRight w:val="0"/>
          <w:marTop w:val="0"/>
          <w:marBottom w:val="0"/>
          <w:divBdr>
            <w:top w:val="none" w:sz="0" w:space="0" w:color="auto"/>
            <w:left w:val="none" w:sz="0" w:space="0" w:color="auto"/>
            <w:bottom w:val="none" w:sz="0" w:space="0" w:color="auto"/>
            <w:right w:val="none" w:sz="0" w:space="0" w:color="auto"/>
          </w:divBdr>
        </w:div>
        <w:div w:id="532696359">
          <w:marLeft w:val="0"/>
          <w:marRight w:val="0"/>
          <w:marTop w:val="0"/>
          <w:marBottom w:val="0"/>
          <w:divBdr>
            <w:top w:val="none" w:sz="0" w:space="0" w:color="auto"/>
            <w:left w:val="none" w:sz="0" w:space="0" w:color="auto"/>
            <w:bottom w:val="none" w:sz="0" w:space="0" w:color="auto"/>
            <w:right w:val="none" w:sz="0" w:space="0" w:color="auto"/>
          </w:divBdr>
        </w:div>
        <w:div w:id="1919242476">
          <w:marLeft w:val="0"/>
          <w:marRight w:val="0"/>
          <w:marTop w:val="0"/>
          <w:marBottom w:val="0"/>
          <w:divBdr>
            <w:top w:val="none" w:sz="0" w:space="0" w:color="auto"/>
            <w:left w:val="none" w:sz="0" w:space="0" w:color="auto"/>
            <w:bottom w:val="none" w:sz="0" w:space="0" w:color="auto"/>
            <w:right w:val="none" w:sz="0" w:space="0" w:color="auto"/>
          </w:divBdr>
        </w:div>
        <w:div w:id="283540658">
          <w:marLeft w:val="0"/>
          <w:marRight w:val="0"/>
          <w:marTop w:val="0"/>
          <w:marBottom w:val="0"/>
          <w:divBdr>
            <w:top w:val="none" w:sz="0" w:space="0" w:color="auto"/>
            <w:left w:val="none" w:sz="0" w:space="0" w:color="auto"/>
            <w:bottom w:val="none" w:sz="0" w:space="0" w:color="auto"/>
            <w:right w:val="none" w:sz="0" w:space="0" w:color="auto"/>
          </w:divBdr>
        </w:div>
        <w:div w:id="1756320062">
          <w:marLeft w:val="0"/>
          <w:marRight w:val="0"/>
          <w:marTop w:val="0"/>
          <w:marBottom w:val="0"/>
          <w:divBdr>
            <w:top w:val="none" w:sz="0" w:space="0" w:color="auto"/>
            <w:left w:val="none" w:sz="0" w:space="0" w:color="auto"/>
            <w:bottom w:val="none" w:sz="0" w:space="0" w:color="auto"/>
            <w:right w:val="none" w:sz="0" w:space="0" w:color="auto"/>
          </w:divBdr>
        </w:div>
        <w:div w:id="1290742960">
          <w:marLeft w:val="0"/>
          <w:marRight w:val="0"/>
          <w:marTop w:val="0"/>
          <w:marBottom w:val="0"/>
          <w:divBdr>
            <w:top w:val="none" w:sz="0" w:space="0" w:color="auto"/>
            <w:left w:val="none" w:sz="0" w:space="0" w:color="auto"/>
            <w:bottom w:val="none" w:sz="0" w:space="0" w:color="auto"/>
            <w:right w:val="none" w:sz="0" w:space="0" w:color="auto"/>
          </w:divBdr>
        </w:div>
        <w:div w:id="2104913422">
          <w:marLeft w:val="0"/>
          <w:marRight w:val="0"/>
          <w:marTop w:val="0"/>
          <w:marBottom w:val="0"/>
          <w:divBdr>
            <w:top w:val="none" w:sz="0" w:space="0" w:color="auto"/>
            <w:left w:val="none" w:sz="0" w:space="0" w:color="auto"/>
            <w:bottom w:val="none" w:sz="0" w:space="0" w:color="auto"/>
            <w:right w:val="none" w:sz="0" w:space="0" w:color="auto"/>
          </w:divBdr>
        </w:div>
        <w:div w:id="1094941477">
          <w:marLeft w:val="0"/>
          <w:marRight w:val="0"/>
          <w:marTop w:val="0"/>
          <w:marBottom w:val="0"/>
          <w:divBdr>
            <w:top w:val="none" w:sz="0" w:space="0" w:color="auto"/>
            <w:left w:val="none" w:sz="0" w:space="0" w:color="auto"/>
            <w:bottom w:val="none" w:sz="0" w:space="0" w:color="auto"/>
            <w:right w:val="none" w:sz="0" w:space="0" w:color="auto"/>
          </w:divBdr>
        </w:div>
        <w:div w:id="1702902297">
          <w:marLeft w:val="0"/>
          <w:marRight w:val="0"/>
          <w:marTop w:val="0"/>
          <w:marBottom w:val="0"/>
          <w:divBdr>
            <w:top w:val="none" w:sz="0" w:space="0" w:color="auto"/>
            <w:left w:val="none" w:sz="0" w:space="0" w:color="auto"/>
            <w:bottom w:val="none" w:sz="0" w:space="0" w:color="auto"/>
            <w:right w:val="none" w:sz="0" w:space="0" w:color="auto"/>
          </w:divBdr>
        </w:div>
        <w:div w:id="1814103866">
          <w:marLeft w:val="0"/>
          <w:marRight w:val="0"/>
          <w:marTop w:val="0"/>
          <w:marBottom w:val="0"/>
          <w:divBdr>
            <w:top w:val="none" w:sz="0" w:space="0" w:color="auto"/>
            <w:left w:val="none" w:sz="0" w:space="0" w:color="auto"/>
            <w:bottom w:val="none" w:sz="0" w:space="0" w:color="auto"/>
            <w:right w:val="none" w:sz="0" w:space="0" w:color="auto"/>
          </w:divBdr>
        </w:div>
        <w:div w:id="1246718602">
          <w:marLeft w:val="0"/>
          <w:marRight w:val="0"/>
          <w:marTop w:val="0"/>
          <w:marBottom w:val="0"/>
          <w:divBdr>
            <w:top w:val="none" w:sz="0" w:space="0" w:color="auto"/>
            <w:left w:val="none" w:sz="0" w:space="0" w:color="auto"/>
            <w:bottom w:val="none" w:sz="0" w:space="0" w:color="auto"/>
            <w:right w:val="none" w:sz="0" w:space="0" w:color="auto"/>
          </w:divBdr>
        </w:div>
        <w:div w:id="1648824853">
          <w:marLeft w:val="0"/>
          <w:marRight w:val="0"/>
          <w:marTop w:val="0"/>
          <w:marBottom w:val="0"/>
          <w:divBdr>
            <w:top w:val="none" w:sz="0" w:space="0" w:color="auto"/>
            <w:left w:val="none" w:sz="0" w:space="0" w:color="auto"/>
            <w:bottom w:val="none" w:sz="0" w:space="0" w:color="auto"/>
            <w:right w:val="none" w:sz="0" w:space="0" w:color="auto"/>
          </w:divBdr>
        </w:div>
        <w:div w:id="901135345">
          <w:marLeft w:val="0"/>
          <w:marRight w:val="0"/>
          <w:marTop w:val="0"/>
          <w:marBottom w:val="0"/>
          <w:divBdr>
            <w:top w:val="none" w:sz="0" w:space="0" w:color="auto"/>
            <w:left w:val="none" w:sz="0" w:space="0" w:color="auto"/>
            <w:bottom w:val="none" w:sz="0" w:space="0" w:color="auto"/>
            <w:right w:val="none" w:sz="0" w:space="0" w:color="auto"/>
          </w:divBdr>
        </w:div>
        <w:div w:id="565379965">
          <w:marLeft w:val="0"/>
          <w:marRight w:val="0"/>
          <w:marTop w:val="0"/>
          <w:marBottom w:val="0"/>
          <w:divBdr>
            <w:top w:val="none" w:sz="0" w:space="0" w:color="auto"/>
            <w:left w:val="none" w:sz="0" w:space="0" w:color="auto"/>
            <w:bottom w:val="none" w:sz="0" w:space="0" w:color="auto"/>
            <w:right w:val="none" w:sz="0" w:space="0" w:color="auto"/>
          </w:divBdr>
        </w:div>
        <w:div w:id="1510487143">
          <w:marLeft w:val="0"/>
          <w:marRight w:val="0"/>
          <w:marTop w:val="0"/>
          <w:marBottom w:val="0"/>
          <w:divBdr>
            <w:top w:val="none" w:sz="0" w:space="0" w:color="auto"/>
            <w:left w:val="none" w:sz="0" w:space="0" w:color="auto"/>
            <w:bottom w:val="none" w:sz="0" w:space="0" w:color="auto"/>
            <w:right w:val="none" w:sz="0" w:space="0" w:color="auto"/>
          </w:divBdr>
        </w:div>
        <w:div w:id="1920214116">
          <w:marLeft w:val="0"/>
          <w:marRight w:val="0"/>
          <w:marTop w:val="0"/>
          <w:marBottom w:val="0"/>
          <w:divBdr>
            <w:top w:val="none" w:sz="0" w:space="0" w:color="auto"/>
            <w:left w:val="none" w:sz="0" w:space="0" w:color="auto"/>
            <w:bottom w:val="none" w:sz="0" w:space="0" w:color="auto"/>
            <w:right w:val="none" w:sz="0" w:space="0" w:color="auto"/>
          </w:divBdr>
        </w:div>
        <w:div w:id="627514276">
          <w:marLeft w:val="0"/>
          <w:marRight w:val="0"/>
          <w:marTop w:val="0"/>
          <w:marBottom w:val="0"/>
          <w:divBdr>
            <w:top w:val="none" w:sz="0" w:space="0" w:color="auto"/>
            <w:left w:val="none" w:sz="0" w:space="0" w:color="auto"/>
            <w:bottom w:val="none" w:sz="0" w:space="0" w:color="auto"/>
            <w:right w:val="none" w:sz="0" w:space="0" w:color="auto"/>
          </w:divBdr>
        </w:div>
        <w:div w:id="2067945009">
          <w:marLeft w:val="0"/>
          <w:marRight w:val="0"/>
          <w:marTop w:val="0"/>
          <w:marBottom w:val="0"/>
          <w:divBdr>
            <w:top w:val="none" w:sz="0" w:space="0" w:color="auto"/>
            <w:left w:val="none" w:sz="0" w:space="0" w:color="auto"/>
            <w:bottom w:val="none" w:sz="0" w:space="0" w:color="auto"/>
            <w:right w:val="none" w:sz="0" w:space="0" w:color="auto"/>
          </w:divBdr>
        </w:div>
        <w:div w:id="970789070">
          <w:marLeft w:val="0"/>
          <w:marRight w:val="0"/>
          <w:marTop w:val="0"/>
          <w:marBottom w:val="0"/>
          <w:divBdr>
            <w:top w:val="none" w:sz="0" w:space="0" w:color="auto"/>
            <w:left w:val="none" w:sz="0" w:space="0" w:color="auto"/>
            <w:bottom w:val="none" w:sz="0" w:space="0" w:color="auto"/>
            <w:right w:val="none" w:sz="0" w:space="0" w:color="auto"/>
          </w:divBdr>
        </w:div>
        <w:div w:id="1040668507">
          <w:marLeft w:val="0"/>
          <w:marRight w:val="0"/>
          <w:marTop w:val="0"/>
          <w:marBottom w:val="0"/>
          <w:divBdr>
            <w:top w:val="none" w:sz="0" w:space="0" w:color="auto"/>
            <w:left w:val="none" w:sz="0" w:space="0" w:color="auto"/>
            <w:bottom w:val="none" w:sz="0" w:space="0" w:color="auto"/>
            <w:right w:val="none" w:sz="0" w:space="0" w:color="auto"/>
          </w:divBdr>
        </w:div>
        <w:div w:id="1562986946">
          <w:marLeft w:val="0"/>
          <w:marRight w:val="0"/>
          <w:marTop w:val="0"/>
          <w:marBottom w:val="0"/>
          <w:divBdr>
            <w:top w:val="none" w:sz="0" w:space="0" w:color="auto"/>
            <w:left w:val="none" w:sz="0" w:space="0" w:color="auto"/>
            <w:bottom w:val="none" w:sz="0" w:space="0" w:color="auto"/>
            <w:right w:val="none" w:sz="0" w:space="0" w:color="auto"/>
          </w:divBdr>
        </w:div>
        <w:div w:id="744570620">
          <w:marLeft w:val="0"/>
          <w:marRight w:val="0"/>
          <w:marTop w:val="0"/>
          <w:marBottom w:val="0"/>
          <w:divBdr>
            <w:top w:val="none" w:sz="0" w:space="0" w:color="auto"/>
            <w:left w:val="none" w:sz="0" w:space="0" w:color="auto"/>
            <w:bottom w:val="none" w:sz="0" w:space="0" w:color="auto"/>
            <w:right w:val="none" w:sz="0" w:space="0" w:color="auto"/>
          </w:divBdr>
        </w:div>
        <w:div w:id="1493646181">
          <w:marLeft w:val="0"/>
          <w:marRight w:val="0"/>
          <w:marTop w:val="0"/>
          <w:marBottom w:val="0"/>
          <w:divBdr>
            <w:top w:val="none" w:sz="0" w:space="0" w:color="auto"/>
            <w:left w:val="none" w:sz="0" w:space="0" w:color="auto"/>
            <w:bottom w:val="none" w:sz="0" w:space="0" w:color="auto"/>
            <w:right w:val="none" w:sz="0" w:space="0" w:color="auto"/>
          </w:divBdr>
        </w:div>
        <w:div w:id="548298668">
          <w:marLeft w:val="0"/>
          <w:marRight w:val="0"/>
          <w:marTop w:val="0"/>
          <w:marBottom w:val="0"/>
          <w:divBdr>
            <w:top w:val="none" w:sz="0" w:space="0" w:color="auto"/>
            <w:left w:val="none" w:sz="0" w:space="0" w:color="auto"/>
            <w:bottom w:val="none" w:sz="0" w:space="0" w:color="auto"/>
            <w:right w:val="none" w:sz="0" w:space="0" w:color="auto"/>
          </w:divBdr>
        </w:div>
        <w:div w:id="1656488021">
          <w:marLeft w:val="0"/>
          <w:marRight w:val="0"/>
          <w:marTop w:val="0"/>
          <w:marBottom w:val="0"/>
          <w:divBdr>
            <w:top w:val="none" w:sz="0" w:space="0" w:color="auto"/>
            <w:left w:val="none" w:sz="0" w:space="0" w:color="auto"/>
            <w:bottom w:val="none" w:sz="0" w:space="0" w:color="auto"/>
            <w:right w:val="none" w:sz="0" w:space="0" w:color="auto"/>
          </w:divBdr>
        </w:div>
        <w:div w:id="1412578387">
          <w:marLeft w:val="0"/>
          <w:marRight w:val="0"/>
          <w:marTop w:val="0"/>
          <w:marBottom w:val="0"/>
          <w:divBdr>
            <w:top w:val="none" w:sz="0" w:space="0" w:color="auto"/>
            <w:left w:val="none" w:sz="0" w:space="0" w:color="auto"/>
            <w:bottom w:val="none" w:sz="0" w:space="0" w:color="auto"/>
            <w:right w:val="none" w:sz="0" w:space="0" w:color="auto"/>
          </w:divBdr>
        </w:div>
        <w:div w:id="1472479994">
          <w:marLeft w:val="0"/>
          <w:marRight w:val="0"/>
          <w:marTop w:val="0"/>
          <w:marBottom w:val="0"/>
          <w:divBdr>
            <w:top w:val="none" w:sz="0" w:space="0" w:color="auto"/>
            <w:left w:val="none" w:sz="0" w:space="0" w:color="auto"/>
            <w:bottom w:val="none" w:sz="0" w:space="0" w:color="auto"/>
            <w:right w:val="none" w:sz="0" w:space="0" w:color="auto"/>
          </w:divBdr>
        </w:div>
        <w:div w:id="528882714">
          <w:marLeft w:val="0"/>
          <w:marRight w:val="0"/>
          <w:marTop w:val="0"/>
          <w:marBottom w:val="0"/>
          <w:divBdr>
            <w:top w:val="none" w:sz="0" w:space="0" w:color="auto"/>
            <w:left w:val="none" w:sz="0" w:space="0" w:color="auto"/>
            <w:bottom w:val="none" w:sz="0" w:space="0" w:color="auto"/>
            <w:right w:val="none" w:sz="0" w:space="0" w:color="auto"/>
          </w:divBdr>
        </w:div>
        <w:div w:id="437062486">
          <w:marLeft w:val="0"/>
          <w:marRight w:val="0"/>
          <w:marTop w:val="0"/>
          <w:marBottom w:val="0"/>
          <w:divBdr>
            <w:top w:val="none" w:sz="0" w:space="0" w:color="auto"/>
            <w:left w:val="none" w:sz="0" w:space="0" w:color="auto"/>
            <w:bottom w:val="none" w:sz="0" w:space="0" w:color="auto"/>
            <w:right w:val="none" w:sz="0" w:space="0" w:color="auto"/>
          </w:divBdr>
        </w:div>
        <w:div w:id="1614558767">
          <w:marLeft w:val="0"/>
          <w:marRight w:val="0"/>
          <w:marTop w:val="0"/>
          <w:marBottom w:val="0"/>
          <w:divBdr>
            <w:top w:val="none" w:sz="0" w:space="0" w:color="auto"/>
            <w:left w:val="none" w:sz="0" w:space="0" w:color="auto"/>
            <w:bottom w:val="none" w:sz="0" w:space="0" w:color="auto"/>
            <w:right w:val="none" w:sz="0" w:space="0" w:color="auto"/>
          </w:divBdr>
        </w:div>
        <w:div w:id="1324698476">
          <w:marLeft w:val="0"/>
          <w:marRight w:val="0"/>
          <w:marTop w:val="0"/>
          <w:marBottom w:val="0"/>
          <w:divBdr>
            <w:top w:val="none" w:sz="0" w:space="0" w:color="auto"/>
            <w:left w:val="none" w:sz="0" w:space="0" w:color="auto"/>
            <w:bottom w:val="none" w:sz="0" w:space="0" w:color="auto"/>
            <w:right w:val="none" w:sz="0" w:space="0" w:color="auto"/>
          </w:divBdr>
        </w:div>
        <w:div w:id="372391270">
          <w:marLeft w:val="0"/>
          <w:marRight w:val="0"/>
          <w:marTop w:val="0"/>
          <w:marBottom w:val="0"/>
          <w:divBdr>
            <w:top w:val="none" w:sz="0" w:space="0" w:color="auto"/>
            <w:left w:val="none" w:sz="0" w:space="0" w:color="auto"/>
            <w:bottom w:val="none" w:sz="0" w:space="0" w:color="auto"/>
            <w:right w:val="none" w:sz="0" w:space="0" w:color="auto"/>
          </w:divBdr>
        </w:div>
        <w:div w:id="46416291">
          <w:marLeft w:val="0"/>
          <w:marRight w:val="0"/>
          <w:marTop w:val="0"/>
          <w:marBottom w:val="0"/>
          <w:divBdr>
            <w:top w:val="none" w:sz="0" w:space="0" w:color="auto"/>
            <w:left w:val="none" w:sz="0" w:space="0" w:color="auto"/>
            <w:bottom w:val="none" w:sz="0" w:space="0" w:color="auto"/>
            <w:right w:val="none" w:sz="0" w:space="0" w:color="auto"/>
          </w:divBdr>
        </w:div>
        <w:div w:id="445271257">
          <w:marLeft w:val="0"/>
          <w:marRight w:val="0"/>
          <w:marTop w:val="0"/>
          <w:marBottom w:val="0"/>
          <w:divBdr>
            <w:top w:val="none" w:sz="0" w:space="0" w:color="auto"/>
            <w:left w:val="none" w:sz="0" w:space="0" w:color="auto"/>
            <w:bottom w:val="none" w:sz="0" w:space="0" w:color="auto"/>
            <w:right w:val="none" w:sz="0" w:space="0" w:color="auto"/>
          </w:divBdr>
        </w:div>
        <w:div w:id="1159810518">
          <w:marLeft w:val="0"/>
          <w:marRight w:val="0"/>
          <w:marTop w:val="0"/>
          <w:marBottom w:val="0"/>
          <w:divBdr>
            <w:top w:val="none" w:sz="0" w:space="0" w:color="auto"/>
            <w:left w:val="none" w:sz="0" w:space="0" w:color="auto"/>
            <w:bottom w:val="none" w:sz="0" w:space="0" w:color="auto"/>
            <w:right w:val="none" w:sz="0" w:space="0" w:color="auto"/>
          </w:divBdr>
        </w:div>
        <w:div w:id="413014635">
          <w:marLeft w:val="0"/>
          <w:marRight w:val="0"/>
          <w:marTop w:val="0"/>
          <w:marBottom w:val="0"/>
          <w:divBdr>
            <w:top w:val="none" w:sz="0" w:space="0" w:color="auto"/>
            <w:left w:val="none" w:sz="0" w:space="0" w:color="auto"/>
            <w:bottom w:val="none" w:sz="0" w:space="0" w:color="auto"/>
            <w:right w:val="none" w:sz="0" w:space="0" w:color="auto"/>
          </w:divBdr>
        </w:div>
        <w:div w:id="111481267">
          <w:marLeft w:val="0"/>
          <w:marRight w:val="0"/>
          <w:marTop w:val="0"/>
          <w:marBottom w:val="0"/>
          <w:divBdr>
            <w:top w:val="none" w:sz="0" w:space="0" w:color="auto"/>
            <w:left w:val="none" w:sz="0" w:space="0" w:color="auto"/>
            <w:bottom w:val="none" w:sz="0" w:space="0" w:color="auto"/>
            <w:right w:val="none" w:sz="0" w:space="0" w:color="auto"/>
          </w:divBdr>
        </w:div>
        <w:div w:id="96410806">
          <w:marLeft w:val="0"/>
          <w:marRight w:val="0"/>
          <w:marTop w:val="0"/>
          <w:marBottom w:val="0"/>
          <w:divBdr>
            <w:top w:val="none" w:sz="0" w:space="0" w:color="auto"/>
            <w:left w:val="none" w:sz="0" w:space="0" w:color="auto"/>
            <w:bottom w:val="none" w:sz="0" w:space="0" w:color="auto"/>
            <w:right w:val="none" w:sz="0" w:space="0" w:color="auto"/>
          </w:divBdr>
        </w:div>
        <w:div w:id="1963685302">
          <w:marLeft w:val="0"/>
          <w:marRight w:val="0"/>
          <w:marTop w:val="0"/>
          <w:marBottom w:val="0"/>
          <w:divBdr>
            <w:top w:val="none" w:sz="0" w:space="0" w:color="auto"/>
            <w:left w:val="none" w:sz="0" w:space="0" w:color="auto"/>
            <w:bottom w:val="none" w:sz="0" w:space="0" w:color="auto"/>
            <w:right w:val="none" w:sz="0" w:space="0" w:color="auto"/>
          </w:divBdr>
        </w:div>
        <w:div w:id="2071996145">
          <w:marLeft w:val="0"/>
          <w:marRight w:val="0"/>
          <w:marTop w:val="0"/>
          <w:marBottom w:val="0"/>
          <w:divBdr>
            <w:top w:val="none" w:sz="0" w:space="0" w:color="auto"/>
            <w:left w:val="none" w:sz="0" w:space="0" w:color="auto"/>
            <w:bottom w:val="none" w:sz="0" w:space="0" w:color="auto"/>
            <w:right w:val="none" w:sz="0" w:space="0" w:color="auto"/>
          </w:divBdr>
        </w:div>
        <w:div w:id="2062820039">
          <w:marLeft w:val="0"/>
          <w:marRight w:val="0"/>
          <w:marTop w:val="0"/>
          <w:marBottom w:val="0"/>
          <w:divBdr>
            <w:top w:val="none" w:sz="0" w:space="0" w:color="auto"/>
            <w:left w:val="none" w:sz="0" w:space="0" w:color="auto"/>
            <w:bottom w:val="none" w:sz="0" w:space="0" w:color="auto"/>
            <w:right w:val="none" w:sz="0" w:space="0" w:color="auto"/>
          </w:divBdr>
        </w:div>
        <w:div w:id="1269267291">
          <w:marLeft w:val="0"/>
          <w:marRight w:val="0"/>
          <w:marTop w:val="0"/>
          <w:marBottom w:val="0"/>
          <w:divBdr>
            <w:top w:val="none" w:sz="0" w:space="0" w:color="auto"/>
            <w:left w:val="none" w:sz="0" w:space="0" w:color="auto"/>
            <w:bottom w:val="none" w:sz="0" w:space="0" w:color="auto"/>
            <w:right w:val="none" w:sz="0" w:space="0" w:color="auto"/>
          </w:divBdr>
        </w:div>
        <w:div w:id="95950005">
          <w:marLeft w:val="0"/>
          <w:marRight w:val="0"/>
          <w:marTop w:val="0"/>
          <w:marBottom w:val="0"/>
          <w:divBdr>
            <w:top w:val="none" w:sz="0" w:space="0" w:color="auto"/>
            <w:left w:val="none" w:sz="0" w:space="0" w:color="auto"/>
            <w:bottom w:val="none" w:sz="0" w:space="0" w:color="auto"/>
            <w:right w:val="none" w:sz="0" w:space="0" w:color="auto"/>
          </w:divBdr>
        </w:div>
        <w:div w:id="1877235028">
          <w:marLeft w:val="0"/>
          <w:marRight w:val="0"/>
          <w:marTop w:val="0"/>
          <w:marBottom w:val="0"/>
          <w:divBdr>
            <w:top w:val="none" w:sz="0" w:space="0" w:color="auto"/>
            <w:left w:val="none" w:sz="0" w:space="0" w:color="auto"/>
            <w:bottom w:val="none" w:sz="0" w:space="0" w:color="auto"/>
            <w:right w:val="none" w:sz="0" w:space="0" w:color="auto"/>
          </w:divBdr>
        </w:div>
        <w:div w:id="709379249">
          <w:marLeft w:val="0"/>
          <w:marRight w:val="0"/>
          <w:marTop w:val="0"/>
          <w:marBottom w:val="0"/>
          <w:divBdr>
            <w:top w:val="none" w:sz="0" w:space="0" w:color="auto"/>
            <w:left w:val="none" w:sz="0" w:space="0" w:color="auto"/>
            <w:bottom w:val="none" w:sz="0" w:space="0" w:color="auto"/>
            <w:right w:val="none" w:sz="0" w:space="0" w:color="auto"/>
          </w:divBdr>
        </w:div>
        <w:div w:id="1604846374">
          <w:marLeft w:val="0"/>
          <w:marRight w:val="0"/>
          <w:marTop w:val="0"/>
          <w:marBottom w:val="0"/>
          <w:divBdr>
            <w:top w:val="none" w:sz="0" w:space="0" w:color="auto"/>
            <w:left w:val="none" w:sz="0" w:space="0" w:color="auto"/>
            <w:bottom w:val="none" w:sz="0" w:space="0" w:color="auto"/>
            <w:right w:val="none" w:sz="0" w:space="0" w:color="auto"/>
          </w:divBdr>
        </w:div>
        <w:div w:id="1137794954">
          <w:marLeft w:val="0"/>
          <w:marRight w:val="0"/>
          <w:marTop w:val="0"/>
          <w:marBottom w:val="0"/>
          <w:divBdr>
            <w:top w:val="none" w:sz="0" w:space="0" w:color="auto"/>
            <w:left w:val="none" w:sz="0" w:space="0" w:color="auto"/>
            <w:bottom w:val="none" w:sz="0" w:space="0" w:color="auto"/>
            <w:right w:val="none" w:sz="0" w:space="0" w:color="auto"/>
          </w:divBdr>
        </w:div>
        <w:div w:id="1269385570">
          <w:marLeft w:val="0"/>
          <w:marRight w:val="0"/>
          <w:marTop w:val="0"/>
          <w:marBottom w:val="0"/>
          <w:divBdr>
            <w:top w:val="none" w:sz="0" w:space="0" w:color="auto"/>
            <w:left w:val="none" w:sz="0" w:space="0" w:color="auto"/>
            <w:bottom w:val="none" w:sz="0" w:space="0" w:color="auto"/>
            <w:right w:val="none" w:sz="0" w:space="0" w:color="auto"/>
          </w:divBdr>
        </w:div>
        <w:div w:id="1345547546">
          <w:marLeft w:val="0"/>
          <w:marRight w:val="0"/>
          <w:marTop w:val="0"/>
          <w:marBottom w:val="0"/>
          <w:divBdr>
            <w:top w:val="none" w:sz="0" w:space="0" w:color="auto"/>
            <w:left w:val="none" w:sz="0" w:space="0" w:color="auto"/>
            <w:bottom w:val="none" w:sz="0" w:space="0" w:color="auto"/>
            <w:right w:val="none" w:sz="0" w:space="0" w:color="auto"/>
          </w:divBdr>
        </w:div>
        <w:div w:id="923412319">
          <w:marLeft w:val="0"/>
          <w:marRight w:val="0"/>
          <w:marTop w:val="0"/>
          <w:marBottom w:val="0"/>
          <w:divBdr>
            <w:top w:val="none" w:sz="0" w:space="0" w:color="auto"/>
            <w:left w:val="none" w:sz="0" w:space="0" w:color="auto"/>
            <w:bottom w:val="none" w:sz="0" w:space="0" w:color="auto"/>
            <w:right w:val="none" w:sz="0" w:space="0" w:color="auto"/>
          </w:divBdr>
        </w:div>
      </w:divsChild>
    </w:div>
    <w:div w:id="63842715">
      <w:bodyDiv w:val="1"/>
      <w:marLeft w:val="0"/>
      <w:marRight w:val="0"/>
      <w:marTop w:val="0"/>
      <w:marBottom w:val="0"/>
      <w:divBdr>
        <w:top w:val="none" w:sz="0" w:space="0" w:color="auto"/>
        <w:left w:val="none" w:sz="0" w:space="0" w:color="auto"/>
        <w:bottom w:val="none" w:sz="0" w:space="0" w:color="auto"/>
        <w:right w:val="none" w:sz="0" w:space="0" w:color="auto"/>
      </w:divBdr>
    </w:div>
    <w:div w:id="108476215">
      <w:bodyDiv w:val="1"/>
      <w:marLeft w:val="0"/>
      <w:marRight w:val="0"/>
      <w:marTop w:val="0"/>
      <w:marBottom w:val="0"/>
      <w:divBdr>
        <w:top w:val="none" w:sz="0" w:space="0" w:color="auto"/>
        <w:left w:val="none" w:sz="0" w:space="0" w:color="auto"/>
        <w:bottom w:val="none" w:sz="0" w:space="0" w:color="auto"/>
        <w:right w:val="none" w:sz="0" w:space="0" w:color="auto"/>
      </w:divBdr>
      <w:divsChild>
        <w:div w:id="600067118">
          <w:marLeft w:val="0"/>
          <w:marRight w:val="0"/>
          <w:marTop w:val="0"/>
          <w:marBottom w:val="0"/>
          <w:divBdr>
            <w:top w:val="none" w:sz="0" w:space="0" w:color="auto"/>
            <w:left w:val="none" w:sz="0" w:space="0" w:color="auto"/>
            <w:bottom w:val="none" w:sz="0" w:space="0" w:color="auto"/>
            <w:right w:val="none" w:sz="0" w:space="0" w:color="auto"/>
          </w:divBdr>
        </w:div>
        <w:div w:id="553203052">
          <w:marLeft w:val="0"/>
          <w:marRight w:val="0"/>
          <w:marTop w:val="0"/>
          <w:marBottom w:val="0"/>
          <w:divBdr>
            <w:top w:val="none" w:sz="0" w:space="0" w:color="auto"/>
            <w:left w:val="none" w:sz="0" w:space="0" w:color="auto"/>
            <w:bottom w:val="none" w:sz="0" w:space="0" w:color="auto"/>
            <w:right w:val="none" w:sz="0" w:space="0" w:color="auto"/>
          </w:divBdr>
        </w:div>
      </w:divsChild>
    </w:div>
    <w:div w:id="156658653">
      <w:bodyDiv w:val="1"/>
      <w:marLeft w:val="0"/>
      <w:marRight w:val="0"/>
      <w:marTop w:val="0"/>
      <w:marBottom w:val="0"/>
      <w:divBdr>
        <w:top w:val="none" w:sz="0" w:space="0" w:color="auto"/>
        <w:left w:val="none" w:sz="0" w:space="0" w:color="auto"/>
        <w:bottom w:val="none" w:sz="0" w:space="0" w:color="auto"/>
        <w:right w:val="none" w:sz="0" w:space="0" w:color="auto"/>
      </w:divBdr>
    </w:div>
    <w:div w:id="171917369">
      <w:bodyDiv w:val="1"/>
      <w:marLeft w:val="0"/>
      <w:marRight w:val="0"/>
      <w:marTop w:val="0"/>
      <w:marBottom w:val="0"/>
      <w:divBdr>
        <w:top w:val="none" w:sz="0" w:space="0" w:color="auto"/>
        <w:left w:val="none" w:sz="0" w:space="0" w:color="auto"/>
        <w:bottom w:val="none" w:sz="0" w:space="0" w:color="auto"/>
        <w:right w:val="none" w:sz="0" w:space="0" w:color="auto"/>
      </w:divBdr>
      <w:divsChild>
        <w:div w:id="1310132768">
          <w:marLeft w:val="0"/>
          <w:marRight w:val="0"/>
          <w:marTop w:val="0"/>
          <w:marBottom w:val="0"/>
          <w:divBdr>
            <w:top w:val="none" w:sz="0" w:space="0" w:color="auto"/>
            <w:left w:val="none" w:sz="0" w:space="0" w:color="auto"/>
            <w:bottom w:val="none" w:sz="0" w:space="0" w:color="auto"/>
            <w:right w:val="none" w:sz="0" w:space="0" w:color="auto"/>
          </w:divBdr>
        </w:div>
      </w:divsChild>
    </w:div>
    <w:div w:id="245651566">
      <w:bodyDiv w:val="1"/>
      <w:marLeft w:val="0"/>
      <w:marRight w:val="0"/>
      <w:marTop w:val="0"/>
      <w:marBottom w:val="0"/>
      <w:divBdr>
        <w:top w:val="none" w:sz="0" w:space="0" w:color="auto"/>
        <w:left w:val="none" w:sz="0" w:space="0" w:color="auto"/>
        <w:bottom w:val="none" w:sz="0" w:space="0" w:color="auto"/>
        <w:right w:val="none" w:sz="0" w:space="0" w:color="auto"/>
      </w:divBdr>
    </w:div>
    <w:div w:id="292371146">
      <w:bodyDiv w:val="1"/>
      <w:marLeft w:val="0"/>
      <w:marRight w:val="0"/>
      <w:marTop w:val="0"/>
      <w:marBottom w:val="0"/>
      <w:divBdr>
        <w:top w:val="none" w:sz="0" w:space="0" w:color="auto"/>
        <w:left w:val="none" w:sz="0" w:space="0" w:color="auto"/>
        <w:bottom w:val="none" w:sz="0" w:space="0" w:color="auto"/>
        <w:right w:val="none" w:sz="0" w:space="0" w:color="auto"/>
      </w:divBdr>
      <w:divsChild>
        <w:div w:id="246352980">
          <w:marLeft w:val="547"/>
          <w:marRight w:val="0"/>
          <w:marTop w:val="96"/>
          <w:marBottom w:val="0"/>
          <w:divBdr>
            <w:top w:val="none" w:sz="0" w:space="0" w:color="auto"/>
            <w:left w:val="none" w:sz="0" w:space="0" w:color="auto"/>
            <w:bottom w:val="none" w:sz="0" w:space="0" w:color="auto"/>
            <w:right w:val="none" w:sz="0" w:space="0" w:color="auto"/>
          </w:divBdr>
        </w:div>
        <w:div w:id="996230306">
          <w:marLeft w:val="547"/>
          <w:marRight w:val="0"/>
          <w:marTop w:val="96"/>
          <w:marBottom w:val="0"/>
          <w:divBdr>
            <w:top w:val="none" w:sz="0" w:space="0" w:color="auto"/>
            <w:left w:val="none" w:sz="0" w:space="0" w:color="auto"/>
            <w:bottom w:val="none" w:sz="0" w:space="0" w:color="auto"/>
            <w:right w:val="none" w:sz="0" w:space="0" w:color="auto"/>
          </w:divBdr>
        </w:div>
        <w:div w:id="1820343457">
          <w:marLeft w:val="547"/>
          <w:marRight w:val="0"/>
          <w:marTop w:val="96"/>
          <w:marBottom w:val="0"/>
          <w:divBdr>
            <w:top w:val="none" w:sz="0" w:space="0" w:color="auto"/>
            <w:left w:val="none" w:sz="0" w:space="0" w:color="auto"/>
            <w:bottom w:val="none" w:sz="0" w:space="0" w:color="auto"/>
            <w:right w:val="none" w:sz="0" w:space="0" w:color="auto"/>
          </w:divBdr>
        </w:div>
      </w:divsChild>
    </w:div>
    <w:div w:id="298072106">
      <w:bodyDiv w:val="1"/>
      <w:marLeft w:val="0"/>
      <w:marRight w:val="0"/>
      <w:marTop w:val="0"/>
      <w:marBottom w:val="0"/>
      <w:divBdr>
        <w:top w:val="none" w:sz="0" w:space="0" w:color="auto"/>
        <w:left w:val="none" w:sz="0" w:space="0" w:color="auto"/>
        <w:bottom w:val="none" w:sz="0" w:space="0" w:color="auto"/>
        <w:right w:val="none" w:sz="0" w:space="0" w:color="auto"/>
      </w:divBdr>
    </w:div>
    <w:div w:id="349725208">
      <w:bodyDiv w:val="1"/>
      <w:marLeft w:val="0"/>
      <w:marRight w:val="0"/>
      <w:marTop w:val="0"/>
      <w:marBottom w:val="0"/>
      <w:divBdr>
        <w:top w:val="none" w:sz="0" w:space="0" w:color="auto"/>
        <w:left w:val="none" w:sz="0" w:space="0" w:color="auto"/>
        <w:bottom w:val="none" w:sz="0" w:space="0" w:color="auto"/>
        <w:right w:val="none" w:sz="0" w:space="0" w:color="auto"/>
      </w:divBdr>
    </w:div>
    <w:div w:id="416945873">
      <w:bodyDiv w:val="1"/>
      <w:marLeft w:val="0"/>
      <w:marRight w:val="0"/>
      <w:marTop w:val="0"/>
      <w:marBottom w:val="0"/>
      <w:divBdr>
        <w:top w:val="none" w:sz="0" w:space="0" w:color="auto"/>
        <w:left w:val="none" w:sz="0" w:space="0" w:color="auto"/>
        <w:bottom w:val="none" w:sz="0" w:space="0" w:color="auto"/>
        <w:right w:val="none" w:sz="0" w:space="0" w:color="auto"/>
      </w:divBdr>
      <w:divsChild>
        <w:div w:id="1631596453">
          <w:marLeft w:val="0"/>
          <w:marRight w:val="0"/>
          <w:marTop w:val="0"/>
          <w:marBottom w:val="0"/>
          <w:divBdr>
            <w:top w:val="none" w:sz="0" w:space="0" w:color="auto"/>
            <w:left w:val="none" w:sz="0" w:space="0" w:color="auto"/>
            <w:bottom w:val="none" w:sz="0" w:space="0" w:color="auto"/>
            <w:right w:val="none" w:sz="0" w:space="0" w:color="auto"/>
          </w:divBdr>
        </w:div>
        <w:div w:id="1575429952">
          <w:marLeft w:val="0"/>
          <w:marRight w:val="0"/>
          <w:marTop w:val="0"/>
          <w:marBottom w:val="0"/>
          <w:divBdr>
            <w:top w:val="none" w:sz="0" w:space="0" w:color="auto"/>
            <w:left w:val="none" w:sz="0" w:space="0" w:color="auto"/>
            <w:bottom w:val="none" w:sz="0" w:space="0" w:color="auto"/>
            <w:right w:val="none" w:sz="0" w:space="0" w:color="auto"/>
          </w:divBdr>
        </w:div>
        <w:div w:id="1762486736">
          <w:marLeft w:val="0"/>
          <w:marRight w:val="0"/>
          <w:marTop w:val="0"/>
          <w:marBottom w:val="0"/>
          <w:divBdr>
            <w:top w:val="none" w:sz="0" w:space="0" w:color="auto"/>
            <w:left w:val="none" w:sz="0" w:space="0" w:color="auto"/>
            <w:bottom w:val="none" w:sz="0" w:space="0" w:color="auto"/>
            <w:right w:val="none" w:sz="0" w:space="0" w:color="auto"/>
          </w:divBdr>
        </w:div>
        <w:div w:id="1945527390">
          <w:marLeft w:val="0"/>
          <w:marRight w:val="0"/>
          <w:marTop w:val="0"/>
          <w:marBottom w:val="0"/>
          <w:divBdr>
            <w:top w:val="none" w:sz="0" w:space="0" w:color="auto"/>
            <w:left w:val="none" w:sz="0" w:space="0" w:color="auto"/>
            <w:bottom w:val="none" w:sz="0" w:space="0" w:color="auto"/>
            <w:right w:val="none" w:sz="0" w:space="0" w:color="auto"/>
          </w:divBdr>
        </w:div>
        <w:div w:id="166679991">
          <w:marLeft w:val="0"/>
          <w:marRight w:val="0"/>
          <w:marTop w:val="0"/>
          <w:marBottom w:val="0"/>
          <w:divBdr>
            <w:top w:val="none" w:sz="0" w:space="0" w:color="auto"/>
            <w:left w:val="none" w:sz="0" w:space="0" w:color="auto"/>
            <w:bottom w:val="none" w:sz="0" w:space="0" w:color="auto"/>
            <w:right w:val="none" w:sz="0" w:space="0" w:color="auto"/>
          </w:divBdr>
        </w:div>
        <w:div w:id="1946184097">
          <w:marLeft w:val="0"/>
          <w:marRight w:val="0"/>
          <w:marTop w:val="0"/>
          <w:marBottom w:val="0"/>
          <w:divBdr>
            <w:top w:val="none" w:sz="0" w:space="0" w:color="auto"/>
            <w:left w:val="none" w:sz="0" w:space="0" w:color="auto"/>
            <w:bottom w:val="none" w:sz="0" w:space="0" w:color="auto"/>
            <w:right w:val="none" w:sz="0" w:space="0" w:color="auto"/>
          </w:divBdr>
        </w:div>
        <w:div w:id="1732195287">
          <w:marLeft w:val="0"/>
          <w:marRight w:val="0"/>
          <w:marTop w:val="0"/>
          <w:marBottom w:val="0"/>
          <w:divBdr>
            <w:top w:val="none" w:sz="0" w:space="0" w:color="auto"/>
            <w:left w:val="none" w:sz="0" w:space="0" w:color="auto"/>
            <w:bottom w:val="none" w:sz="0" w:space="0" w:color="auto"/>
            <w:right w:val="none" w:sz="0" w:space="0" w:color="auto"/>
          </w:divBdr>
        </w:div>
        <w:div w:id="1408842176">
          <w:marLeft w:val="0"/>
          <w:marRight w:val="0"/>
          <w:marTop w:val="0"/>
          <w:marBottom w:val="0"/>
          <w:divBdr>
            <w:top w:val="none" w:sz="0" w:space="0" w:color="auto"/>
            <w:left w:val="none" w:sz="0" w:space="0" w:color="auto"/>
            <w:bottom w:val="none" w:sz="0" w:space="0" w:color="auto"/>
            <w:right w:val="none" w:sz="0" w:space="0" w:color="auto"/>
          </w:divBdr>
        </w:div>
        <w:div w:id="589656614">
          <w:marLeft w:val="0"/>
          <w:marRight w:val="0"/>
          <w:marTop w:val="0"/>
          <w:marBottom w:val="0"/>
          <w:divBdr>
            <w:top w:val="none" w:sz="0" w:space="0" w:color="auto"/>
            <w:left w:val="none" w:sz="0" w:space="0" w:color="auto"/>
            <w:bottom w:val="none" w:sz="0" w:space="0" w:color="auto"/>
            <w:right w:val="none" w:sz="0" w:space="0" w:color="auto"/>
          </w:divBdr>
        </w:div>
        <w:div w:id="1360158915">
          <w:marLeft w:val="0"/>
          <w:marRight w:val="0"/>
          <w:marTop w:val="0"/>
          <w:marBottom w:val="0"/>
          <w:divBdr>
            <w:top w:val="none" w:sz="0" w:space="0" w:color="auto"/>
            <w:left w:val="none" w:sz="0" w:space="0" w:color="auto"/>
            <w:bottom w:val="none" w:sz="0" w:space="0" w:color="auto"/>
            <w:right w:val="none" w:sz="0" w:space="0" w:color="auto"/>
          </w:divBdr>
        </w:div>
        <w:div w:id="1186669972">
          <w:marLeft w:val="0"/>
          <w:marRight w:val="0"/>
          <w:marTop w:val="0"/>
          <w:marBottom w:val="0"/>
          <w:divBdr>
            <w:top w:val="none" w:sz="0" w:space="0" w:color="auto"/>
            <w:left w:val="none" w:sz="0" w:space="0" w:color="auto"/>
            <w:bottom w:val="none" w:sz="0" w:space="0" w:color="auto"/>
            <w:right w:val="none" w:sz="0" w:space="0" w:color="auto"/>
          </w:divBdr>
        </w:div>
        <w:div w:id="967390517">
          <w:marLeft w:val="0"/>
          <w:marRight w:val="0"/>
          <w:marTop w:val="0"/>
          <w:marBottom w:val="0"/>
          <w:divBdr>
            <w:top w:val="none" w:sz="0" w:space="0" w:color="auto"/>
            <w:left w:val="none" w:sz="0" w:space="0" w:color="auto"/>
            <w:bottom w:val="none" w:sz="0" w:space="0" w:color="auto"/>
            <w:right w:val="none" w:sz="0" w:space="0" w:color="auto"/>
          </w:divBdr>
        </w:div>
        <w:div w:id="961349274">
          <w:marLeft w:val="0"/>
          <w:marRight w:val="0"/>
          <w:marTop w:val="0"/>
          <w:marBottom w:val="0"/>
          <w:divBdr>
            <w:top w:val="none" w:sz="0" w:space="0" w:color="auto"/>
            <w:left w:val="none" w:sz="0" w:space="0" w:color="auto"/>
            <w:bottom w:val="none" w:sz="0" w:space="0" w:color="auto"/>
            <w:right w:val="none" w:sz="0" w:space="0" w:color="auto"/>
          </w:divBdr>
        </w:div>
        <w:div w:id="1434207872">
          <w:marLeft w:val="0"/>
          <w:marRight w:val="0"/>
          <w:marTop w:val="0"/>
          <w:marBottom w:val="0"/>
          <w:divBdr>
            <w:top w:val="none" w:sz="0" w:space="0" w:color="auto"/>
            <w:left w:val="none" w:sz="0" w:space="0" w:color="auto"/>
            <w:bottom w:val="none" w:sz="0" w:space="0" w:color="auto"/>
            <w:right w:val="none" w:sz="0" w:space="0" w:color="auto"/>
          </w:divBdr>
        </w:div>
        <w:div w:id="1204946579">
          <w:marLeft w:val="0"/>
          <w:marRight w:val="0"/>
          <w:marTop w:val="0"/>
          <w:marBottom w:val="0"/>
          <w:divBdr>
            <w:top w:val="none" w:sz="0" w:space="0" w:color="auto"/>
            <w:left w:val="none" w:sz="0" w:space="0" w:color="auto"/>
            <w:bottom w:val="none" w:sz="0" w:space="0" w:color="auto"/>
            <w:right w:val="none" w:sz="0" w:space="0" w:color="auto"/>
          </w:divBdr>
        </w:div>
        <w:div w:id="1290012943">
          <w:marLeft w:val="0"/>
          <w:marRight w:val="0"/>
          <w:marTop w:val="0"/>
          <w:marBottom w:val="0"/>
          <w:divBdr>
            <w:top w:val="none" w:sz="0" w:space="0" w:color="auto"/>
            <w:left w:val="none" w:sz="0" w:space="0" w:color="auto"/>
            <w:bottom w:val="none" w:sz="0" w:space="0" w:color="auto"/>
            <w:right w:val="none" w:sz="0" w:space="0" w:color="auto"/>
          </w:divBdr>
        </w:div>
        <w:div w:id="260065783">
          <w:marLeft w:val="0"/>
          <w:marRight w:val="0"/>
          <w:marTop w:val="0"/>
          <w:marBottom w:val="0"/>
          <w:divBdr>
            <w:top w:val="none" w:sz="0" w:space="0" w:color="auto"/>
            <w:left w:val="none" w:sz="0" w:space="0" w:color="auto"/>
            <w:bottom w:val="none" w:sz="0" w:space="0" w:color="auto"/>
            <w:right w:val="none" w:sz="0" w:space="0" w:color="auto"/>
          </w:divBdr>
        </w:div>
        <w:div w:id="639654070">
          <w:marLeft w:val="0"/>
          <w:marRight w:val="0"/>
          <w:marTop w:val="0"/>
          <w:marBottom w:val="0"/>
          <w:divBdr>
            <w:top w:val="none" w:sz="0" w:space="0" w:color="auto"/>
            <w:left w:val="none" w:sz="0" w:space="0" w:color="auto"/>
            <w:bottom w:val="none" w:sz="0" w:space="0" w:color="auto"/>
            <w:right w:val="none" w:sz="0" w:space="0" w:color="auto"/>
          </w:divBdr>
        </w:div>
        <w:div w:id="1830174647">
          <w:marLeft w:val="0"/>
          <w:marRight w:val="0"/>
          <w:marTop w:val="0"/>
          <w:marBottom w:val="0"/>
          <w:divBdr>
            <w:top w:val="none" w:sz="0" w:space="0" w:color="auto"/>
            <w:left w:val="none" w:sz="0" w:space="0" w:color="auto"/>
            <w:bottom w:val="none" w:sz="0" w:space="0" w:color="auto"/>
            <w:right w:val="none" w:sz="0" w:space="0" w:color="auto"/>
          </w:divBdr>
        </w:div>
        <w:div w:id="1641228249">
          <w:marLeft w:val="0"/>
          <w:marRight w:val="0"/>
          <w:marTop w:val="0"/>
          <w:marBottom w:val="0"/>
          <w:divBdr>
            <w:top w:val="none" w:sz="0" w:space="0" w:color="auto"/>
            <w:left w:val="none" w:sz="0" w:space="0" w:color="auto"/>
            <w:bottom w:val="none" w:sz="0" w:space="0" w:color="auto"/>
            <w:right w:val="none" w:sz="0" w:space="0" w:color="auto"/>
          </w:divBdr>
        </w:div>
        <w:div w:id="1349865456">
          <w:marLeft w:val="0"/>
          <w:marRight w:val="0"/>
          <w:marTop w:val="0"/>
          <w:marBottom w:val="0"/>
          <w:divBdr>
            <w:top w:val="none" w:sz="0" w:space="0" w:color="auto"/>
            <w:left w:val="none" w:sz="0" w:space="0" w:color="auto"/>
            <w:bottom w:val="none" w:sz="0" w:space="0" w:color="auto"/>
            <w:right w:val="none" w:sz="0" w:space="0" w:color="auto"/>
          </w:divBdr>
        </w:div>
        <w:div w:id="1541628855">
          <w:marLeft w:val="0"/>
          <w:marRight w:val="0"/>
          <w:marTop w:val="0"/>
          <w:marBottom w:val="0"/>
          <w:divBdr>
            <w:top w:val="none" w:sz="0" w:space="0" w:color="auto"/>
            <w:left w:val="none" w:sz="0" w:space="0" w:color="auto"/>
            <w:bottom w:val="none" w:sz="0" w:space="0" w:color="auto"/>
            <w:right w:val="none" w:sz="0" w:space="0" w:color="auto"/>
          </w:divBdr>
        </w:div>
        <w:div w:id="2057503694">
          <w:marLeft w:val="0"/>
          <w:marRight w:val="0"/>
          <w:marTop w:val="0"/>
          <w:marBottom w:val="0"/>
          <w:divBdr>
            <w:top w:val="none" w:sz="0" w:space="0" w:color="auto"/>
            <w:left w:val="none" w:sz="0" w:space="0" w:color="auto"/>
            <w:bottom w:val="none" w:sz="0" w:space="0" w:color="auto"/>
            <w:right w:val="none" w:sz="0" w:space="0" w:color="auto"/>
          </w:divBdr>
        </w:div>
        <w:div w:id="1987582154">
          <w:marLeft w:val="0"/>
          <w:marRight w:val="0"/>
          <w:marTop w:val="0"/>
          <w:marBottom w:val="0"/>
          <w:divBdr>
            <w:top w:val="none" w:sz="0" w:space="0" w:color="auto"/>
            <w:left w:val="none" w:sz="0" w:space="0" w:color="auto"/>
            <w:bottom w:val="none" w:sz="0" w:space="0" w:color="auto"/>
            <w:right w:val="none" w:sz="0" w:space="0" w:color="auto"/>
          </w:divBdr>
        </w:div>
        <w:div w:id="19355141">
          <w:marLeft w:val="0"/>
          <w:marRight w:val="0"/>
          <w:marTop w:val="0"/>
          <w:marBottom w:val="0"/>
          <w:divBdr>
            <w:top w:val="none" w:sz="0" w:space="0" w:color="auto"/>
            <w:left w:val="none" w:sz="0" w:space="0" w:color="auto"/>
            <w:bottom w:val="none" w:sz="0" w:space="0" w:color="auto"/>
            <w:right w:val="none" w:sz="0" w:space="0" w:color="auto"/>
          </w:divBdr>
        </w:div>
        <w:div w:id="599948611">
          <w:marLeft w:val="0"/>
          <w:marRight w:val="0"/>
          <w:marTop w:val="0"/>
          <w:marBottom w:val="0"/>
          <w:divBdr>
            <w:top w:val="none" w:sz="0" w:space="0" w:color="auto"/>
            <w:left w:val="none" w:sz="0" w:space="0" w:color="auto"/>
            <w:bottom w:val="none" w:sz="0" w:space="0" w:color="auto"/>
            <w:right w:val="none" w:sz="0" w:space="0" w:color="auto"/>
          </w:divBdr>
        </w:div>
        <w:div w:id="382945832">
          <w:marLeft w:val="0"/>
          <w:marRight w:val="0"/>
          <w:marTop w:val="0"/>
          <w:marBottom w:val="0"/>
          <w:divBdr>
            <w:top w:val="none" w:sz="0" w:space="0" w:color="auto"/>
            <w:left w:val="none" w:sz="0" w:space="0" w:color="auto"/>
            <w:bottom w:val="none" w:sz="0" w:space="0" w:color="auto"/>
            <w:right w:val="none" w:sz="0" w:space="0" w:color="auto"/>
          </w:divBdr>
        </w:div>
        <w:div w:id="76292408">
          <w:marLeft w:val="0"/>
          <w:marRight w:val="0"/>
          <w:marTop w:val="0"/>
          <w:marBottom w:val="0"/>
          <w:divBdr>
            <w:top w:val="none" w:sz="0" w:space="0" w:color="auto"/>
            <w:left w:val="none" w:sz="0" w:space="0" w:color="auto"/>
            <w:bottom w:val="none" w:sz="0" w:space="0" w:color="auto"/>
            <w:right w:val="none" w:sz="0" w:space="0" w:color="auto"/>
          </w:divBdr>
        </w:div>
        <w:div w:id="2106221554">
          <w:marLeft w:val="0"/>
          <w:marRight w:val="0"/>
          <w:marTop w:val="0"/>
          <w:marBottom w:val="0"/>
          <w:divBdr>
            <w:top w:val="none" w:sz="0" w:space="0" w:color="auto"/>
            <w:left w:val="none" w:sz="0" w:space="0" w:color="auto"/>
            <w:bottom w:val="none" w:sz="0" w:space="0" w:color="auto"/>
            <w:right w:val="none" w:sz="0" w:space="0" w:color="auto"/>
          </w:divBdr>
        </w:div>
        <w:div w:id="1463041647">
          <w:marLeft w:val="0"/>
          <w:marRight w:val="0"/>
          <w:marTop w:val="0"/>
          <w:marBottom w:val="0"/>
          <w:divBdr>
            <w:top w:val="none" w:sz="0" w:space="0" w:color="auto"/>
            <w:left w:val="none" w:sz="0" w:space="0" w:color="auto"/>
            <w:bottom w:val="none" w:sz="0" w:space="0" w:color="auto"/>
            <w:right w:val="none" w:sz="0" w:space="0" w:color="auto"/>
          </w:divBdr>
        </w:div>
        <w:div w:id="940993098">
          <w:marLeft w:val="0"/>
          <w:marRight w:val="0"/>
          <w:marTop w:val="0"/>
          <w:marBottom w:val="0"/>
          <w:divBdr>
            <w:top w:val="none" w:sz="0" w:space="0" w:color="auto"/>
            <w:left w:val="none" w:sz="0" w:space="0" w:color="auto"/>
            <w:bottom w:val="none" w:sz="0" w:space="0" w:color="auto"/>
            <w:right w:val="none" w:sz="0" w:space="0" w:color="auto"/>
          </w:divBdr>
        </w:div>
        <w:div w:id="1221097313">
          <w:marLeft w:val="0"/>
          <w:marRight w:val="0"/>
          <w:marTop w:val="0"/>
          <w:marBottom w:val="0"/>
          <w:divBdr>
            <w:top w:val="none" w:sz="0" w:space="0" w:color="auto"/>
            <w:left w:val="none" w:sz="0" w:space="0" w:color="auto"/>
            <w:bottom w:val="none" w:sz="0" w:space="0" w:color="auto"/>
            <w:right w:val="none" w:sz="0" w:space="0" w:color="auto"/>
          </w:divBdr>
        </w:div>
        <w:div w:id="2107798496">
          <w:marLeft w:val="0"/>
          <w:marRight w:val="0"/>
          <w:marTop w:val="0"/>
          <w:marBottom w:val="0"/>
          <w:divBdr>
            <w:top w:val="none" w:sz="0" w:space="0" w:color="auto"/>
            <w:left w:val="none" w:sz="0" w:space="0" w:color="auto"/>
            <w:bottom w:val="none" w:sz="0" w:space="0" w:color="auto"/>
            <w:right w:val="none" w:sz="0" w:space="0" w:color="auto"/>
          </w:divBdr>
        </w:div>
        <w:div w:id="103157807">
          <w:marLeft w:val="0"/>
          <w:marRight w:val="0"/>
          <w:marTop w:val="0"/>
          <w:marBottom w:val="0"/>
          <w:divBdr>
            <w:top w:val="none" w:sz="0" w:space="0" w:color="auto"/>
            <w:left w:val="none" w:sz="0" w:space="0" w:color="auto"/>
            <w:bottom w:val="none" w:sz="0" w:space="0" w:color="auto"/>
            <w:right w:val="none" w:sz="0" w:space="0" w:color="auto"/>
          </w:divBdr>
        </w:div>
        <w:div w:id="1472164848">
          <w:marLeft w:val="0"/>
          <w:marRight w:val="0"/>
          <w:marTop w:val="0"/>
          <w:marBottom w:val="0"/>
          <w:divBdr>
            <w:top w:val="none" w:sz="0" w:space="0" w:color="auto"/>
            <w:left w:val="none" w:sz="0" w:space="0" w:color="auto"/>
            <w:bottom w:val="none" w:sz="0" w:space="0" w:color="auto"/>
            <w:right w:val="none" w:sz="0" w:space="0" w:color="auto"/>
          </w:divBdr>
        </w:div>
        <w:div w:id="1935476284">
          <w:marLeft w:val="0"/>
          <w:marRight w:val="0"/>
          <w:marTop w:val="0"/>
          <w:marBottom w:val="0"/>
          <w:divBdr>
            <w:top w:val="none" w:sz="0" w:space="0" w:color="auto"/>
            <w:left w:val="none" w:sz="0" w:space="0" w:color="auto"/>
            <w:bottom w:val="none" w:sz="0" w:space="0" w:color="auto"/>
            <w:right w:val="none" w:sz="0" w:space="0" w:color="auto"/>
          </w:divBdr>
        </w:div>
        <w:div w:id="1139883845">
          <w:marLeft w:val="0"/>
          <w:marRight w:val="0"/>
          <w:marTop w:val="0"/>
          <w:marBottom w:val="0"/>
          <w:divBdr>
            <w:top w:val="none" w:sz="0" w:space="0" w:color="auto"/>
            <w:left w:val="none" w:sz="0" w:space="0" w:color="auto"/>
            <w:bottom w:val="none" w:sz="0" w:space="0" w:color="auto"/>
            <w:right w:val="none" w:sz="0" w:space="0" w:color="auto"/>
          </w:divBdr>
        </w:div>
        <w:div w:id="1497960379">
          <w:marLeft w:val="0"/>
          <w:marRight w:val="0"/>
          <w:marTop w:val="0"/>
          <w:marBottom w:val="0"/>
          <w:divBdr>
            <w:top w:val="none" w:sz="0" w:space="0" w:color="auto"/>
            <w:left w:val="none" w:sz="0" w:space="0" w:color="auto"/>
            <w:bottom w:val="none" w:sz="0" w:space="0" w:color="auto"/>
            <w:right w:val="none" w:sz="0" w:space="0" w:color="auto"/>
          </w:divBdr>
        </w:div>
        <w:div w:id="402291441">
          <w:marLeft w:val="0"/>
          <w:marRight w:val="0"/>
          <w:marTop w:val="0"/>
          <w:marBottom w:val="0"/>
          <w:divBdr>
            <w:top w:val="none" w:sz="0" w:space="0" w:color="auto"/>
            <w:left w:val="none" w:sz="0" w:space="0" w:color="auto"/>
            <w:bottom w:val="none" w:sz="0" w:space="0" w:color="auto"/>
            <w:right w:val="none" w:sz="0" w:space="0" w:color="auto"/>
          </w:divBdr>
        </w:div>
        <w:div w:id="186019068">
          <w:marLeft w:val="0"/>
          <w:marRight w:val="0"/>
          <w:marTop w:val="0"/>
          <w:marBottom w:val="0"/>
          <w:divBdr>
            <w:top w:val="none" w:sz="0" w:space="0" w:color="auto"/>
            <w:left w:val="none" w:sz="0" w:space="0" w:color="auto"/>
            <w:bottom w:val="none" w:sz="0" w:space="0" w:color="auto"/>
            <w:right w:val="none" w:sz="0" w:space="0" w:color="auto"/>
          </w:divBdr>
        </w:div>
        <w:div w:id="463889932">
          <w:marLeft w:val="0"/>
          <w:marRight w:val="0"/>
          <w:marTop w:val="0"/>
          <w:marBottom w:val="0"/>
          <w:divBdr>
            <w:top w:val="none" w:sz="0" w:space="0" w:color="auto"/>
            <w:left w:val="none" w:sz="0" w:space="0" w:color="auto"/>
            <w:bottom w:val="none" w:sz="0" w:space="0" w:color="auto"/>
            <w:right w:val="none" w:sz="0" w:space="0" w:color="auto"/>
          </w:divBdr>
        </w:div>
        <w:div w:id="1937128415">
          <w:marLeft w:val="0"/>
          <w:marRight w:val="0"/>
          <w:marTop w:val="0"/>
          <w:marBottom w:val="0"/>
          <w:divBdr>
            <w:top w:val="none" w:sz="0" w:space="0" w:color="auto"/>
            <w:left w:val="none" w:sz="0" w:space="0" w:color="auto"/>
            <w:bottom w:val="none" w:sz="0" w:space="0" w:color="auto"/>
            <w:right w:val="none" w:sz="0" w:space="0" w:color="auto"/>
          </w:divBdr>
        </w:div>
        <w:div w:id="1691756805">
          <w:marLeft w:val="0"/>
          <w:marRight w:val="0"/>
          <w:marTop w:val="0"/>
          <w:marBottom w:val="0"/>
          <w:divBdr>
            <w:top w:val="none" w:sz="0" w:space="0" w:color="auto"/>
            <w:left w:val="none" w:sz="0" w:space="0" w:color="auto"/>
            <w:bottom w:val="none" w:sz="0" w:space="0" w:color="auto"/>
            <w:right w:val="none" w:sz="0" w:space="0" w:color="auto"/>
          </w:divBdr>
        </w:div>
        <w:div w:id="967003964">
          <w:marLeft w:val="0"/>
          <w:marRight w:val="0"/>
          <w:marTop w:val="0"/>
          <w:marBottom w:val="0"/>
          <w:divBdr>
            <w:top w:val="none" w:sz="0" w:space="0" w:color="auto"/>
            <w:left w:val="none" w:sz="0" w:space="0" w:color="auto"/>
            <w:bottom w:val="none" w:sz="0" w:space="0" w:color="auto"/>
            <w:right w:val="none" w:sz="0" w:space="0" w:color="auto"/>
          </w:divBdr>
        </w:div>
        <w:div w:id="1122501135">
          <w:marLeft w:val="0"/>
          <w:marRight w:val="0"/>
          <w:marTop w:val="0"/>
          <w:marBottom w:val="0"/>
          <w:divBdr>
            <w:top w:val="none" w:sz="0" w:space="0" w:color="auto"/>
            <w:left w:val="none" w:sz="0" w:space="0" w:color="auto"/>
            <w:bottom w:val="none" w:sz="0" w:space="0" w:color="auto"/>
            <w:right w:val="none" w:sz="0" w:space="0" w:color="auto"/>
          </w:divBdr>
        </w:div>
        <w:div w:id="2062636003">
          <w:marLeft w:val="0"/>
          <w:marRight w:val="0"/>
          <w:marTop w:val="0"/>
          <w:marBottom w:val="0"/>
          <w:divBdr>
            <w:top w:val="none" w:sz="0" w:space="0" w:color="auto"/>
            <w:left w:val="none" w:sz="0" w:space="0" w:color="auto"/>
            <w:bottom w:val="none" w:sz="0" w:space="0" w:color="auto"/>
            <w:right w:val="none" w:sz="0" w:space="0" w:color="auto"/>
          </w:divBdr>
        </w:div>
        <w:div w:id="1184981041">
          <w:marLeft w:val="0"/>
          <w:marRight w:val="0"/>
          <w:marTop w:val="0"/>
          <w:marBottom w:val="0"/>
          <w:divBdr>
            <w:top w:val="none" w:sz="0" w:space="0" w:color="auto"/>
            <w:left w:val="none" w:sz="0" w:space="0" w:color="auto"/>
            <w:bottom w:val="none" w:sz="0" w:space="0" w:color="auto"/>
            <w:right w:val="none" w:sz="0" w:space="0" w:color="auto"/>
          </w:divBdr>
        </w:div>
        <w:div w:id="1293556212">
          <w:marLeft w:val="0"/>
          <w:marRight w:val="0"/>
          <w:marTop w:val="0"/>
          <w:marBottom w:val="0"/>
          <w:divBdr>
            <w:top w:val="none" w:sz="0" w:space="0" w:color="auto"/>
            <w:left w:val="none" w:sz="0" w:space="0" w:color="auto"/>
            <w:bottom w:val="none" w:sz="0" w:space="0" w:color="auto"/>
            <w:right w:val="none" w:sz="0" w:space="0" w:color="auto"/>
          </w:divBdr>
        </w:div>
        <w:div w:id="646278953">
          <w:marLeft w:val="0"/>
          <w:marRight w:val="0"/>
          <w:marTop w:val="0"/>
          <w:marBottom w:val="0"/>
          <w:divBdr>
            <w:top w:val="none" w:sz="0" w:space="0" w:color="auto"/>
            <w:left w:val="none" w:sz="0" w:space="0" w:color="auto"/>
            <w:bottom w:val="none" w:sz="0" w:space="0" w:color="auto"/>
            <w:right w:val="none" w:sz="0" w:space="0" w:color="auto"/>
          </w:divBdr>
        </w:div>
        <w:div w:id="292755376">
          <w:marLeft w:val="0"/>
          <w:marRight w:val="0"/>
          <w:marTop w:val="0"/>
          <w:marBottom w:val="0"/>
          <w:divBdr>
            <w:top w:val="none" w:sz="0" w:space="0" w:color="auto"/>
            <w:left w:val="none" w:sz="0" w:space="0" w:color="auto"/>
            <w:bottom w:val="none" w:sz="0" w:space="0" w:color="auto"/>
            <w:right w:val="none" w:sz="0" w:space="0" w:color="auto"/>
          </w:divBdr>
        </w:div>
        <w:div w:id="1298343187">
          <w:marLeft w:val="0"/>
          <w:marRight w:val="0"/>
          <w:marTop w:val="0"/>
          <w:marBottom w:val="0"/>
          <w:divBdr>
            <w:top w:val="none" w:sz="0" w:space="0" w:color="auto"/>
            <w:left w:val="none" w:sz="0" w:space="0" w:color="auto"/>
            <w:bottom w:val="none" w:sz="0" w:space="0" w:color="auto"/>
            <w:right w:val="none" w:sz="0" w:space="0" w:color="auto"/>
          </w:divBdr>
        </w:div>
        <w:div w:id="1515070583">
          <w:marLeft w:val="0"/>
          <w:marRight w:val="0"/>
          <w:marTop w:val="0"/>
          <w:marBottom w:val="0"/>
          <w:divBdr>
            <w:top w:val="none" w:sz="0" w:space="0" w:color="auto"/>
            <w:left w:val="none" w:sz="0" w:space="0" w:color="auto"/>
            <w:bottom w:val="none" w:sz="0" w:space="0" w:color="auto"/>
            <w:right w:val="none" w:sz="0" w:space="0" w:color="auto"/>
          </w:divBdr>
        </w:div>
        <w:div w:id="2086024446">
          <w:marLeft w:val="0"/>
          <w:marRight w:val="0"/>
          <w:marTop w:val="0"/>
          <w:marBottom w:val="0"/>
          <w:divBdr>
            <w:top w:val="none" w:sz="0" w:space="0" w:color="auto"/>
            <w:left w:val="none" w:sz="0" w:space="0" w:color="auto"/>
            <w:bottom w:val="none" w:sz="0" w:space="0" w:color="auto"/>
            <w:right w:val="none" w:sz="0" w:space="0" w:color="auto"/>
          </w:divBdr>
        </w:div>
        <w:div w:id="251473675">
          <w:marLeft w:val="0"/>
          <w:marRight w:val="0"/>
          <w:marTop w:val="0"/>
          <w:marBottom w:val="0"/>
          <w:divBdr>
            <w:top w:val="none" w:sz="0" w:space="0" w:color="auto"/>
            <w:left w:val="none" w:sz="0" w:space="0" w:color="auto"/>
            <w:bottom w:val="none" w:sz="0" w:space="0" w:color="auto"/>
            <w:right w:val="none" w:sz="0" w:space="0" w:color="auto"/>
          </w:divBdr>
        </w:div>
        <w:div w:id="1020667507">
          <w:marLeft w:val="0"/>
          <w:marRight w:val="0"/>
          <w:marTop w:val="0"/>
          <w:marBottom w:val="0"/>
          <w:divBdr>
            <w:top w:val="none" w:sz="0" w:space="0" w:color="auto"/>
            <w:left w:val="none" w:sz="0" w:space="0" w:color="auto"/>
            <w:bottom w:val="none" w:sz="0" w:space="0" w:color="auto"/>
            <w:right w:val="none" w:sz="0" w:space="0" w:color="auto"/>
          </w:divBdr>
        </w:div>
        <w:div w:id="246502927">
          <w:marLeft w:val="0"/>
          <w:marRight w:val="0"/>
          <w:marTop w:val="0"/>
          <w:marBottom w:val="0"/>
          <w:divBdr>
            <w:top w:val="none" w:sz="0" w:space="0" w:color="auto"/>
            <w:left w:val="none" w:sz="0" w:space="0" w:color="auto"/>
            <w:bottom w:val="none" w:sz="0" w:space="0" w:color="auto"/>
            <w:right w:val="none" w:sz="0" w:space="0" w:color="auto"/>
          </w:divBdr>
        </w:div>
        <w:div w:id="537665125">
          <w:marLeft w:val="0"/>
          <w:marRight w:val="0"/>
          <w:marTop w:val="0"/>
          <w:marBottom w:val="0"/>
          <w:divBdr>
            <w:top w:val="none" w:sz="0" w:space="0" w:color="auto"/>
            <w:left w:val="none" w:sz="0" w:space="0" w:color="auto"/>
            <w:bottom w:val="none" w:sz="0" w:space="0" w:color="auto"/>
            <w:right w:val="none" w:sz="0" w:space="0" w:color="auto"/>
          </w:divBdr>
        </w:div>
        <w:div w:id="249436419">
          <w:marLeft w:val="0"/>
          <w:marRight w:val="0"/>
          <w:marTop w:val="0"/>
          <w:marBottom w:val="0"/>
          <w:divBdr>
            <w:top w:val="none" w:sz="0" w:space="0" w:color="auto"/>
            <w:left w:val="none" w:sz="0" w:space="0" w:color="auto"/>
            <w:bottom w:val="none" w:sz="0" w:space="0" w:color="auto"/>
            <w:right w:val="none" w:sz="0" w:space="0" w:color="auto"/>
          </w:divBdr>
        </w:div>
        <w:div w:id="585111984">
          <w:marLeft w:val="0"/>
          <w:marRight w:val="0"/>
          <w:marTop w:val="0"/>
          <w:marBottom w:val="0"/>
          <w:divBdr>
            <w:top w:val="none" w:sz="0" w:space="0" w:color="auto"/>
            <w:left w:val="none" w:sz="0" w:space="0" w:color="auto"/>
            <w:bottom w:val="none" w:sz="0" w:space="0" w:color="auto"/>
            <w:right w:val="none" w:sz="0" w:space="0" w:color="auto"/>
          </w:divBdr>
        </w:div>
        <w:div w:id="341520012">
          <w:marLeft w:val="0"/>
          <w:marRight w:val="0"/>
          <w:marTop w:val="0"/>
          <w:marBottom w:val="0"/>
          <w:divBdr>
            <w:top w:val="none" w:sz="0" w:space="0" w:color="auto"/>
            <w:left w:val="none" w:sz="0" w:space="0" w:color="auto"/>
            <w:bottom w:val="none" w:sz="0" w:space="0" w:color="auto"/>
            <w:right w:val="none" w:sz="0" w:space="0" w:color="auto"/>
          </w:divBdr>
        </w:div>
        <w:div w:id="1081021358">
          <w:marLeft w:val="0"/>
          <w:marRight w:val="0"/>
          <w:marTop w:val="0"/>
          <w:marBottom w:val="0"/>
          <w:divBdr>
            <w:top w:val="none" w:sz="0" w:space="0" w:color="auto"/>
            <w:left w:val="none" w:sz="0" w:space="0" w:color="auto"/>
            <w:bottom w:val="none" w:sz="0" w:space="0" w:color="auto"/>
            <w:right w:val="none" w:sz="0" w:space="0" w:color="auto"/>
          </w:divBdr>
        </w:div>
        <w:div w:id="410473675">
          <w:marLeft w:val="0"/>
          <w:marRight w:val="0"/>
          <w:marTop w:val="0"/>
          <w:marBottom w:val="0"/>
          <w:divBdr>
            <w:top w:val="none" w:sz="0" w:space="0" w:color="auto"/>
            <w:left w:val="none" w:sz="0" w:space="0" w:color="auto"/>
            <w:bottom w:val="none" w:sz="0" w:space="0" w:color="auto"/>
            <w:right w:val="none" w:sz="0" w:space="0" w:color="auto"/>
          </w:divBdr>
        </w:div>
        <w:div w:id="531265468">
          <w:marLeft w:val="0"/>
          <w:marRight w:val="0"/>
          <w:marTop w:val="0"/>
          <w:marBottom w:val="0"/>
          <w:divBdr>
            <w:top w:val="none" w:sz="0" w:space="0" w:color="auto"/>
            <w:left w:val="none" w:sz="0" w:space="0" w:color="auto"/>
            <w:bottom w:val="none" w:sz="0" w:space="0" w:color="auto"/>
            <w:right w:val="none" w:sz="0" w:space="0" w:color="auto"/>
          </w:divBdr>
        </w:div>
        <w:div w:id="624627204">
          <w:marLeft w:val="0"/>
          <w:marRight w:val="0"/>
          <w:marTop w:val="0"/>
          <w:marBottom w:val="0"/>
          <w:divBdr>
            <w:top w:val="none" w:sz="0" w:space="0" w:color="auto"/>
            <w:left w:val="none" w:sz="0" w:space="0" w:color="auto"/>
            <w:bottom w:val="none" w:sz="0" w:space="0" w:color="auto"/>
            <w:right w:val="none" w:sz="0" w:space="0" w:color="auto"/>
          </w:divBdr>
        </w:div>
        <w:div w:id="806892455">
          <w:marLeft w:val="0"/>
          <w:marRight w:val="0"/>
          <w:marTop w:val="0"/>
          <w:marBottom w:val="0"/>
          <w:divBdr>
            <w:top w:val="none" w:sz="0" w:space="0" w:color="auto"/>
            <w:left w:val="none" w:sz="0" w:space="0" w:color="auto"/>
            <w:bottom w:val="none" w:sz="0" w:space="0" w:color="auto"/>
            <w:right w:val="none" w:sz="0" w:space="0" w:color="auto"/>
          </w:divBdr>
        </w:div>
        <w:div w:id="829567033">
          <w:marLeft w:val="0"/>
          <w:marRight w:val="0"/>
          <w:marTop w:val="0"/>
          <w:marBottom w:val="0"/>
          <w:divBdr>
            <w:top w:val="none" w:sz="0" w:space="0" w:color="auto"/>
            <w:left w:val="none" w:sz="0" w:space="0" w:color="auto"/>
            <w:bottom w:val="none" w:sz="0" w:space="0" w:color="auto"/>
            <w:right w:val="none" w:sz="0" w:space="0" w:color="auto"/>
          </w:divBdr>
        </w:div>
      </w:divsChild>
    </w:div>
    <w:div w:id="432745323">
      <w:bodyDiv w:val="1"/>
      <w:marLeft w:val="0"/>
      <w:marRight w:val="0"/>
      <w:marTop w:val="0"/>
      <w:marBottom w:val="0"/>
      <w:divBdr>
        <w:top w:val="none" w:sz="0" w:space="0" w:color="auto"/>
        <w:left w:val="none" w:sz="0" w:space="0" w:color="auto"/>
        <w:bottom w:val="none" w:sz="0" w:space="0" w:color="auto"/>
        <w:right w:val="none" w:sz="0" w:space="0" w:color="auto"/>
      </w:divBdr>
    </w:div>
    <w:div w:id="481234852">
      <w:bodyDiv w:val="1"/>
      <w:marLeft w:val="0"/>
      <w:marRight w:val="0"/>
      <w:marTop w:val="0"/>
      <w:marBottom w:val="0"/>
      <w:divBdr>
        <w:top w:val="none" w:sz="0" w:space="0" w:color="auto"/>
        <w:left w:val="none" w:sz="0" w:space="0" w:color="auto"/>
        <w:bottom w:val="none" w:sz="0" w:space="0" w:color="auto"/>
        <w:right w:val="none" w:sz="0" w:space="0" w:color="auto"/>
      </w:divBdr>
      <w:divsChild>
        <w:div w:id="1101756583">
          <w:marLeft w:val="0"/>
          <w:marRight w:val="0"/>
          <w:marTop w:val="0"/>
          <w:marBottom w:val="0"/>
          <w:divBdr>
            <w:top w:val="none" w:sz="0" w:space="0" w:color="auto"/>
            <w:left w:val="none" w:sz="0" w:space="0" w:color="auto"/>
            <w:bottom w:val="none" w:sz="0" w:space="0" w:color="auto"/>
            <w:right w:val="none" w:sz="0" w:space="0" w:color="auto"/>
          </w:divBdr>
        </w:div>
        <w:div w:id="953050413">
          <w:marLeft w:val="0"/>
          <w:marRight w:val="0"/>
          <w:marTop w:val="0"/>
          <w:marBottom w:val="0"/>
          <w:divBdr>
            <w:top w:val="none" w:sz="0" w:space="0" w:color="auto"/>
            <w:left w:val="none" w:sz="0" w:space="0" w:color="auto"/>
            <w:bottom w:val="none" w:sz="0" w:space="0" w:color="auto"/>
            <w:right w:val="none" w:sz="0" w:space="0" w:color="auto"/>
          </w:divBdr>
        </w:div>
        <w:div w:id="659381596">
          <w:marLeft w:val="0"/>
          <w:marRight w:val="0"/>
          <w:marTop w:val="0"/>
          <w:marBottom w:val="0"/>
          <w:divBdr>
            <w:top w:val="none" w:sz="0" w:space="0" w:color="auto"/>
            <w:left w:val="none" w:sz="0" w:space="0" w:color="auto"/>
            <w:bottom w:val="none" w:sz="0" w:space="0" w:color="auto"/>
            <w:right w:val="none" w:sz="0" w:space="0" w:color="auto"/>
          </w:divBdr>
        </w:div>
        <w:div w:id="761951722">
          <w:marLeft w:val="0"/>
          <w:marRight w:val="0"/>
          <w:marTop w:val="0"/>
          <w:marBottom w:val="0"/>
          <w:divBdr>
            <w:top w:val="none" w:sz="0" w:space="0" w:color="auto"/>
            <w:left w:val="none" w:sz="0" w:space="0" w:color="auto"/>
            <w:bottom w:val="none" w:sz="0" w:space="0" w:color="auto"/>
            <w:right w:val="none" w:sz="0" w:space="0" w:color="auto"/>
          </w:divBdr>
        </w:div>
        <w:div w:id="1056509437">
          <w:marLeft w:val="0"/>
          <w:marRight w:val="0"/>
          <w:marTop w:val="0"/>
          <w:marBottom w:val="0"/>
          <w:divBdr>
            <w:top w:val="none" w:sz="0" w:space="0" w:color="auto"/>
            <w:left w:val="none" w:sz="0" w:space="0" w:color="auto"/>
            <w:bottom w:val="none" w:sz="0" w:space="0" w:color="auto"/>
            <w:right w:val="none" w:sz="0" w:space="0" w:color="auto"/>
          </w:divBdr>
        </w:div>
        <w:div w:id="1066881297">
          <w:marLeft w:val="0"/>
          <w:marRight w:val="0"/>
          <w:marTop w:val="0"/>
          <w:marBottom w:val="0"/>
          <w:divBdr>
            <w:top w:val="none" w:sz="0" w:space="0" w:color="auto"/>
            <w:left w:val="none" w:sz="0" w:space="0" w:color="auto"/>
            <w:bottom w:val="none" w:sz="0" w:space="0" w:color="auto"/>
            <w:right w:val="none" w:sz="0" w:space="0" w:color="auto"/>
          </w:divBdr>
        </w:div>
        <w:div w:id="494491373">
          <w:marLeft w:val="0"/>
          <w:marRight w:val="0"/>
          <w:marTop w:val="0"/>
          <w:marBottom w:val="0"/>
          <w:divBdr>
            <w:top w:val="none" w:sz="0" w:space="0" w:color="auto"/>
            <w:left w:val="none" w:sz="0" w:space="0" w:color="auto"/>
            <w:bottom w:val="none" w:sz="0" w:space="0" w:color="auto"/>
            <w:right w:val="none" w:sz="0" w:space="0" w:color="auto"/>
          </w:divBdr>
        </w:div>
        <w:div w:id="1431316061">
          <w:marLeft w:val="0"/>
          <w:marRight w:val="0"/>
          <w:marTop w:val="0"/>
          <w:marBottom w:val="0"/>
          <w:divBdr>
            <w:top w:val="none" w:sz="0" w:space="0" w:color="auto"/>
            <w:left w:val="none" w:sz="0" w:space="0" w:color="auto"/>
            <w:bottom w:val="none" w:sz="0" w:space="0" w:color="auto"/>
            <w:right w:val="none" w:sz="0" w:space="0" w:color="auto"/>
          </w:divBdr>
        </w:div>
        <w:div w:id="1521696936">
          <w:marLeft w:val="0"/>
          <w:marRight w:val="0"/>
          <w:marTop w:val="0"/>
          <w:marBottom w:val="0"/>
          <w:divBdr>
            <w:top w:val="none" w:sz="0" w:space="0" w:color="auto"/>
            <w:left w:val="none" w:sz="0" w:space="0" w:color="auto"/>
            <w:bottom w:val="none" w:sz="0" w:space="0" w:color="auto"/>
            <w:right w:val="none" w:sz="0" w:space="0" w:color="auto"/>
          </w:divBdr>
        </w:div>
        <w:div w:id="2104373642">
          <w:marLeft w:val="0"/>
          <w:marRight w:val="0"/>
          <w:marTop w:val="0"/>
          <w:marBottom w:val="0"/>
          <w:divBdr>
            <w:top w:val="none" w:sz="0" w:space="0" w:color="auto"/>
            <w:left w:val="none" w:sz="0" w:space="0" w:color="auto"/>
            <w:bottom w:val="none" w:sz="0" w:space="0" w:color="auto"/>
            <w:right w:val="none" w:sz="0" w:space="0" w:color="auto"/>
          </w:divBdr>
        </w:div>
        <w:div w:id="242689427">
          <w:marLeft w:val="0"/>
          <w:marRight w:val="0"/>
          <w:marTop w:val="0"/>
          <w:marBottom w:val="0"/>
          <w:divBdr>
            <w:top w:val="none" w:sz="0" w:space="0" w:color="auto"/>
            <w:left w:val="none" w:sz="0" w:space="0" w:color="auto"/>
            <w:bottom w:val="none" w:sz="0" w:space="0" w:color="auto"/>
            <w:right w:val="none" w:sz="0" w:space="0" w:color="auto"/>
          </w:divBdr>
        </w:div>
        <w:div w:id="340353747">
          <w:marLeft w:val="0"/>
          <w:marRight w:val="0"/>
          <w:marTop w:val="0"/>
          <w:marBottom w:val="0"/>
          <w:divBdr>
            <w:top w:val="none" w:sz="0" w:space="0" w:color="auto"/>
            <w:left w:val="none" w:sz="0" w:space="0" w:color="auto"/>
            <w:bottom w:val="none" w:sz="0" w:space="0" w:color="auto"/>
            <w:right w:val="none" w:sz="0" w:space="0" w:color="auto"/>
          </w:divBdr>
        </w:div>
        <w:div w:id="1474761224">
          <w:marLeft w:val="0"/>
          <w:marRight w:val="0"/>
          <w:marTop w:val="0"/>
          <w:marBottom w:val="0"/>
          <w:divBdr>
            <w:top w:val="none" w:sz="0" w:space="0" w:color="auto"/>
            <w:left w:val="none" w:sz="0" w:space="0" w:color="auto"/>
            <w:bottom w:val="none" w:sz="0" w:space="0" w:color="auto"/>
            <w:right w:val="none" w:sz="0" w:space="0" w:color="auto"/>
          </w:divBdr>
        </w:div>
        <w:div w:id="1556504418">
          <w:marLeft w:val="0"/>
          <w:marRight w:val="0"/>
          <w:marTop w:val="0"/>
          <w:marBottom w:val="0"/>
          <w:divBdr>
            <w:top w:val="none" w:sz="0" w:space="0" w:color="auto"/>
            <w:left w:val="none" w:sz="0" w:space="0" w:color="auto"/>
            <w:bottom w:val="none" w:sz="0" w:space="0" w:color="auto"/>
            <w:right w:val="none" w:sz="0" w:space="0" w:color="auto"/>
          </w:divBdr>
        </w:div>
        <w:div w:id="1278877269">
          <w:marLeft w:val="0"/>
          <w:marRight w:val="0"/>
          <w:marTop w:val="0"/>
          <w:marBottom w:val="0"/>
          <w:divBdr>
            <w:top w:val="none" w:sz="0" w:space="0" w:color="auto"/>
            <w:left w:val="none" w:sz="0" w:space="0" w:color="auto"/>
            <w:bottom w:val="none" w:sz="0" w:space="0" w:color="auto"/>
            <w:right w:val="none" w:sz="0" w:space="0" w:color="auto"/>
          </w:divBdr>
        </w:div>
        <w:div w:id="660699902">
          <w:marLeft w:val="0"/>
          <w:marRight w:val="0"/>
          <w:marTop w:val="0"/>
          <w:marBottom w:val="0"/>
          <w:divBdr>
            <w:top w:val="none" w:sz="0" w:space="0" w:color="auto"/>
            <w:left w:val="none" w:sz="0" w:space="0" w:color="auto"/>
            <w:bottom w:val="none" w:sz="0" w:space="0" w:color="auto"/>
            <w:right w:val="none" w:sz="0" w:space="0" w:color="auto"/>
          </w:divBdr>
        </w:div>
      </w:divsChild>
    </w:div>
    <w:div w:id="485556808">
      <w:bodyDiv w:val="1"/>
      <w:marLeft w:val="0"/>
      <w:marRight w:val="0"/>
      <w:marTop w:val="0"/>
      <w:marBottom w:val="0"/>
      <w:divBdr>
        <w:top w:val="none" w:sz="0" w:space="0" w:color="auto"/>
        <w:left w:val="none" w:sz="0" w:space="0" w:color="auto"/>
        <w:bottom w:val="none" w:sz="0" w:space="0" w:color="auto"/>
        <w:right w:val="none" w:sz="0" w:space="0" w:color="auto"/>
      </w:divBdr>
    </w:div>
    <w:div w:id="515465558">
      <w:bodyDiv w:val="1"/>
      <w:marLeft w:val="0"/>
      <w:marRight w:val="0"/>
      <w:marTop w:val="0"/>
      <w:marBottom w:val="0"/>
      <w:divBdr>
        <w:top w:val="none" w:sz="0" w:space="0" w:color="auto"/>
        <w:left w:val="none" w:sz="0" w:space="0" w:color="auto"/>
        <w:bottom w:val="none" w:sz="0" w:space="0" w:color="auto"/>
        <w:right w:val="none" w:sz="0" w:space="0" w:color="auto"/>
      </w:divBdr>
    </w:div>
    <w:div w:id="588782222">
      <w:bodyDiv w:val="1"/>
      <w:marLeft w:val="0"/>
      <w:marRight w:val="0"/>
      <w:marTop w:val="0"/>
      <w:marBottom w:val="0"/>
      <w:divBdr>
        <w:top w:val="none" w:sz="0" w:space="0" w:color="auto"/>
        <w:left w:val="none" w:sz="0" w:space="0" w:color="auto"/>
        <w:bottom w:val="none" w:sz="0" w:space="0" w:color="auto"/>
        <w:right w:val="none" w:sz="0" w:space="0" w:color="auto"/>
      </w:divBdr>
      <w:divsChild>
        <w:div w:id="1731028990">
          <w:marLeft w:val="0"/>
          <w:marRight w:val="0"/>
          <w:marTop w:val="0"/>
          <w:marBottom w:val="0"/>
          <w:divBdr>
            <w:top w:val="none" w:sz="0" w:space="0" w:color="auto"/>
            <w:left w:val="none" w:sz="0" w:space="0" w:color="auto"/>
            <w:bottom w:val="none" w:sz="0" w:space="0" w:color="auto"/>
            <w:right w:val="none" w:sz="0" w:space="0" w:color="auto"/>
          </w:divBdr>
        </w:div>
        <w:div w:id="399251352">
          <w:marLeft w:val="0"/>
          <w:marRight w:val="0"/>
          <w:marTop w:val="0"/>
          <w:marBottom w:val="0"/>
          <w:divBdr>
            <w:top w:val="none" w:sz="0" w:space="0" w:color="auto"/>
            <w:left w:val="none" w:sz="0" w:space="0" w:color="auto"/>
            <w:bottom w:val="none" w:sz="0" w:space="0" w:color="auto"/>
            <w:right w:val="none" w:sz="0" w:space="0" w:color="auto"/>
          </w:divBdr>
        </w:div>
        <w:div w:id="685716569">
          <w:marLeft w:val="0"/>
          <w:marRight w:val="0"/>
          <w:marTop w:val="0"/>
          <w:marBottom w:val="0"/>
          <w:divBdr>
            <w:top w:val="none" w:sz="0" w:space="0" w:color="auto"/>
            <w:left w:val="none" w:sz="0" w:space="0" w:color="auto"/>
            <w:bottom w:val="none" w:sz="0" w:space="0" w:color="auto"/>
            <w:right w:val="none" w:sz="0" w:space="0" w:color="auto"/>
          </w:divBdr>
        </w:div>
        <w:div w:id="1456866651">
          <w:marLeft w:val="0"/>
          <w:marRight w:val="0"/>
          <w:marTop w:val="0"/>
          <w:marBottom w:val="0"/>
          <w:divBdr>
            <w:top w:val="none" w:sz="0" w:space="0" w:color="auto"/>
            <w:left w:val="none" w:sz="0" w:space="0" w:color="auto"/>
            <w:bottom w:val="none" w:sz="0" w:space="0" w:color="auto"/>
            <w:right w:val="none" w:sz="0" w:space="0" w:color="auto"/>
          </w:divBdr>
        </w:div>
        <w:div w:id="1820153506">
          <w:marLeft w:val="0"/>
          <w:marRight w:val="0"/>
          <w:marTop w:val="0"/>
          <w:marBottom w:val="0"/>
          <w:divBdr>
            <w:top w:val="none" w:sz="0" w:space="0" w:color="auto"/>
            <w:left w:val="none" w:sz="0" w:space="0" w:color="auto"/>
            <w:bottom w:val="none" w:sz="0" w:space="0" w:color="auto"/>
            <w:right w:val="none" w:sz="0" w:space="0" w:color="auto"/>
          </w:divBdr>
        </w:div>
        <w:div w:id="884174381">
          <w:marLeft w:val="0"/>
          <w:marRight w:val="0"/>
          <w:marTop w:val="0"/>
          <w:marBottom w:val="0"/>
          <w:divBdr>
            <w:top w:val="none" w:sz="0" w:space="0" w:color="auto"/>
            <w:left w:val="none" w:sz="0" w:space="0" w:color="auto"/>
            <w:bottom w:val="none" w:sz="0" w:space="0" w:color="auto"/>
            <w:right w:val="none" w:sz="0" w:space="0" w:color="auto"/>
          </w:divBdr>
        </w:div>
        <w:div w:id="1428380956">
          <w:marLeft w:val="0"/>
          <w:marRight w:val="0"/>
          <w:marTop w:val="0"/>
          <w:marBottom w:val="0"/>
          <w:divBdr>
            <w:top w:val="none" w:sz="0" w:space="0" w:color="auto"/>
            <w:left w:val="none" w:sz="0" w:space="0" w:color="auto"/>
            <w:bottom w:val="none" w:sz="0" w:space="0" w:color="auto"/>
            <w:right w:val="none" w:sz="0" w:space="0" w:color="auto"/>
          </w:divBdr>
        </w:div>
        <w:div w:id="585765668">
          <w:marLeft w:val="0"/>
          <w:marRight w:val="0"/>
          <w:marTop w:val="0"/>
          <w:marBottom w:val="0"/>
          <w:divBdr>
            <w:top w:val="none" w:sz="0" w:space="0" w:color="auto"/>
            <w:left w:val="none" w:sz="0" w:space="0" w:color="auto"/>
            <w:bottom w:val="none" w:sz="0" w:space="0" w:color="auto"/>
            <w:right w:val="none" w:sz="0" w:space="0" w:color="auto"/>
          </w:divBdr>
        </w:div>
        <w:div w:id="1820607956">
          <w:marLeft w:val="0"/>
          <w:marRight w:val="0"/>
          <w:marTop w:val="0"/>
          <w:marBottom w:val="0"/>
          <w:divBdr>
            <w:top w:val="none" w:sz="0" w:space="0" w:color="auto"/>
            <w:left w:val="none" w:sz="0" w:space="0" w:color="auto"/>
            <w:bottom w:val="none" w:sz="0" w:space="0" w:color="auto"/>
            <w:right w:val="none" w:sz="0" w:space="0" w:color="auto"/>
          </w:divBdr>
        </w:div>
        <w:div w:id="2118014433">
          <w:marLeft w:val="0"/>
          <w:marRight w:val="0"/>
          <w:marTop w:val="0"/>
          <w:marBottom w:val="0"/>
          <w:divBdr>
            <w:top w:val="none" w:sz="0" w:space="0" w:color="auto"/>
            <w:left w:val="none" w:sz="0" w:space="0" w:color="auto"/>
            <w:bottom w:val="none" w:sz="0" w:space="0" w:color="auto"/>
            <w:right w:val="none" w:sz="0" w:space="0" w:color="auto"/>
          </w:divBdr>
        </w:div>
        <w:div w:id="983000816">
          <w:marLeft w:val="0"/>
          <w:marRight w:val="0"/>
          <w:marTop w:val="0"/>
          <w:marBottom w:val="0"/>
          <w:divBdr>
            <w:top w:val="none" w:sz="0" w:space="0" w:color="auto"/>
            <w:left w:val="none" w:sz="0" w:space="0" w:color="auto"/>
            <w:bottom w:val="none" w:sz="0" w:space="0" w:color="auto"/>
            <w:right w:val="none" w:sz="0" w:space="0" w:color="auto"/>
          </w:divBdr>
        </w:div>
        <w:div w:id="881138017">
          <w:marLeft w:val="0"/>
          <w:marRight w:val="0"/>
          <w:marTop w:val="0"/>
          <w:marBottom w:val="0"/>
          <w:divBdr>
            <w:top w:val="none" w:sz="0" w:space="0" w:color="auto"/>
            <w:left w:val="none" w:sz="0" w:space="0" w:color="auto"/>
            <w:bottom w:val="none" w:sz="0" w:space="0" w:color="auto"/>
            <w:right w:val="none" w:sz="0" w:space="0" w:color="auto"/>
          </w:divBdr>
        </w:div>
        <w:div w:id="970791763">
          <w:marLeft w:val="0"/>
          <w:marRight w:val="0"/>
          <w:marTop w:val="0"/>
          <w:marBottom w:val="0"/>
          <w:divBdr>
            <w:top w:val="none" w:sz="0" w:space="0" w:color="auto"/>
            <w:left w:val="none" w:sz="0" w:space="0" w:color="auto"/>
            <w:bottom w:val="none" w:sz="0" w:space="0" w:color="auto"/>
            <w:right w:val="none" w:sz="0" w:space="0" w:color="auto"/>
          </w:divBdr>
        </w:div>
        <w:div w:id="1106340446">
          <w:marLeft w:val="0"/>
          <w:marRight w:val="0"/>
          <w:marTop w:val="0"/>
          <w:marBottom w:val="0"/>
          <w:divBdr>
            <w:top w:val="none" w:sz="0" w:space="0" w:color="auto"/>
            <w:left w:val="none" w:sz="0" w:space="0" w:color="auto"/>
            <w:bottom w:val="none" w:sz="0" w:space="0" w:color="auto"/>
            <w:right w:val="none" w:sz="0" w:space="0" w:color="auto"/>
          </w:divBdr>
        </w:div>
        <w:div w:id="913974729">
          <w:marLeft w:val="0"/>
          <w:marRight w:val="0"/>
          <w:marTop w:val="0"/>
          <w:marBottom w:val="0"/>
          <w:divBdr>
            <w:top w:val="none" w:sz="0" w:space="0" w:color="auto"/>
            <w:left w:val="none" w:sz="0" w:space="0" w:color="auto"/>
            <w:bottom w:val="none" w:sz="0" w:space="0" w:color="auto"/>
            <w:right w:val="none" w:sz="0" w:space="0" w:color="auto"/>
          </w:divBdr>
        </w:div>
        <w:div w:id="635376533">
          <w:marLeft w:val="0"/>
          <w:marRight w:val="0"/>
          <w:marTop w:val="0"/>
          <w:marBottom w:val="0"/>
          <w:divBdr>
            <w:top w:val="none" w:sz="0" w:space="0" w:color="auto"/>
            <w:left w:val="none" w:sz="0" w:space="0" w:color="auto"/>
            <w:bottom w:val="none" w:sz="0" w:space="0" w:color="auto"/>
            <w:right w:val="none" w:sz="0" w:space="0" w:color="auto"/>
          </w:divBdr>
        </w:div>
        <w:div w:id="1046560777">
          <w:marLeft w:val="0"/>
          <w:marRight w:val="0"/>
          <w:marTop w:val="0"/>
          <w:marBottom w:val="0"/>
          <w:divBdr>
            <w:top w:val="none" w:sz="0" w:space="0" w:color="auto"/>
            <w:left w:val="none" w:sz="0" w:space="0" w:color="auto"/>
            <w:bottom w:val="none" w:sz="0" w:space="0" w:color="auto"/>
            <w:right w:val="none" w:sz="0" w:space="0" w:color="auto"/>
          </w:divBdr>
        </w:div>
        <w:div w:id="635796176">
          <w:marLeft w:val="0"/>
          <w:marRight w:val="0"/>
          <w:marTop w:val="0"/>
          <w:marBottom w:val="0"/>
          <w:divBdr>
            <w:top w:val="none" w:sz="0" w:space="0" w:color="auto"/>
            <w:left w:val="none" w:sz="0" w:space="0" w:color="auto"/>
            <w:bottom w:val="none" w:sz="0" w:space="0" w:color="auto"/>
            <w:right w:val="none" w:sz="0" w:space="0" w:color="auto"/>
          </w:divBdr>
        </w:div>
        <w:div w:id="820386312">
          <w:marLeft w:val="0"/>
          <w:marRight w:val="0"/>
          <w:marTop w:val="0"/>
          <w:marBottom w:val="0"/>
          <w:divBdr>
            <w:top w:val="none" w:sz="0" w:space="0" w:color="auto"/>
            <w:left w:val="none" w:sz="0" w:space="0" w:color="auto"/>
            <w:bottom w:val="none" w:sz="0" w:space="0" w:color="auto"/>
            <w:right w:val="none" w:sz="0" w:space="0" w:color="auto"/>
          </w:divBdr>
        </w:div>
        <w:div w:id="1102802308">
          <w:marLeft w:val="0"/>
          <w:marRight w:val="0"/>
          <w:marTop w:val="0"/>
          <w:marBottom w:val="0"/>
          <w:divBdr>
            <w:top w:val="none" w:sz="0" w:space="0" w:color="auto"/>
            <w:left w:val="none" w:sz="0" w:space="0" w:color="auto"/>
            <w:bottom w:val="none" w:sz="0" w:space="0" w:color="auto"/>
            <w:right w:val="none" w:sz="0" w:space="0" w:color="auto"/>
          </w:divBdr>
        </w:div>
        <w:div w:id="2078749443">
          <w:marLeft w:val="0"/>
          <w:marRight w:val="0"/>
          <w:marTop w:val="0"/>
          <w:marBottom w:val="0"/>
          <w:divBdr>
            <w:top w:val="none" w:sz="0" w:space="0" w:color="auto"/>
            <w:left w:val="none" w:sz="0" w:space="0" w:color="auto"/>
            <w:bottom w:val="none" w:sz="0" w:space="0" w:color="auto"/>
            <w:right w:val="none" w:sz="0" w:space="0" w:color="auto"/>
          </w:divBdr>
        </w:div>
        <w:div w:id="346638108">
          <w:marLeft w:val="0"/>
          <w:marRight w:val="0"/>
          <w:marTop w:val="0"/>
          <w:marBottom w:val="0"/>
          <w:divBdr>
            <w:top w:val="none" w:sz="0" w:space="0" w:color="auto"/>
            <w:left w:val="none" w:sz="0" w:space="0" w:color="auto"/>
            <w:bottom w:val="none" w:sz="0" w:space="0" w:color="auto"/>
            <w:right w:val="none" w:sz="0" w:space="0" w:color="auto"/>
          </w:divBdr>
        </w:div>
        <w:div w:id="715659564">
          <w:marLeft w:val="0"/>
          <w:marRight w:val="0"/>
          <w:marTop w:val="0"/>
          <w:marBottom w:val="0"/>
          <w:divBdr>
            <w:top w:val="none" w:sz="0" w:space="0" w:color="auto"/>
            <w:left w:val="none" w:sz="0" w:space="0" w:color="auto"/>
            <w:bottom w:val="none" w:sz="0" w:space="0" w:color="auto"/>
            <w:right w:val="none" w:sz="0" w:space="0" w:color="auto"/>
          </w:divBdr>
        </w:div>
        <w:div w:id="701511727">
          <w:marLeft w:val="0"/>
          <w:marRight w:val="0"/>
          <w:marTop w:val="0"/>
          <w:marBottom w:val="0"/>
          <w:divBdr>
            <w:top w:val="none" w:sz="0" w:space="0" w:color="auto"/>
            <w:left w:val="none" w:sz="0" w:space="0" w:color="auto"/>
            <w:bottom w:val="none" w:sz="0" w:space="0" w:color="auto"/>
            <w:right w:val="none" w:sz="0" w:space="0" w:color="auto"/>
          </w:divBdr>
        </w:div>
        <w:div w:id="15548440">
          <w:marLeft w:val="0"/>
          <w:marRight w:val="0"/>
          <w:marTop w:val="0"/>
          <w:marBottom w:val="0"/>
          <w:divBdr>
            <w:top w:val="none" w:sz="0" w:space="0" w:color="auto"/>
            <w:left w:val="none" w:sz="0" w:space="0" w:color="auto"/>
            <w:bottom w:val="none" w:sz="0" w:space="0" w:color="auto"/>
            <w:right w:val="none" w:sz="0" w:space="0" w:color="auto"/>
          </w:divBdr>
        </w:div>
        <w:div w:id="14888209">
          <w:marLeft w:val="0"/>
          <w:marRight w:val="0"/>
          <w:marTop w:val="0"/>
          <w:marBottom w:val="0"/>
          <w:divBdr>
            <w:top w:val="none" w:sz="0" w:space="0" w:color="auto"/>
            <w:left w:val="none" w:sz="0" w:space="0" w:color="auto"/>
            <w:bottom w:val="none" w:sz="0" w:space="0" w:color="auto"/>
            <w:right w:val="none" w:sz="0" w:space="0" w:color="auto"/>
          </w:divBdr>
        </w:div>
        <w:div w:id="1929657816">
          <w:marLeft w:val="0"/>
          <w:marRight w:val="0"/>
          <w:marTop w:val="0"/>
          <w:marBottom w:val="0"/>
          <w:divBdr>
            <w:top w:val="none" w:sz="0" w:space="0" w:color="auto"/>
            <w:left w:val="none" w:sz="0" w:space="0" w:color="auto"/>
            <w:bottom w:val="none" w:sz="0" w:space="0" w:color="auto"/>
            <w:right w:val="none" w:sz="0" w:space="0" w:color="auto"/>
          </w:divBdr>
        </w:div>
        <w:div w:id="330913927">
          <w:marLeft w:val="0"/>
          <w:marRight w:val="0"/>
          <w:marTop w:val="0"/>
          <w:marBottom w:val="0"/>
          <w:divBdr>
            <w:top w:val="none" w:sz="0" w:space="0" w:color="auto"/>
            <w:left w:val="none" w:sz="0" w:space="0" w:color="auto"/>
            <w:bottom w:val="none" w:sz="0" w:space="0" w:color="auto"/>
            <w:right w:val="none" w:sz="0" w:space="0" w:color="auto"/>
          </w:divBdr>
        </w:div>
        <w:div w:id="1384982775">
          <w:marLeft w:val="0"/>
          <w:marRight w:val="0"/>
          <w:marTop w:val="0"/>
          <w:marBottom w:val="0"/>
          <w:divBdr>
            <w:top w:val="none" w:sz="0" w:space="0" w:color="auto"/>
            <w:left w:val="none" w:sz="0" w:space="0" w:color="auto"/>
            <w:bottom w:val="none" w:sz="0" w:space="0" w:color="auto"/>
            <w:right w:val="none" w:sz="0" w:space="0" w:color="auto"/>
          </w:divBdr>
        </w:div>
        <w:div w:id="773789353">
          <w:marLeft w:val="0"/>
          <w:marRight w:val="0"/>
          <w:marTop w:val="0"/>
          <w:marBottom w:val="0"/>
          <w:divBdr>
            <w:top w:val="none" w:sz="0" w:space="0" w:color="auto"/>
            <w:left w:val="none" w:sz="0" w:space="0" w:color="auto"/>
            <w:bottom w:val="none" w:sz="0" w:space="0" w:color="auto"/>
            <w:right w:val="none" w:sz="0" w:space="0" w:color="auto"/>
          </w:divBdr>
        </w:div>
        <w:div w:id="1344699213">
          <w:marLeft w:val="0"/>
          <w:marRight w:val="0"/>
          <w:marTop w:val="0"/>
          <w:marBottom w:val="0"/>
          <w:divBdr>
            <w:top w:val="none" w:sz="0" w:space="0" w:color="auto"/>
            <w:left w:val="none" w:sz="0" w:space="0" w:color="auto"/>
            <w:bottom w:val="none" w:sz="0" w:space="0" w:color="auto"/>
            <w:right w:val="none" w:sz="0" w:space="0" w:color="auto"/>
          </w:divBdr>
        </w:div>
        <w:div w:id="1636909456">
          <w:marLeft w:val="0"/>
          <w:marRight w:val="0"/>
          <w:marTop w:val="0"/>
          <w:marBottom w:val="0"/>
          <w:divBdr>
            <w:top w:val="none" w:sz="0" w:space="0" w:color="auto"/>
            <w:left w:val="none" w:sz="0" w:space="0" w:color="auto"/>
            <w:bottom w:val="none" w:sz="0" w:space="0" w:color="auto"/>
            <w:right w:val="none" w:sz="0" w:space="0" w:color="auto"/>
          </w:divBdr>
        </w:div>
        <w:div w:id="1429303767">
          <w:marLeft w:val="0"/>
          <w:marRight w:val="0"/>
          <w:marTop w:val="0"/>
          <w:marBottom w:val="0"/>
          <w:divBdr>
            <w:top w:val="none" w:sz="0" w:space="0" w:color="auto"/>
            <w:left w:val="none" w:sz="0" w:space="0" w:color="auto"/>
            <w:bottom w:val="none" w:sz="0" w:space="0" w:color="auto"/>
            <w:right w:val="none" w:sz="0" w:space="0" w:color="auto"/>
          </w:divBdr>
        </w:div>
        <w:div w:id="1863666757">
          <w:marLeft w:val="0"/>
          <w:marRight w:val="0"/>
          <w:marTop w:val="0"/>
          <w:marBottom w:val="0"/>
          <w:divBdr>
            <w:top w:val="none" w:sz="0" w:space="0" w:color="auto"/>
            <w:left w:val="none" w:sz="0" w:space="0" w:color="auto"/>
            <w:bottom w:val="none" w:sz="0" w:space="0" w:color="auto"/>
            <w:right w:val="none" w:sz="0" w:space="0" w:color="auto"/>
          </w:divBdr>
        </w:div>
        <w:div w:id="20859438">
          <w:marLeft w:val="0"/>
          <w:marRight w:val="0"/>
          <w:marTop w:val="0"/>
          <w:marBottom w:val="0"/>
          <w:divBdr>
            <w:top w:val="none" w:sz="0" w:space="0" w:color="auto"/>
            <w:left w:val="none" w:sz="0" w:space="0" w:color="auto"/>
            <w:bottom w:val="none" w:sz="0" w:space="0" w:color="auto"/>
            <w:right w:val="none" w:sz="0" w:space="0" w:color="auto"/>
          </w:divBdr>
        </w:div>
        <w:div w:id="1737436202">
          <w:marLeft w:val="0"/>
          <w:marRight w:val="0"/>
          <w:marTop w:val="0"/>
          <w:marBottom w:val="0"/>
          <w:divBdr>
            <w:top w:val="none" w:sz="0" w:space="0" w:color="auto"/>
            <w:left w:val="none" w:sz="0" w:space="0" w:color="auto"/>
            <w:bottom w:val="none" w:sz="0" w:space="0" w:color="auto"/>
            <w:right w:val="none" w:sz="0" w:space="0" w:color="auto"/>
          </w:divBdr>
        </w:div>
        <w:div w:id="1329944892">
          <w:marLeft w:val="0"/>
          <w:marRight w:val="0"/>
          <w:marTop w:val="0"/>
          <w:marBottom w:val="0"/>
          <w:divBdr>
            <w:top w:val="none" w:sz="0" w:space="0" w:color="auto"/>
            <w:left w:val="none" w:sz="0" w:space="0" w:color="auto"/>
            <w:bottom w:val="none" w:sz="0" w:space="0" w:color="auto"/>
            <w:right w:val="none" w:sz="0" w:space="0" w:color="auto"/>
          </w:divBdr>
        </w:div>
        <w:div w:id="110051691">
          <w:marLeft w:val="0"/>
          <w:marRight w:val="0"/>
          <w:marTop w:val="0"/>
          <w:marBottom w:val="0"/>
          <w:divBdr>
            <w:top w:val="none" w:sz="0" w:space="0" w:color="auto"/>
            <w:left w:val="none" w:sz="0" w:space="0" w:color="auto"/>
            <w:bottom w:val="none" w:sz="0" w:space="0" w:color="auto"/>
            <w:right w:val="none" w:sz="0" w:space="0" w:color="auto"/>
          </w:divBdr>
        </w:div>
        <w:div w:id="1168207843">
          <w:marLeft w:val="0"/>
          <w:marRight w:val="0"/>
          <w:marTop w:val="0"/>
          <w:marBottom w:val="0"/>
          <w:divBdr>
            <w:top w:val="none" w:sz="0" w:space="0" w:color="auto"/>
            <w:left w:val="none" w:sz="0" w:space="0" w:color="auto"/>
            <w:bottom w:val="none" w:sz="0" w:space="0" w:color="auto"/>
            <w:right w:val="none" w:sz="0" w:space="0" w:color="auto"/>
          </w:divBdr>
        </w:div>
        <w:div w:id="142624836">
          <w:marLeft w:val="0"/>
          <w:marRight w:val="0"/>
          <w:marTop w:val="0"/>
          <w:marBottom w:val="0"/>
          <w:divBdr>
            <w:top w:val="none" w:sz="0" w:space="0" w:color="auto"/>
            <w:left w:val="none" w:sz="0" w:space="0" w:color="auto"/>
            <w:bottom w:val="none" w:sz="0" w:space="0" w:color="auto"/>
            <w:right w:val="none" w:sz="0" w:space="0" w:color="auto"/>
          </w:divBdr>
        </w:div>
        <w:div w:id="1822844943">
          <w:marLeft w:val="0"/>
          <w:marRight w:val="0"/>
          <w:marTop w:val="0"/>
          <w:marBottom w:val="0"/>
          <w:divBdr>
            <w:top w:val="none" w:sz="0" w:space="0" w:color="auto"/>
            <w:left w:val="none" w:sz="0" w:space="0" w:color="auto"/>
            <w:bottom w:val="none" w:sz="0" w:space="0" w:color="auto"/>
            <w:right w:val="none" w:sz="0" w:space="0" w:color="auto"/>
          </w:divBdr>
        </w:div>
        <w:div w:id="985620997">
          <w:marLeft w:val="0"/>
          <w:marRight w:val="0"/>
          <w:marTop w:val="0"/>
          <w:marBottom w:val="0"/>
          <w:divBdr>
            <w:top w:val="none" w:sz="0" w:space="0" w:color="auto"/>
            <w:left w:val="none" w:sz="0" w:space="0" w:color="auto"/>
            <w:bottom w:val="none" w:sz="0" w:space="0" w:color="auto"/>
            <w:right w:val="none" w:sz="0" w:space="0" w:color="auto"/>
          </w:divBdr>
        </w:div>
        <w:div w:id="224411889">
          <w:marLeft w:val="0"/>
          <w:marRight w:val="0"/>
          <w:marTop w:val="0"/>
          <w:marBottom w:val="0"/>
          <w:divBdr>
            <w:top w:val="none" w:sz="0" w:space="0" w:color="auto"/>
            <w:left w:val="none" w:sz="0" w:space="0" w:color="auto"/>
            <w:bottom w:val="none" w:sz="0" w:space="0" w:color="auto"/>
            <w:right w:val="none" w:sz="0" w:space="0" w:color="auto"/>
          </w:divBdr>
        </w:div>
        <w:div w:id="48113185">
          <w:marLeft w:val="0"/>
          <w:marRight w:val="0"/>
          <w:marTop w:val="0"/>
          <w:marBottom w:val="0"/>
          <w:divBdr>
            <w:top w:val="none" w:sz="0" w:space="0" w:color="auto"/>
            <w:left w:val="none" w:sz="0" w:space="0" w:color="auto"/>
            <w:bottom w:val="none" w:sz="0" w:space="0" w:color="auto"/>
            <w:right w:val="none" w:sz="0" w:space="0" w:color="auto"/>
          </w:divBdr>
        </w:div>
        <w:div w:id="1455248521">
          <w:marLeft w:val="0"/>
          <w:marRight w:val="0"/>
          <w:marTop w:val="0"/>
          <w:marBottom w:val="0"/>
          <w:divBdr>
            <w:top w:val="none" w:sz="0" w:space="0" w:color="auto"/>
            <w:left w:val="none" w:sz="0" w:space="0" w:color="auto"/>
            <w:bottom w:val="none" w:sz="0" w:space="0" w:color="auto"/>
            <w:right w:val="none" w:sz="0" w:space="0" w:color="auto"/>
          </w:divBdr>
        </w:div>
        <w:div w:id="449783408">
          <w:marLeft w:val="0"/>
          <w:marRight w:val="0"/>
          <w:marTop w:val="0"/>
          <w:marBottom w:val="0"/>
          <w:divBdr>
            <w:top w:val="none" w:sz="0" w:space="0" w:color="auto"/>
            <w:left w:val="none" w:sz="0" w:space="0" w:color="auto"/>
            <w:bottom w:val="none" w:sz="0" w:space="0" w:color="auto"/>
            <w:right w:val="none" w:sz="0" w:space="0" w:color="auto"/>
          </w:divBdr>
        </w:div>
        <w:div w:id="522480053">
          <w:marLeft w:val="0"/>
          <w:marRight w:val="0"/>
          <w:marTop w:val="0"/>
          <w:marBottom w:val="0"/>
          <w:divBdr>
            <w:top w:val="none" w:sz="0" w:space="0" w:color="auto"/>
            <w:left w:val="none" w:sz="0" w:space="0" w:color="auto"/>
            <w:bottom w:val="none" w:sz="0" w:space="0" w:color="auto"/>
            <w:right w:val="none" w:sz="0" w:space="0" w:color="auto"/>
          </w:divBdr>
        </w:div>
        <w:div w:id="1907104218">
          <w:marLeft w:val="0"/>
          <w:marRight w:val="0"/>
          <w:marTop w:val="0"/>
          <w:marBottom w:val="0"/>
          <w:divBdr>
            <w:top w:val="none" w:sz="0" w:space="0" w:color="auto"/>
            <w:left w:val="none" w:sz="0" w:space="0" w:color="auto"/>
            <w:bottom w:val="none" w:sz="0" w:space="0" w:color="auto"/>
            <w:right w:val="none" w:sz="0" w:space="0" w:color="auto"/>
          </w:divBdr>
        </w:div>
        <w:div w:id="1425570891">
          <w:marLeft w:val="0"/>
          <w:marRight w:val="0"/>
          <w:marTop w:val="0"/>
          <w:marBottom w:val="0"/>
          <w:divBdr>
            <w:top w:val="none" w:sz="0" w:space="0" w:color="auto"/>
            <w:left w:val="none" w:sz="0" w:space="0" w:color="auto"/>
            <w:bottom w:val="none" w:sz="0" w:space="0" w:color="auto"/>
            <w:right w:val="none" w:sz="0" w:space="0" w:color="auto"/>
          </w:divBdr>
        </w:div>
        <w:div w:id="1995452949">
          <w:marLeft w:val="0"/>
          <w:marRight w:val="0"/>
          <w:marTop w:val="0"/>
          <w:marBottom w:val="0"/>
          <w:divBdr>
            <w:top w:val="none" w:sz="0" w:space="0" w:color="auto"/>
            <w:left w:val="none" w:sz="0" w:space="0" w:color="auto"/>
            <w:bottom w:val="none" w:sz="0" w:space="0" w:color="auto"/>
            <w:right w:val="none" w:sz="0" w:space="0" w:color="auto"/>
          </w:divBdr>
        </w:div>
        <w:div w:id="1436555771">
          <w:marLeft w:val="0"/>
          <w:marRight w:val="0"/>
          <w:marTop w:val="0"/>
          <w:marBottom w:val="0"/>
          <w:divBdr>
            <w:top w:val="none" w:sz="0" w:space="0" w:color="auto"/>
            <w:left w:val="none" w:sz="0" w:space="0" w:color="auto"/>
            <w:bottom w:val="none" w:sz="0" w:space="0" w:color="auto"/>
            <w:right w:val="none" w:sz="0" w:space="0" w:color="auto"/>
          </w:divBdr>
        </w:div>
        <w:div w:id="888227608">
          <w:marLeft w:val="0"/>
          <w:marRight w:val="0"/>
          <w:marTop w:val="0"/>
          <w:marBottom w:val="0"/>
          <w:divBdr>
            <w:top w:val="none" w:sz="0" w:space="0" w:color="auto"/>
            <w:left w:val="none" w:sz="0" w:space="0" w:color="auto"/>
            <w:bottom w:val="none" w:sz="0" w:space="0" w:color="auto"/>
            <w:right w:val="none" w:sz="0" w:space="0" w:color="auto"/>
          </w:divBdr>
        </w:div>
        <w:div w:id="1911844819">
          <w:marLeft w:val="0"/>
          <w:marRight w:val="0"/>
          <w:marTop w:val="0"/>
          <w:marBottom w:val="0"/>
          <w:divBdr>
            <w:top w:val="none" w:sz="0" w:space="0" w:color="auto"/>
            <w:left w:val="none" w:sz="0" w:space="0" w:color="auto"/>
            <w:bottom w:val="none" w:sz="0" w:space="0" w:color="auto"/>
            <w:right w:val="none" w:sz="0" w:space="0" w:color="auto"/>
          </w:divBdr>
        </w:div>
        <w:div w:id="774905995">
          <w:marLeft w:val="0"/>
          <w:marRight w:val="0"/>
          <w:marTop w:val="0"/>
          <w:marBottom w:val="0"/>
          <w:divBdr>
            <w:top w:val="none" w:sz="0" w:space="0" w:color="auto"/>
            <w:left w:val="none" w:sz="0" w:space="0" w:color="auto"/>
            <w:bottom w:val="none" w:sz="0" w:space="0" w:color="auto"/>
            <w:right w:val="none" w:sz="0" w:space="0" w:color="auto"/>
          </w:divBdr>
        </w:div>
        <w:div w:id="2105225417">
          <w:marLeft w:val="0"/>
          <w:marRight w:val="0"/>
          <w:marTop w:val="0"/>
          <w:marBottom w:val="0"/>
          <w:divBdr>
            <w:top w:val="none" w:sz="0" w:space="0" w:color="auto"/>
            <w:left w:val="none" w:sz="0" w:space="0" w:color="auto"/>
            <w:bottom w:val="none" w:sz="0" w:space="0" w:color="auto"/>
            <w:right w:val="none" w:sz="0" w:space="0" w:color="auto"/>
          </w:divBdr>
        </w:div>
        <w:div w:id="818109420">
          <w:marLeft w:val="0"/>
          <w:marRight w:val="0"/>
          <w:marTop w:val="0"/>
          <w:marBottom w:val="0"/>
          <w:divBdr>
            <w:top w:val="none" w:sz="0" w:space="0" w:color="auto"/>
            <w:left w:val="none" w:sz="0" w:space="0" w:color="auto"/>
            <w:bottom w:val="none" w:sz="0" w:space="0" w:color="auto"/>
            <w:right w:val="none" w:sz="0" w:space="0" w:color="auto"/>
          </w:divBdr>
        </w:div>
        <w:div w:id="228199074">
          <w:marLeft w:val="0"/>
          <w:marRight w:val="0"/>
          <w:marTop w:val="0"/>
          <w:marBottom w:val="0"/>
          <w:divBdr>
            <w:top w:val="none" w:sz="0" w:space="0" w:color="auto"/>
            <w:left w:val="none" w:sz="0" w:space="0" w:color="auto"/>
            <w:bottom w:val="none" w:sz="0" w:space="0" w:color="auto"/>
            <w:right w:val="none" w:sz="0" w:space="0" w:color="auto"/>
          </w:divBdr>
        </w:div>
        <w:div w:id="96027197">
          <w:marLeft w:val="0"/>
          <w:marRight w:val="0"/>
          <w:marTop w:val="0"/>
          <w:marBottom w:val="0"/>
          <w:divBdr>
            <w:top w:val="none" w:sz="0" w:space="0" w:color="auto"/>
            <w:left w:val="none" w:sz="0" w:space="0" w:color="auto"/>
            <w:bottom w:val="none" w:sz="0" w:space="0" w:color="auto"/>
            <w:right w:val="none" w:sz="0" w:space="0" w:color="auto"/>
          </w:divBdr>
        </w:div>
        <w:div w:id="795803913">
          <w:marLeft w:val="0"/>
          <w:marRight w:val="0"/>
          <w:marTop w:val="0"/>
          <w:marBottom w:val="0"/>
          <w:divBdr>
            <w:top w:val="none" w:sz="0" w:space="0" w:color="auto"/>
            <w:left w:val="none" w:sz="0" w:space="0" w:color="auto"/>
            <w:bottom w:val="none" w:sz="0" w:space="0" w:color="auto"/>
            <w:right w:val="none" w:sz="0" w:space="0" w:color="auto"/>
          </w:divBdr>
        </w:div>
        <w:div w:id="778642337">
          <w:marLeft w:val="0"/>
          <w:marRight w:val="0"/>
          <w:marTop w:val="0"/>
          <w:marBottom w:val="0"/>
          <w:divBdr>
            <w:top w:val="none" w:sz="0" w:space="0" w:color="auto"/>
            <w:left w:val="none" w:sz="0" w:space="0" w:color="auto"/>
            <w:bottom w:val="none" w:sz="0" w:space="0" w:color="auto"/>
            <w:right w:val="none" w:sz="0" w:space="0" w:color="auto"/>
          </w:divBdr>
        </w:div>
        <w:div w:id="1969042113">
          <w:marLeft w:val="0"/>
          <w:marRight w:val="0"/>
          <w:marTop w:val="0"/>
          <w:marBottom w:val="0"/>
          <w:divBdr>
            <w:top w:val="none" w:sz="0" w:space="0" w:color="auto"/>
            <w:left w:val="none" w:sz="0" w:space="0" w:color="auto"/>
            <w:bottom w:val="none" w:sz="0" w:space="0" w:color="auto"/>
            <w:right w:val="none" w:sz="0" w:space="0" w:color="auto"/>
          </w:divBdr>
        </w:div>
        <w:div w:id="1004893979">
          <w:marLeft w:val="0"/>
          <w:marRight w:val="0"/>
          <w:marTop w:val="0"/>
          <w:marBottom w:val="0"/>
          <w:divBdr>
            <w:top w:val="none" w:sz="0" w:space="0" w:color="auto"/>
            <w:left w:val="none" w:sz="0" w:space="0" w:color="auto"/>
            <w:bottom w:val="none" w:sz="0" w:space="0" w:color="auto"/>
            <w:right w:val="none" w:sz="0" w:space="0" w:color="auto"/>
          </w:divBdr>
        </w:div>
        <w:div w:id="1673994944">
          <w:marLeft w:val="0"/>
          <w:marRight w:val="0"/>
          <w:marTop w:val="0"/>
          <w:marBottom w:val="0"/>
          <w:divBdr>
            <w:top w:val="none" w:sz="0" w:space="0" w:color="auto"/>
            <w:left w:val="none" w:sz="0" w:space="0" w:color="auto"/>
            <w:bottom w:val="none" w:sz="0" w:space="0" w:color="auto"/>
            <w:right w:val="none" w:sz="0" w:space="0" w:color="auto"/>
          </w:divBdr>
        </w:div>
        <w:div w:id="1045525156">
          <w:marLeft w:val="0"/>
          <w:marRight w:val="0"/>
          <w:marTop w:val="0"/>
          <w:marBottom w:val="0"/>
          <w:divBdr>
            <w:top w:val="none" w:sz="0" w:space="0" w:color="auto"/>
            <w:left w:val="none" w:sz="0" w:space="0" w:color="auto"/>
            <w:bottom w:val="none" w:sz="0" w:space="0" w:color="auto"/>
            <w:right w:val="none" w:sz="0" w:space="0" w:color="auto"/>
          </w:divBdr>
        </w:div>
        <w:div w:id="422919936">
          <w:marLeft w:val="0"/>
          <w:marRight w:val="0"/>
          <w:marTop w:val="0"/>
          <w:marBottom w:val="0"/>
          <w:divBdr>
            <w:top w:val="none" w:sz="0" w:space="0" w:color="auto"/>
            <w:left w:val="none" w:sz="0" w:space="0" w:color="auto"/>
            <w:bottom w:val="none" w:sz="0" w:space="0" w:color="auto"/>
            <w:right w:val="none" w:sz="0" w:space="0" w:color="auto"/>
          </w:divBdr>
        </w:div>
        <w:div w:id="260183350">
          <w:marLeft w:val="0"/>
          <w:marRight w:val="0"/>
          <w:marTop w:val="0"/>
          <w:marBottom w:val="0"/>
          <w:divBdr>
            <w:top w:val="none" w:sz="0" w:space="0" w:color="auto"/>
            <w:left w:val="none" w:sz="0" w:space="0" w:color="auto"/>
            <w:bottom w:val="none" w:sz="0" w:space="0" w:color="auto"/>
            <w:right w:val="none" w:sz="0" w:space="0" w:color="auto"/>
          </w:divBdr>
        </w:div>
        <w:div w:id="1228539769">
          <w:marLeft w:val="0"/>
          <w:marRight w:val="0"/>
          <w:marTop w:val="0"/>
          <w:marBottom w:val="0"/>
          <w:divBdr>
            <w:top w:val="none" w:sz="0" w:space="0" w:color="auto"/>
            <w:left w:val="none" w:sz="0" w:space="0" w:color="auto"/>
            <w:bottom w:val="none" w:sz="0" w:space="0" w:color="auto"/>
            <w:right w:val="none" w:sz="0" w:space="0" w:color="auto"/>
          </w:divBdr>
        </w:div>
        <w:div w:id="968703926">
          <w:marLeft w:val="0"/>
          <w:marRight w:val="0"/>
          <w:marTop w:val="0"/>
          <w:marBottom w:val="0"/>
          <w:divBdr>
            <w:top w:val="none" w:sz="0" w:space="0" w:color="auto"/>
            <w:left w:val="none" w:sz="0" w:space="0" w:color="auto"/>
            <w:bottom w:val="none" w:sz="0" w:space="0" w:color="auto"/>
            <w:right w:val="none" w:sz="0" w:space="0" w:color="auto"/>
          </w:divBdr>
        </w:div>
        <w:div w:id="1139834787">
          <w:marLeft w:val="0"/>
          <w:marRight w:val="0"/>
          <w:marTop w:val="0"/>
          <w:marBottom w:val="0"/>
          <w:divBdr>
            <w:top w:val="none" w:sz="0" w:space="0" w:color="auto"/>
            <w:left w:val="none" w:sz="0" w:space="0" w:color="auto"/>
            <w:bottom w:val="none" w:sz="0" w:space="0" w:color="auto"/>
            <w:right w:val="none" w:sz="0" w:space="0" w:color="auto"/>
          </w:divBdr>
        </w:div>
        <w:div w:id="1249578084">
          <w:marLeft w:val="0"/>
          <w:marRight w:val="0"/>
          <w:marTop w:val="0"/>
          <w:marBottom w:val="0"/>
          <w:divBdr>
            <w:top w:val="none" w:sz="0" w:space="0" w:color="auto"/>
            <w:left w:val="none" w:sz="0" w:space="0" w:color="auto"/>
            <w:bottom w:val="none" w:sz="0" w:space="0" w:color="auto"/>
            <w:right w:val="none" w:sz="0" w:space="0" w:color="auto"/>
          </w:divBdr>
        </w:div>
        <w:div w:id="1833138817">
          <w:marLeft w:val="0"/>
          <w:marRight w:val="0"/>
          <w:marTop w:val="0"/>
          <w:marBottom w:val="0"/>
          <w:divBdr>
            <w:top w:val="none" w:sz="0" w:space="0" w:color="auto"/>
            <w:left w:val="none" w:sz="0" w:space="0" w:color="auto"/>
            <w:bottom w:val="none" w:sz="0" w:space="0" w:color="auto"/>
            <w:right w:val="none" w:sz="0" w:space="0" w:color="auto"/>
          </w:divBdr>
        </w:div>
        <w:div w:id="1390228382">
          <w:marLeft w:val="0"/>
          <w:marRight w:val="0"/>
          <w:marTop w:val="0"/>
          <w:marBottom w:val="0"/>
          <w:divBdr>
            <w:top w:val="none" w:sz="0" w:space="0" w:color="auto"/>
            <w:left w:val="none" w:sz="0" w:space="0" w:color="auto"/>
            <w:bottom w:val="none" w:sz="0" w:space="0" w:color="auto"/>
            <w:right w:val="none" w:sz="0" w:space="0" w:color="auto"/>
          </w:divBdr>
        </w:div>
        <w:div w:id="1073772555">
          <w:marLeft w:val="0"/>
          <w:marRight w:val="0"/>
          <w:marTop w:val="0"/>
          <w:marBottom w:val="0"/>
          <w:divBdr>
            <w:top w:val="none" w:sz="0" w:space="0" w:color="auto"/>
            <w:left w:val="none" w:sz="0" w:space="0" w:color="auto"/>
            <w:bottom w:val="none" w:sz="0" w:space="0" w:color="auto"/>
            <w:right w:val="none" w:sz="0" w:space="0" w:color="auto"/>
          </w:divBdr>
        </w:div>
        <w:div w:id="1490705493">
          <w:marLeft w:val="0"/>
          <w:marRight w:val="0"/>
          <w:marTop w:val="0"/>
          <w:marBottom w:val="0"/>
          <w:divBdr>
            <w:top w:val="none" w:sz="0" w:space="0" w:color="auto"/>
            <w:left w:val="none" w:sz="0" w:space="0" w:color="auto"/>
            <w:bottom w:val="none" w:sz="0" w:space="0" w:color="auto"/>
            <w:right w:val="none" w:sz="0" w:space="0" w:color="auto"/>
          </w:divBdr>
        </w:div>
        <w:div w:id="1580208582">
          <w:marLeft w:val="0"/>
          <w:marRight w:val="0"/>
          <w:marTop w:val="0"/>
          <w:marBottom w:val="0"/>
          <w:divBdr>
            <w:top w:val="none" w:sz="0" w:space="0" w:color="auto"/>
            <w:left w:val="none" w:sz="0" w:space="0" w:color="auto"/>
            <w:bottom w:val="none" w:sz="0" w:space="0" w:color="auto"/>
            <w:right w:val="none" w:sz="0" w:space="0" w:color="auto"/>
          </w:divBdr>
        </w:div>
        <w:div w:id="1746147351">
          <w:marLeft w:val="0"/>
          <w:marRight w:val="0"/>
          <w:marTop w:val="0"/>
          <w:marBottom w:val="0"/>
          <w:divBdr>
            <w:top w:val="none" w:sz="0" w:space="0" w:color="auto"/>
            <w:left w:val="none" w:sz="0" w:space="0" w:color="auto"/>
            <w:bottom w:val="none" w:sz="0" w:space="0" w:color="auto"/>
            <w:right w:val="none" w:sz="0" w:space="0" w:color="auto"/>
          </w:divBdr>
        </w:div>
        <w:div w:id="956134590">
          <w:marLeft w:val="0"/>
          <w:marRight w:val="0"/>
          <w:marTop w:val="0"/>
          <w:marBottom w:val="0"/>
          <w:divBdr>
            <w:top w:val="none" w:sz="0" w:space="0" w:color="auto"/>
            <w:left w:val="none" w:sz="0" w:space="0" w:color="auto"/>
            <w:bottom w:val="none" w:sz="0" w:space="0" w:color="auto"/>
            <w:right w:val="none" w:sz="0" w:space="0" w:color="auto"/>
          </w:divBdr>
        </w:div>
        <w:div w:id="1331369415">
          <w:marLeft w:val="0"/>
          <w:marRight w:val="0"/>
          <w:marTop w:val="0"/>
          <w:marBottom w:val="0"/>
          <w:divBdr>
            <w:top w:val="none" w:sz="0" w:space="0" w:color="auto"/>
            <w:left w:val="none" w:sz="0" w:space="0" w:color="auto"/>
            <w:bottom w:val="none" w:sz="0" w:space="0" w:color="auto"/>
            <w:right w:val="none" w:sz="0" w:space="0" w:color="auto"/>
          </w:divBdr>
        </w:div>
        <w:div w:id="180170902">
          <w:marLeft w:val="0"/>
          <w:marRight w:val="0"/>
          <w:marTop w:val="0"/>
          <w:marBottom w:val="0"/>
          <w:divBdr>
            <w:top w:val="none" w:sz="0" w:space="0" w:color="auto"/>
            <w:left w:val="none" w:sz="0" w:space="0" w:color="auto"/>
            <w:bottom w:val="none" w:sz="0" w:space="0" w:color="auto"/>
            <w:right w:val="none" w:sz="0" w:space="0" w:color="auto"/>
          </w:divBdr>
        </w:div>
        <w:div w:id="2145465533">
          <w:marLeft w:val="0"/>
          <w:marRight w:val="0"/>
          <w:marTop w:val="0"/>
          <w:marBottom w:val="0"/>
          <w:divBdr>
            <w:top w:val="none" w:sz="0" w:space="0" w:color="auto"/>
            <w:left w:val="none" w:sz="0" w:space="0" w:color="auto"/>
            <w:bottom w:val="none" w:sz="0" w:space="0" w:color="auto"/>
            <w:right w:val="none" w:sz="0" w:space="0" w:color="auto"/>
          </w:divBdr>
        </w:div>
        <w:div w:id="1273630685">
          <w:marLeft w:val="0"/>
          <w:marRight w:val="0"/>
          <w:marTop w:val="0"/>
          <w:marBottom w:val="0"/>
          <w:divBdr>
            <w:top w:val="none" w:sz="0" w:space="0" w:color="auto"/>
            <w:left w:val="none" w:sz="0" w:space="0" w:color="auto"/>
            <w:bottom w:val="none" w:sz="0" w:space="0" w:color="auto"/>
            <w:right w:val="none" w:sz="0" w:space="0" w:color="auto"/>
          </w:divBdr>
        </w:div>
        <w:div w:id="315233042">
          <w:marLeft w:val="0"/>
          <w:marRight w:val="0"/>
          <w:marTop w:val="0"/>
          <w:marBottom w:val="0"/>
          <w:divBdr>
            <w:top w:val="none" w:sz="0" w:space="0" w:color="auto"/>
            <w:left w:val="none" w:sz="0" w:space="0" w:color="auto"/>
            <w:bottom w:val="none" w:sz="0" w:space="0" w:color="auto"/>
            <w:right w:val="none" w:sz="0" w:space="0" w:color="auto"/>
          </w:divBdr>
        </w:div>
      </w:divsChild>
    </w:div>
    <w:div w:id="639307925">
      <w:bodyDiv w:val="1"/>
      <w:marLeft w:val="0"/>
      <w:marRight w:val="0"/>
      <w:marTop w:val="0"/>
      <w:marBottom w:val="0"/>
      <w:divBdr>
        <w:top w:val="none" w:sz="0" w:space="0" w:color="auto"/>
        <w:left w:val="none" w:sz="0" w:space="0" w:color="auto"/>
        <w:bottom w:val="none" w:sz="0" w:space="0" w:color="auto"/>
        <w:right w:val="none" w:sz="0" w:space="0" w:color="auto"/>
      </w:divBdr>
      <w:divsChild>
        <w:div w:id="1061513701">
          <w:marLeft w:val="0"/>
          <w:marRight w:val="0"/>
          <w:marTop w:val="0"/>
          <w:marBottom w:val="0"/>
          <w:divBdr>
            <w:top w:val="none" w:sz="0" w:space="0" w:color="auto"/>
            <w:left w:val="none" w:sz="0" w:space="0" w:color="auto"/>
            <w:bottom w:val="none" w:sz="0" w:space="0" w:color="auto"/>
            <w:right w:val="none" w:sz="0" w:space="0" w:color="auto"/>
          </w:divBdr>
        </w:div>
        <w:div w:id="315114262">
          <w:marLeft w:val="0"/>
          <w:marRight w:val="0"/>
          <w:marTop w:val="0"/>
          <w:marBottom w:val="0"/>
          <w:divBdr>
            <w:top w:val="none" w:sz="0" w:space="0" w:color="auto"/>
            <w:left w:val="none" w:sz="0" w:space="0" w:color="auto"/>
            <w:bottom w:val="none" w:sz="0" w:space="0" w:color="auto"/>
            <w:right w:val="none" w:sz="0" w:space="0" w:color="auto"/>
          </w:divBdr>
        </w:div>
        <w:div w:id="1371613925">
          <w:marLeft w:val="0"/>
          <w:marRight w:val="0"/>
          <w:marTop w:val="0"/>
          <w:marBottom w:val="0"/>
          <w:divBdr>
            <w:top w:val="none" w:sz="0" w:space="0" w:color="auto"/>
            <w:left w:val="none" w:sz="0" w:space="0" w:color="auto"/>
            <w:bottom w:val="none" w:sz="0" w:space="0" w:color="auto"/>
            <w:right w:val="none" w:sz="0" w:space="0" w:color="auto"/>
          </w:divBdr>
        </w:div>
        <w:div w:id="874347314">
          <w:marLeft w:val="0"/>
          <w:marRight w:val="0"/>
          <w:marTop w:val="0"/>
          <w:marBottom w:val="0"/>
          <w:divBdr>
            <w:top w:val="none" w:sz="0" w:space="0" w:color="auto"/>
            <w:left w:val="none" w:sz="0" w:space="0" w:color="auto"/>
            <w:bottom w:val="none" w:sz="0" w:space="0" w:color="auto"/>
            <w:right w:val="none" w:sz="0" w:space="0" w:color="auto"/>
          </w:divBdr>
        </w:div>
        <w:div w:id="1188906014">
          <w:marLeft w:val="0"/>
          <w:marRight w:val="0"/>
          <w:marTop w:val="0"/>
          <w:marBottom w:val="0"/>
          <w:divBdr>
            <w:top w:val="none" w:sz="0" w:space="0" w:color="auto"/>
            <w:left w:val="none" w:sz="0" w:space="0" w:color="auto"/>
            <w:bottom w:val="none" w:sz="0" w:space="0" w:color="auto"/>
            <w:right w:val="none" w:sz="0" w:space="0" w:color="auto"/>
          </w:divBdr>
        </w:div>
        <w:div w:id="1557005567">
          <w:marLeft w:val="0"/>
          <w:marRight w:val="0"/>
          <w:marTop w:val="0"/>
          <w:marBottom w:val="0"/>
          <w:divBdr>
            <w:top w:val="none" w:sz="0" w:space="0" w:color="auto"/>
            <w:left w:val="none" w:sz="0" w:space="0" w:color="auto"/>
            <w:bottom w:val="none" w:sz="0" w:space="0" w:color="auto"/>
            <w:right w:val="none" w:sz="0" w:space="0" w:color="auto"/>
          </w:divBdr>
        </w:div>
        <w:div w:id="1090658668">
          <w:marLeft w:val="0"/>
          <w:marRight w:val="0"/>
          <w:marTop w:val="0"/>
          <w:marBottom w:val="0"/>
          <w:divBdr>
            <w:top w:val="none" w:sz="0" w:space="0" w:color="auto"/>
            <w:left w:val="none" w:sz="0" w:space="0" w:color="auto"/>
            <w:bottom w:val="none" w:sz="0" w:space="0" w:color="auto"/>
            <w:right w:val="none" w:sz="0" w:space="0" w:color="auto"/>
          </w:divBdr>
        </w:div>
        <w:div w:id="836506593">
          <w:marLeft w:val="0"/>
          <w:marRight w:val="0"/>
          <w:marTop w:val="0"/>
          <w:marBottom w:val="0"/>
          <w:divBdr>
            <w:top w:val="none" w:sz="0" w:space="0" w:color="auto"/>
            <w:left w:val="none" w:sz="0" w:space="0" w:color="auto"/>
            <w:bottom w:val="none" w:sz="0" w:space="0" w:color="auto"/>
            <w:right w:val="none" w:sz="0" w:space="0" w:color="auto"/>
          </w:divBdr>
        </w:div>
      </w:divsChild>
    </w:div>
    <w:div w:id="798959890">
      <w:bodyDiv w:val="1"/>
      <w:marLeft w:val="0"/>
      <w:marRight w:val="0"/>
      <w:marTop w:val="0"/>
      <w:marBottom w:val="0"/>
      <w:divBdr>
        <w:top w:val="none" w:sz="0" w:space="0" w:color="auto"/>
        <w:left w:val="none" w:sz="0" w:space="0" w:color="auto"/>
        <w:bottom w:val="none" w:sz="0" w:space="0" w:color="auto"/>
        <w:right w:val="none" w:sz="0" w:space="0" w:color="auto"/>
      </w:divBdr>
      <w:divsChild>
        <w:div w:id="1112434633">
          <w:marLeft w:val="0"/>
          <w:marRight w:val="0"/>
          <w:marTop w:val="0"/>
          <w:marBottom w:val="0"/>
          <w:divBdr>
            <w:top w:val="none" w:sz="0" w:space="0" w:color="auto"/>
            <w:left w:val="none" w:sz="0" w:space="0" w:color="auto"/>
            <w:bottom w:val="none" w:sz="0" w:space="0" w:color="auto"/>
            <w:right w:val="none" w:sz="0" w:space="0" w:color="auto"/>
          </w:divBdr>
        </w:div>
      </w:divsChild>
    </w:div>
    <w:div w:id="805009377">
      <w:bodyDiv w:val="1"/>
      <w:marLeft w:val="0"/>
      <w:marRight w:val="0"/>
      <w:marTop w:val="0"/>
      <w:marBottom w:val="0"/>
      <w:divBdr>
        <w:top w:val="none" w:sz="0" w:space="0" w:color="auto"/>
        <w:left w:val="none" w:sz="0" w:space="0" w:color="auto"/>
        <w:bottom w:val="none" w:sz="0" w:space="0" w:color="auto"/>
        <w:right w:val="none" w:sz="0" w:space="0" w:color="auto"/>
      </w:divBdr>
      <w:divsChild>
        <w:div w:id="1055934327">
          <w:marLeft w:val="0"/>
          <w:marRight w:val="0"/>
          <w:marTop w:val="0"/>
          <w:marBottom w:val="0"/>
          <w:divBdr>
            <w:top w:val="none" w:sz="0" w:space="0" w:color="auto"/>
            <w:left w:val="none" w:sz="0" w:space="0" w:color="auto"/>
            <w:bottom w:val="none" w:sz="0" w:space="0" w:color="auto"/>
            <w:right w:val="none" w:sz="0" w:space="0" w:color="auto"/>
          </w:divBdr>
        </w:div>
        <w:div w:id="731079783">
          <w:marLeft w:val="0"/>
          <w:marRight w:val="0"/>
          <w:marTop w:val="0"/>
          <w:marBottom w:val="0"/>
          <w:divBdr>
            <w:top w:val="none" w:sz="0" w:space="0" w:color="auto"/>
            <w:left w:val="none" w:sz="0" w:space="0" w:color="auto"/>
            <w:bottom w:val="none" w:sz="0" w:space="0" w:color="auto"/>
            <w:right w:val="none" w:sz="0" w:space="0" w:color="auto"/>
          </w:divBdr>
        </w:div>
        <w:div w:id="1757092531">
          <w:marLeft w:val="0"/>
          <w:marRight w:val="0"/>
          <w:marTop w:val="0"/>
          <w:marBottom w:val="0"/>
          <w:divBdr>
            <w:top w:val="none" w:sz="0" w:space="0" w:color="auto"/>
            <w:left w:val="none" w:sz="0" w:space="0" w:color="auto"/>
            <w:bottom w:val="none" w:sz="0" w:space="0" w:color="auto"/>
            <w:right w:val="none" w:sz="0" w:space="0" w:color="auto"/>
          </w:divBdr>
        </w:div>
        <w:div w:id="1570964801">
          <w:marLeft w:val="0"/>
          <w:marRight w:val="0"/>
          <w:marTop w:val="0"/>
          <w:marBottom w:val="0"/>
          <w:divBdr>
            <w:top w:val="none" w:sz="0" w:space="0" w:color="auto"/>
            <w:left w:val="none" w:sz="0" w:space="0" w:color="auto"/>
            <w:bottom w:val="none" w:sz="0" w:space="0" w:color="auto"/>
            <w:right w:val="none" w:sz="0" w:space="0" w:color="auto"/>
          </w:divBdr>
        </w:div>
        <w:div w:id="390731820">
          <w:marLeft w:val="0"/>
          <w:marRight w:val="0"/>
          <w:marTop w:val="0"/>
          <w:marBottom w:val="0"/>
          <w:divBdr>
            <w:top w:val="none" w:sz="0" w:space="0" w:color="auto"/>
            <w:left w:val="none" w:sz="0" w:space="0" w:color="auto"/>
            <w:bottom w:val="none" w:sz="0" w:space="0" w:color="auto"/>
            <w:right w:val="none" w:sz="0" w:space="0" w:color="auto"/>
          </w:divBdr>
        </w:div>
        <w:div w:id="1434857000">
          <w:marLeft w:val="0"/>
          <w:marRight w:val="0"/>
          <w:marTop w:val="0"/>
          <w:marBottom w:val="0"/>
          <w:divBdr>
            <w:top w:val="none" w:sz="0" w:space="0" w:color="auto"/>
            <w:left w:val="none" w:sz="0" w:space="0" w:color="auto"/>
            <w:bottom w:val="none" w:sz="0" w:space="0" w:color="auto"/>
            <w:right w:val="none" w:sz="0" w:space="0" w:color="auto"/>
          </w:divBdr>
        </w:div>
        <w:div w:id="1557207793">
          <w:marLeft w:val="0"/>
          <w:marRight w:val="0"/>
          <w:marTop w:val="0"/>
          <w:marBottom w:val="0"/>
          <w:divBdr>
            <w:top w:val="none" w:sz="0" w:space="0" w:color="auto"/>
            <w:left w:val="none" w:sz="0" w:space="0" w:color="auto"/>
            <w:bottom w:val="none" w:sz="0" w:space="0" w:color="auto"/>
            <w:right w:val="none" w:sz="0" w:space="0" w:color="auto"/>
          </w:divBdr>
        </w:div>
        <w:div w:id="536429793">
          <w:marLeft w:val="0"/>
          <w:marRight w:val="0"/>
          <w:marTop w:val="0"/>
          <w:marBottom w:val="0"/>
          <w:divBdr>
            <w:top w:val="none" w:sz="0" w:space="0" w:color="auto"/>
            <w:left w:val="none" w:sz="0" w:space="0" w:color="auto"/>
            <w:bottom w:val="none" w:sz="0" w:space="0" w:color="auto"/>
            <w:right w:val="none" w:sz="0" w:space="0" w:color="auto"/>
          </w:divBdr>
        </w:div>
        <w:div w:id="1965042454">
          <w:marLeft w:val="0"/>
          <w:marRight w:val="0"/>
          <w:marTop w:val="0"/>
          <w:marBottom w:val="0"/>
          <w:divBdr>
            <w:top w:val="none" w:sz="0" w:space="0" w:color="auto"/>
            <w:left w:val="none" w:sz="0" w:space="0" w:color="auto"/>
            <w:bottom w:val="none" w:sz="0" w:space="0" w:color="auto"/>
            <w:right w:val="none" w:sz="0" w:space="0" w:color="auto"/>
          </w:divBdr>
        </w:div>
        <w:div w:id="2107801411">
          <w:marLeft w:val="0"/>
          <w:marRight w:val="0"/>
          <w:marTop w:val="0"/>
          <w:marBottom w:val="0"/>
          <w:divBdr>
            <w:top w:val="none" w:sz="0" w:space="0" w:color="auto"/>
            <w:left w:val="none" w:sz="0" w:space="0" w:color="auto"/>
            <w:bottom w:val="none" w:sz="0" w:space="0" w:color="auto"/>
            <w:right w:val="none" w:sz="0" w:space="0" w:color="auto"/>
          </w:divBdr>
        </w:div>
        <w:div w:id="1423648693">
          <w:marLeft w:val="0"/>
          <w:marRight w:val="0"/>
          <w:marTop w:val="0"/>
          <w:marBottom w:val="0"/>
          <w:divBdr>
            <w:top w:val="none" w:sz="0" w:space="0" w:color="auto"/>
            <w:left w:val="none" w:sz="0" w:space="0" w:color="auto"/>
            <w:bottom w:val="none" w:sz="0" w:space="0" w:color="auto"/>
            <w:right w:val="none" w:sz="0" w:space="0" w:color="auto"/>
          </w:divBdr>
        </w:div>
        <w:div w:id="1697121096">
          <w:marLeft w:val="0"/>
          <w:marRight w:val="0"/>
          <w:marTop w:val="0"/>
          <w:marBottom w:val="0"/>
          <w:divBdr>
            <w:top w:val="none" w:sz="0" w:space="0" w:color="auto"/>
            <w:left w:val="none" w:sz="0" w:space="0" w:color="auto"/>
            <w:bottom w:val="none" w:sz="0" w:space="0" w:color="auto"/>
            <w:right w:val="none" w:sz="0" w:space="0" w:color="auto"/>
          </w:divBdr>
        </w:div>
        <w:div w:id="1570380596">
          <w:marLeft w:val="0"/>
          <w:marRight w:val="0"/>
          <w:marTop w:val="0"/>
          <w:marBottom w:val="0"/>
          <w:divBdr>
            <w:top w:val="none" w:sz="0" w:space="0" w:color="auto"/>
            <w:left w:val="none" w:sz="0" w:space="0" w:color="auto"/>
            <w:bottom w:val="none" w:sz="0" w:space="0" w:color="auto"/>
            <w:right w:val="none" w:sz="0" w:space="0" w:color="auto"/>
          </w:divBdr>
        </w:div>
        <w:div w:id="616135895">
          <w:marLeft w:val="0"/>
          <w:marRight w:val="0"/>
          <w:marTop w:val="0"/>
          <w:marBottom w:val="0"/>
          <w:divBdr>
            <w:top w:val="none" w:sz="0" w:space="0" w:color="auto"/>
            <w:left w:val="none" w:sz="0" w:space="0" w:color="auto"/>
            <w:bottom w:val="none" w:sz="0" w:space="0" w:color="auto"/>
            <w:right w:val="none" w:sz="0" w:space="0" w:color="auto"/>
          </w:divBdr>
        </w:div>
        <w:div w:id="2091537961">
          <w:marLeft w:val="0"/>
          <w:marRight w:val="0"/>
          <w:marTop w:val="0"/>
          <w:marBottom w:val="0"/>
          <w:divBdr>
            <w:top w:val="none" w:sz="0" w:space="0" w:color="auto"/>
            <w:left w:val="none" w:sz="0" w:space="0" w:color="auto"/>
            <w:bottom w:val="none" w:sz="0" w:space="0" w:color="auto"/>
            <w:right w:val="none" w:sz="0" w:space="0" w:color="auto"/>
          </w:divBdr>
        </w:div>
        <w:div w:id="315694718">
          <w:marLeft w:val="0"/>
          <w:marRight w:val="0"/>
          <w:marTop w:val="0"/>
          <w:marBottom w:val="0"/>
          <w:divBdr>
            <w:top w:val="none" w:sz="0" w:space="0" w:color="auto"/>
            <w:left w:val="none" w:sz="0" w:space="0" w:color="auto"/>
            <w:bottom w:val="none" w:sz="0" w:space="0" w:color="auto"/>
            <w:right w:val="none" w:sz="0" w:space="0" w:color="auto"/>
          </w:divBdr>
        </w:div>
        <w:div w:id="1234580883">
          <w:marLeft w:val="0"/>
          <w:marRight w:val="0"/>
          <w:marTop w:val="0"/>
          <w:marBottom w:val="0"/>
          <w:divBdr>
            <w:top w:val="none" w:sz="0" w:space="0" w:color="auto"/>
            <w:left w:val="none" w:sz="0" w:space="0" w:color="auto"/>
            <w:bottom w:val="none" w:sz="0" w:space="0" w:color="auto"/>
            <w:right w:val="none" w:sz="0" w:space="0" w:color="auto"/>
          </w:divBdr>
        </w:div>
        <w:div w:id="1863125541">
          <w:marLeft w:val="0"/>
          <w:marRight w:val="0"/>
          <w:marTop w:val="0"/>
          <w:marBottom w:val="0"/>
          <w:divBdr>
            <w:top w:val="none" w:sz="0" w:space="0" w:color="auto"/>
            <w:left w:val="none" w:sz="0" w:space="0" w:color="auto"/>
            <w:bottom w:val="none" w:sz="0" w:space="0" w:color="auto"/>
            <w:right w:val="none" w:sz="0" w:space="0" w:color="auto"/>
          </w:divBdr>
        </w:div>
        <w:div w:id="747381836">
          <w:marLeft w:val="0"/>
          <w:marRight w:val="0"/>
          <w:marTop w:val="0"/>
          <w:marBottom w:val="0"/>
          <w:divBdr>
            <w:top w:val="none" w:sz="0" w:space="0" w:color="auto"/>
            <w:left w:val="none" w:sz="0" w:space="0" w:color="auto"/>
            <w:bottom w:val="none" w:sz="0" w:space="0" w:color="auto"/>
            <w:right w:val="none" w:sz="0" w:space="0" w:color="auto"/>
          </w:divBdr>
        </w:div>
        <w:div w:id="349182267">
          <w:marLeft w:val="0"/>
          <w:marRight w:val="0"/>
          <w:marTop w:val="0"/>
          <w:marBottom w:val="0"/>
          <w:divBdr>
            <w:top w:val="none" w:sz="0" w:space="0" w:color="auto"/>
            <w:left w:val="none" w:sz="0" w:space="0" w:color="auto"/>
            <w:bottom w:val="none" w:sz="0" w:space="0" w:color="auto"/>
            <w:right w:val="none" w:sz="0" w:space="0" w:color="auto"/>
          </w:divBdr>
        </w:div>
        <w:div w:id="242568377">
          <w:marLeft w:val="0"/>
          <w:marRight w:val="0"/>
          <w:marTop w:val="0"/>
          <w:marBottom w:val="0"/>
          <w:divBdr>
            <w:top w:val="none" w:sz="0" w:space="0" w:color="auto"/>
            <w:left w:val="none" w:sz="0" w:space="0" w:color="auto"/>
            <w:bottom w:val="none" w:sz="0" w:space="0" w:color="auto"/>
            <w:right w:val="none" w:sz="0" w:space="0" w:color="auto"/>
          </w:divBdr>
        </w:div>
        <w:div w:id="1786072433">
          <w:marLeft w:val="0"/>
          <w:marRight w:val="0"/>
          <w:marTop w:val="0"/>
          <w:marBottom w:val="0"/>
          <w:divBdr>
            <w:top w:val="none" w:sz="0" w:space="0" w:color="auto"/>
            <w:left w:val="none" w:sz="0" w:space="0" w:color="auto"/>
            <w:bottom w:val="none" w:sz="0" w:space="0" w:color="auto"/>
            <w:right w:val="none" w:sz="0" w:space="0" w:color="auto"/>
          </w:divBdr>
        </w:div>
        <w:div w:id="1987973422">
          <w:marLeft w:val="0"/>
          <w:marRight w:val="0"/>
          <w:marTop w:val="0"/>
          <w:marBottom w:val="0"/>
          <w:divBdr>
            <w:top w:val="none" w:sz="0" w:space="0" w:color="auto"/>
            <w:left w:val="none" w:sz="0" w:space="0" w:color="auto"/>
            <w:bottom w:val="none" w:sz="0" w:space="0" w:color="auto"/>
            <w:right w:val="none" w:sz="0" w:space="0" w:color="auto"/>
          </w:divBdr>
        </w:div>
        <w:div w:id="223419159">
          <w:marLeft w:val="0"/>
          <w:marRight w:val="0"/>
          <w:marTop w:val="0"/>
          <w:marBottom w:val="0"/>
          <w:divBdr>
            <w:top w:val="none" w:sz="0" w:space="0" w:color="auto"/>
            <w:left w:val="none" w:sz="0" w:space="0" w:color="auto"/>
            <w:bottom w:val="none" w:sz="0" w:space="0" w:color="auto"/>
            <w:right w:val="none" w:sz="0" w:space="0" w:color="auto"/>
          </w:divBdr>
        </w:div>
        <w:div w:id="1082407364">
          <w:marLeft w:val="0"/>
          <w:marRight w:val="0"/>
          <w:marTop w:val="0"/>
          <w:marBottom w:val="0"/>
          <w:divBdr>
            <w:top w:val="none" w:sz="0" w:space="0" w:color="auto"/>
            <w:left w:val="none" w:sz="0" w:space="0" w:color="auto"/>
            <w:bottom w:val="none" w:sz="0" w:space="0" w:color="auto"/>
            <w:right w:val="none" w:sz="0" w:space="0" w:color="auto"/>
          </w:divBdr>
        </w:div>
        <w:div w:id="757599673">
          <w:marLeft w:val="0"/>
          <w:marRight w:val="0"/>
          <w:marTop w:val="0"/>
          <w:marBottom w:val="0"/>
          <w:divBdr>
            <w:top w:val="none" w:sz="0" w:space="0" w:color="auto"/>
            <w:left w:val="none" w:sz="0" w:space="0" w:color="auto"/>
            <w:bottom w:val="none" w:sz="0" w:space="0" w:color="auto"/>
            <w:right w:val="none" w:sz="0" w:space="0" w:color="auto"/>
          </w:divBdr>
        </w:div>
        <w:div w:id="62341898">
          <w:marLeft w:val="0"/>
          <w:marRight w:val="0"/>
          <w:marTop w:val="0"/>
          <w:marBottom w:val="0"/>
          <w:divBdr>
            <w:top w:val="none" w:sz="0" w:space="0" w:color="auto"/>
            <w:left w:val="none" w:sz="0" w:space="0" w:color="auto"/>
            <w:bottom w:val="none" w:sz="0" w:space="0" w:color="auto"/>
            <w:right w:val="none" w:sz="0" w:space="0" w:color="auto"/>
          </w:divBdr>
        </w:div>
        <w:div w:id="1795831906">
          <w:marLeft w:val="0"/>
          <w:marRight w:val="0"/>
          <w:marTop w:val="0"/>
          <w:marBottom w:val="0"/>
          <w:divBdr>
            <w:top w:val="none" w:sz="0" w:space="0" w:color="auto"/>
            <w:left w:val="none" w:sz="0" w:space="0" w:color="auto"/>
            <w:bottom w:val="none" w:sz="0" w:space="0" w:color="auto"/>
            <w:right w:val="none" w:sz="0" w:space="0" w:color="auto"/>
          </w:divBdr>
        </w:div>
        <w:div w:id="394743635">
          <w:marLeft w:val="0"/>
          <w:marRight w:val="0"/>
          <w:marTop w:val="0"/>
          <w:marBottom w:val="0"/>
          <w:divBdr>
            <w:top w:val="none" w:sz="0" w:space="0" w:color="auto"/>
            <w:left w:val="none" w:sz="0" w:space="0" w:color="auto"/>
            <w:bottom w:val="none" w:sz="0" w:space="0" w:color="auto"/>
            <w:right w:val="none" w:sz="0" w:space="0" w:color="auto"/>
          </w:divBdr>
        </w:div>
        <w:div w:id="1292832911">
          <w:marLeft w:val="0"/>
          <w:marRight w:val="0"/>
          <w:marTop w:val="0"/>
          <w:marBottom w:val="0"/>
          <w:divBdr>
            <w:top w:val="none" w:sz="0" w:space="0" w:color="auto"/>
            <w:left w:val="none" w:sz="0" w:space="0" w:color="auto"/>
            <w:bottom w:val="none" w:sz="0" w:space="0" w:color="auto"/>
            <w:right w:val="none" w:sz="0" w:space="0" w:color="auto"/>
          </w:divBdr>
        </w:div>
        <w:div w:id="949778104">
          <w:marLeft w:val="0"/>
          <w:marRight w:val="0"/>
          <w:marTop w:val="0"/>
          <w:marBottom w:val="0"/>
          <w:divBdr>
            <w:top w:val="none" w:sz="0" w:space="0" w:color="auto"/>
            <w:left w:val="none" w:sz="0" w:space="0" w:color="auto"/>
            <w:bottom w:val="none" w:sz="0" w:space="0" w:color="auto"/>
            <w:right w:val="none" w:sz="0" w:space="0" w:color="auto"/>
          </w:divBdr>
        </w:div>
        <w:div w:id="194084200">
          <w:marLeft w:val="0"/>
          <w:marRight w:val="0"/>
          <w:marTop w:val="0"/>
          <w:marBottom w:val="0"/>
          <w:divBdr>
            <w:top w:val="none" w:sz="0" w:space="0" w:color="auto"/>
            <w:left w:val="none" w:sz="0" w:space="0" w:color="auto"/>
            <w:bottom w:val="none" w:sz="0" w:space="0" w:color="auto"/>
            <w:right w:val="none" w:sz="0" w:space="0" w:color="auto"/>
          </w:divBdr>
        </w:div>
        <w:div w:id="765804414">
          <w:marLeft w:val="0"/>
          <w:marRight w:val="0"/>
          <w:marTop w:val="0"/>
          <w:marBottom w:val="0"/>
          <w:divBdr>
            <w:top w:val="none" w:sz="0" w:space="0" w:color="auto"/>
            <w:left w:val="none" w:sz="0" w:space="0" w:color="auto"/>
            <w:bottom w:val="none" w:sz="0" w:space="0" w:color="auto"/>
            <w:right w:val="none" w:sz="0" w:space="0" w:color="auto"/>
          </w:divBdr>
        </w:div>
        <w:div w:id="1898663515">
          <w:marLeft w:val="0"/>
          <w:marRight w:val="0"/>
          <w:marTop w:val="0"/>
          <w:marBottom w:val="0"/>
          <w:divBdr>
            <w:top w:val="none" w:sz="0" w:space="0" w:color="auto"/>
            <w:left w:val="none" w:sz="0" w:space="0" w:color="auto"/>
            <w:bottom w:val="none" w:sz="0" w:space="0" w:color="auto"/>
            <w:right w:val="none" w:sz="0" w:space="0" w:color="auto"/>
          </w:divBdr>
        </w:div>
        <w:div w:id="625894969">
          <w:marLeft w:val="0"/>
          <w:marRight w:val="0"/>
          <w:marTop w:val="0"/>
          <w:marBottom w:val="0"/>
          <w:divBdr>
            <w:top w:val="none" w:sz="0" w:space="0" w:color="auto"/>
            <w:left w:val="none" w:sz="0" w:space="0" w:color="auto"/>
            <w:bottom w:val="none" w:sz="0" w:space="0" w:color="auto"/>
            <w:right w:val="none" w:sz="0" w:space="0" w:color="auto"/>
          </w:divBdr>
        </w:div>
        <w:div w:id="964386357">
          <w:marLeft w:val="0"/>
          <w:marRight w:val="0"/>
          <w:marTop w:val="0"/>
          <w:marBottom w:val="0"/>
          <w:divBdr>
            <w:top w:val="none" w:sz="0" w:space="0" w:color="auto"/>
            <w:left w:val="none" w:sz="0" w:space="0" w:color="auto"/>
            <w:bottom w:val="none" w:sz="0" w:space="0" w:color="auto"/>
            <w:right w:val="none" w:sz="0" w:space="0" w:color="auto"/>
          </w:divBdr>
        </w:div>
        <w:div w:id="1238900360">
          <w:marLeft w:val="0"/>
          <w:marRight w:val="0"/>
          <w:marTop w:val="0"/>
          <w:marBottom w:val="0"/>
          <w:divBdr>
            <w:top w:val="none" w:sz="0" w:space="0" w:color="auto"/>
            <w:left w:val="none" w:sz="0" w:space="0" w:color="auto"/>
            <w:bottom w:val="none" w:sz="0" w:space="0" w:color="auto"/>
            <w:right w:val="none" w:sz="0" w:space="0" w:color="auto"/>
          </w:divBdr>
        </w:div>
        <w:div w:id="1699966749">
          <w:marLeft w:val="0"/>
          <w:marRight w:val="0"/>
          <w:marTop w:val="0"/>
          <w:marBottom w:val="0"/>
          <w:divBdr>
            <w:top w:val="none" w:sz="0" w:space="0" w:color="auto"/>
            <w:left w:val="none" w:sz="0" w:space="0" w:color="auto"/>
            <w:bottom w:val="none" w:sz="0" w:space="0" w:color="auto"/>
            <w:right w:val="none" w:sz="0" w:space="0" w:color="auto"/>
          </w:divBdr>
        </w:div>
        <w:div w:id="1146777563">
          <w:marLeft w:val="0"/>
          <w:marRight w:val="0"/>
          <w:marTop w:val="0"/>
          <w:marBottom w:val="0"/>
          <w:divBdr>
            <w:top w:val="none" w:sz="0" w:space="0" w:color="auto"/>
            <w:left w:val="none" w:sz="0" w:space="0" w:color="auto"/>
            <w:bottom w:val="none" w:sz="0" w:space="0" w:color="auto"/>
            <w:right w:val="none" w:sz="0" w:space="0" w:color="auto"/>
          </w:divBdr>
        </w:div>
        <w:div w:id="1393967924">
          <w:marLeft w:val="0"/>
          <w:marRight w:val="0"/>
          <w:marTop w:val="0"/>
          <w:marBottom w:val="0"/>
          <w:divBdr>
            <w:top w:val="none" w:sz="0" w:space="0" w:color="auto"/>
            <w:left w:val="none" w:sz="0" w:space="0" w:color="auto"/>
            <w:bottom w:val="none" w:sz="0" w:space="0" w:color="auto"/>
            <w:right w:val="none" w:sz="0" w:space="0" w:color="auto"/>
          </w:divBdr>
        </w:div>
        <w:div w:id="883129403">
          <w:marLeft w:val="0"/>
          <w:marRight w:val="0"/>
          <w:marTop w:val="0"/>
          <w:marBottom w:val="0"/>
          <w:divBdr>
            <w:top w:val="none" w:sz="0" w:space="0" w:color="auto"/>
            <w:left w:val="none" w:sz="0" w:space="0" w:color="auto"/>
            <w:bottom w:val="none" w:sz="0" w:space="0" w:color="auto"/>
            <w:right w:val="none" w:sz="0" w:space="0" w:color="auto"/>
          </w:divBdr>
        </w:div>
        <w:div w:id="287054863">
          <w:marLeft w:val="0"/>
          <w:marRight w:val="0"/>
          <w:marTop w:val="0"/>
          <w:marBottom w:val="0"/>
          <w:divBdr>
            <w:top w:val="none" w:sz="0" w:space="0" w:color="auto"/>
            <w:left w:val="none" w:sz="0" w:space="0" w:color="auto"/>
            <w:bottom w:val="none" w:sz="0" w:space="0" w:color="auto"/>
            <w:right w:val="none" w:sz="0" w:space="0" w:color="auto"/>
          </w:divBdr>
        </w:div>
        <w:div w:id="1883202542">
          <w:marLeft w:val="0"/>
          <w:marRight w:val="0"/>
          <w:marTop w:val="0"/>
          <w:marBottom w:val="0"/>
          <w:divBdr>
            <w:top w:val="none" w:sz="0" w:space="0" w:color="auto"/>
            <w:left w:val="none" w:sz="0" w:space="0" w:color="auto"/>
            <w:bottom w:val="none" w:sz="0" w:space="0" w:color="auto"/>
            <w:right w:val="none" w:sz="0" w:space="0" w:color="auto"/>
          </w:divBdr>
        </w:div>
        <w:div w:id="1294405059">
          <w:marLeft w:val="0"/>
          <w:marRight w:val="0"/>
          <w:marTop w:val="0"/>
          <w:marBottom w:val="0"/>
          <w:divBdr>
            <w:top w:val="none" w:sz="0" w:space="0" w:color="auto"/>
            <w:left w:val="none" w:sz="0" w:space="0" w:color="auto"/>
            <w:bottom w:val="none" w:sz="0" w:space="0" w:color="auto"/>
            <w:right w:val="none" w:sz="0" w:space="0" w:color="auto"/>
          </w:divBdr>
        </w:div>
        <w:div w:id="2115124021">
          <w:marLeft w:val="0"/>
          <w:marRight w:val="0"/>
          <w:marTop w:val="0"/>
          <w:marBottom w:val="0"/>
          <w:divBdr>
            <w:top w:val="none" w:sz="0" w:space="0" w:color="auto"/>
            <w:left w:val="none" w:sz="0" w:space="0" w:color="auto"/>
            <w:bottom w:val="none" w:sz="0" w:space="0" w:color="auto"/>
            <w:right w:val="none" w:sz="0" w:space="0" w:color="auto"/>
          </w:divBdr>
        </w:div>
        <w:div w:id="86391466">
          <w:marLeft w:val="0"/>
          <w:marRight w:val="0"/>
          <w:marTop w:val="0"/>
          <w:marBottom w:val="0"/>
          <w:divBdr>
            <w:top w:val="none" w:sz="0" w:space="0" w:color="auto"/>
            <w:left w:val="none" w:sz="0" w:space="0" w:color="auto"/>
            <w:bottom w:val="none" w:sz="0" w:space="0" w:color="auto"/>
            <w:right w:val="none" w:sz="0" w:space="0" w:color="auto"/>
          </w:divBdr>
        </w:div>
        <w:div w:id="849641115">
          <w:marLeft w:val="0"/>
          <w:marRight w:val="0"/>
          <w:marTop w:val="0"/>
          <w:marBottom w:val="0"/>
          <w:divBdr>
            <w:top w:val="none" w:sz="0" w:space="0" w:color="auto"/>
            <w:left w:val="none" w:sz="0" w:space="0" w:color="auto"/>
            <w:bottom w:val="none" w:sz="0" w:space="0" w:color="auto"/>
            <w:right w:val="none" w:sz="0" w:space="0" w:color="auto"/>
          </w:divBdr>
        </w:div>
        <w:div w:id="532621846">
          <w:marLeft w:val="0"/>
          <w:marRight w:val="0"/>
          <w:marTop w:val="0"/>
          <w:marBottom w:val="0"/>
          <w:divBdr>
            <w:top w:val="none" w:sz="0" w:space="0" w:color="auto"/>
            <w:left w:val="none" w:sz="0" w:space="0" w:color="auto"/>
            <w:bottom w:val="none" w:sz="0" w:space="0" w:color="auto"/>
            <w:right w:val="none" w:sz="0" w:space="0" w:color="auto"/>
          </w:divBdr>
        </w:div>
        <w:div w:id="889145061">
          <w:marLeft w:val="0"/>
          <w:marRight w:val="0"/>
          <w:marTop w:val="0"/>
          <w:marBottom w:val="0"/>
          <w:divBdr>
            <w:top w:val="none" w:sz="0" w:space="0" w:color="auto"/>
            <w:left w:val="none" w:sz="0" w:space="0" w:color="auto"/>
            <w:bottom w:val="none" w:sz="0" w:space="0" w:color="auto"/>
            <w:right w:val="none" w:sz="0" w:space="0" w:color="auto"/>
          </w:divBdr>
        </w:div>
        <w:div w:id="1782990313">
          <w:marLeft w:val="0"/>
          <w:marRight w:val="0"/>
          <w:marTop w:val="0"/>
          <w:marBottom w:val="0"/>
          <w:divBdr>
            <w:top w:val="none" w:sz="0" w:space="0" w:color="auto"/>
            <w:left w:val="none" w:sz="0" w:space="0" w:color="auto"/>
            <w:bottom w:val="none" w:sz="0" w:space="0" w:color="auto"/>
            <w:right w:val="none" w:sz="0" w:space="0" w:color="auto"/>
          </w:divBdr>
        </w:div>
        <w:div w:id="412361679">
          <w:marLeft w:val="0"/>
          <w:marRight w:val="0"/>
          <w:marTop w:val="0"/>
          <w:marBottom w:val="0"/>
          <w:divBdr>
            <w:top w:val="none" w:sz="0" w:space="0" w:color="auto"/>
            <w:left w:val="none" w:sz="0" w:space="0" w:color="auto"/>
            <w:bottom w:val="none" w:sz="0" w:space="0" w:color="auto"/>
            <w:right w:val="none" w:sz="0" w:space="0" w:color="auto"/>
          </w:divBdr>
        </w:div>
        <w:div w:id="1292443993">
          <w:marLeft w:val="0"/>
          <w:marRight w:val="0"/>
          <w:marTop w:val="0"/>
          <w:marBottom w:val="0"/>
          <w:divBdr>
            <w:top w:val="none" w:sz="0" w:space="0" w:color="auto"/>
            <w:left w:val="none" w:sz="0" w:space="0" w:color="auto"/>
            <w:bottom w:val="none" w:sz="0" w:space="0" w:color="auto"/>
            <w:right w:val="none" w:sz="0" w:space="0" w:color="auto"/>
          </w:divBdr>
        </w:div>
        <w:div w:id="1932199953">
          <w:marLeft w:val="0"/>
          <w:marRight w:val="0"/>
          <w:marTop w:val="0"/>
          <w:marBottom w:val="0"/>
          <w:divBdr>
            <w:top w:val="none" w:sz="0" w:space="0" w:color="auto"/>
            <w:left w:val="none" w:sz="0" w:space="0" w:color="auto"/>
            <w:bottom w:val="none" w:sz="0" w:space="0" w:color="auto"/>
            <w:right w:val="none" w:sz="0" w:space="0" w:color="auto"/>
          </w:divBdr>
        </w:div>
        <w:div w:id="278806472">
          <w:marLeft w:val="0"/>
          <w:marRight w:val="0"/>
          <w:marTop w:val="0"/>
          <w:marBottom w:val="0"/>
          <w:divBdr>
            <w:top w:val="none" w:sz="0" w:space="0" w:color="auto"/>
            <w:left w:val="none" w:sz="0" w:space="0" w:color="auto"/>
            <w:bottom w:val="none" w:sz="0" w:space="0" w:color="auto"/>
            <w:right w:val="none" w:sz="0" w:space="0" w:color="auto"/>
          </w:divBdr>
        </w:div>
        <w:div w:id="2080906041">
          <w:marLeft w:val="0"/>
          <w:marRight w:val="0"/>
          <w:marTop w:val="0"/>
          <w:marBottom w:val="0"/>
          <w:divBdr>
            <w:top w:val="none" w:sz="0" w:space="0" w:color="auto"/>
            <w:left w:val="none" w:sz="0" w:space="0" w:color="auto"/>
            <w:bottom w:val="none" w:sz="0" w:space="0" w:color="auto"/>
            <w:right w:val="none" w:sz="0" w:space="0" w:color="auto"/>
          </w:divBdr>
        </w:div>
        <w:div w:id="1730303215">
          <w:marLeft w:val="0"/>
          <w:marRight w:val="0"/>
          <w:marTop w:val="0"/>
          <w:marBottom w:val="0"/>
          <w:divBdr>
            <w:top w:val="none" w:sz="0" w:space="0" w:color="auto"/>
            <w:left w:val="none" w:sz="0" w:space="0" w:color="auto"/>
            <w:bottom w:val="none" w:sz="0" w:space="0" w:color="auto"/>
            <w:right w:val="none" w:sz="0" w:space="0" w:color="auto"/>
          </w:divBdr>
        </w:div>
        <w:div w:id="6909487">
          <w:marLeft w:val="0"/>
          <w:marRight w:val="0"/>
          <w:marTop w:val="0"/>
          <w:marBottom w:val="0"/>
          <w:divBdr>
            <w:top w:val="none" w:sz="0" w:space="0" w:color="auto"/>
            <w:left w:val="none" w:sz="0" w:space="0" w:color="auto"/>
            <w:bottom w:val="none" w:sz="0" w:space="0" w:color="auto"/>
            <w:right w:val="none" w:sz="0" w:space="0" w:color="auto"/>
          </w:divBdr>
        </w:div>
        <w:div w:id="594367691">
          <w:marLeft w:val="0"/>
          <w:marRight w:val="0"/>
          <w:marTop w:val="0"/>
          <w:marBottom w:val="0"/>
          <w:divBdr>
            <w:top w:val="none" w:sz="0" w:space="0" w:color="auto"/>
            <w:left w:val="none" w:sz="0" w:space="0" w:color="auto"/>
            <w:bottom w:val="none" w:sz="0" w:space="0" w:color="auto"/>
            <w:right w:val="none" w:sz="0" w:space="0" w:color="auto"/>
          </w:divBdr>
        </w:div>
        <w:div w:id="343944729">
          <w:marLeft w:val="0"/>
          <w:marRight w:val="0"/>
          <w:marTop w:val="0"/>
          <w:marBottom w:val="0"/>
          <w:divBdr>
            <w:top w:val="none" w:sz="0" w:space="0" w:color="auto"/>
            <w:left w:val="none" w:sz="0" w:space="0" w:color="auto"/>
            <w:bottom w:val="none" w:sz="0" w:space="0" w:color="auto"/>
            <w:right w:val="none" w:sz="0" w:space="0" w:color="auto"/>
          </w:divBdr>
        </w:div>
        <w:div w:id="2032757447">
          <w:marLeft w:val="0"/>
          <w:marRight w:val="0"/>
          <w:marTop w:val="0"/>
          <w:marBottom w:val="0"/>
          <w:divBdr>
            <w:top w:val="none" w:sz="0" w:space="0" w:color="auto"/>
            <w:left w:val="none" w:sz="0" w:space="0" w:color="auto"/>
            <w:bottom w:val="none" w:sz="0" w:space="0" w:color="auto"/>
            <w:right w:val="none" w:sz="0" w:space="0" w:color="auto"/>
          </w:divBdr>
        </w:div>
        <w:div w:id="1960909359">
          <w:marLeft w:val="0"/>
          <w:marRight w:val="0"/>
          <w:marTop w:val="0"/>
          <w:marBottom w:val="0"/>
          <w:divBdr>
            <w:top w:val="none" w:sz="0" w:space="0" w:color="auto"/>
            <w:left w:val="none" w:sz="0" w:space="0" w:color="auto"/>
            <w:bottom w:val="none" w:sz="0" w:space="0" w:color="auto"/>
            <w:right w:val="none" w:sz="0" w:space="0" w:color="auto"/>
          </w:divBdr>
        </w:div>
        <w:div w:id="2092308346">
          <w:marLeft w:val="0"/>
          <w:marRight w:val="0"/>
          <w:marTop w:val="0"/>
          <w:marBottom w:val="0"/>
          <w:divBdr>
            <w:top w:val="none" w:sz="0" w:space="0" w:color="auto"/>
            <w:left w:val="none" w:sz="0" w:space="0" w:color="auto"/>
            <w:bottom w:val="none" w:sz="0" w:space="0" w:color="auto"/>
            <w:right w:val="none" w:sz="0" w:space="0" w:color="auto"/>
          </w:divBdr>
        </w:div>
        <w:div w:id="882012252">
          <w:marLeft w:val="0"/>
          <w:marRight w:val="0"/>
          <w:marTop w:val="0"/>
          <w:marBottom w:val="0"/>
          <w:divBdr>
            <w:top w:val="none" w:sz="0" w:space="0" w:color="auto"/>
            <w:left w:val="none" w:sz="0" w:space="0" w:color="auto"/>
            <w:bottom w:val="none" w:sz="0" w:space="0" w:color="auto"/>
            <w:right w:val="none" w:sz="0" w:space="0" w:color="auto"/>
          </w:divBdr>
        </w:div>
        <w:div w:id="281150129">
          <w:marLeft w:val="0"/>
          <w:marRight w:val="0"/>
          <w:marTop w:val="0"/>
          <w:marBottom w:val="0"/>
          <w:divBdr>
            <w:top w:val="none" w:sz="0" w:space="0" w:color="auto"/>
            <w:left w:val="none" w:sz="0" w:space="0" w:color="auto"/>
            <w:bottom w:val="none" w:sz="0" w:space="0" w:color="auto"/>
            <w:right w:val="none" w:sz="0" w:space="0" w:color="auto"/>
          </w:divBdr>
        </w:div>
        <w:div w:id="922764628">
          <w:marLeft w:val="0"/>
          <w:marRight w:val="0"/>
          <w:marTop w:val="0"/>
          <w:marBottom w:val="0"/>
          <w:divBdr>
            <w:top w:val="none" w:sz="0" w:space="0" w:color="auto"/>
            <w:left w:val="none" w:sz="0" w:space="0" w:color="auto"/>
            <w:bottom w:val="none" w:sz="0" w:space="0" w:color="auto"/>
            <w:right w:val="none" w:sz="0" w:space="0" w:color="auto"/>
          </w:divBdr>
        </w:div>
        <w:div w:id="1099594348">
          <w:marLeft w:val="0"/>
          <w:marRight w:val="0"/>
          <w:marTop w:val="0"/>
          <w:marBottom w:val="0"/>
          <w:divBdr>
            <w:top w:val="none" w:sz="0" w:space="0" w:color="auto"/>
            <w:left w:val="none" w:sz="0" w:space="0" w:color="auto"/>
            <w:bottom w:val="none" w:sz="0" w:space="0" w:color="auto"/>
            <w:right w:val="none" w:sz="0" w:space="0" w:color="auto"/>
          </w:divBdr>
        </w:div>
        <w:div w:id="724913961">
          <w:marLeft w:val="0"/>
          <w:marRight w:val="0"/>
          <w:marTop w:val="0"/>
          <w:marBottom w:val="0"/>
          <w:divBdr>
            <w:top w:val="none" w:sz="0" w:space="0" w:color="auto"/>
            <w:left w:val="none" w:sz="0" w:space="0" w:color="auto"/>
            <w:bottom w:val="none" w:sz="0" w:space="0" w:color="auto"/>
            <w:right w:val="none" w:sz="0" w:space="0" w:color="auto"/>
          </w:divBdr>
        </w:div>
        <w:div w:id="2055733925">
          <w:marLeft w:val="0"/>
          <w:marRight w:val="0"/>
          <w:marTop w:val="0"/>
          <w:marBottom w:val="0"/>
          <w:divBdr>
            <w:top w:val="none" w:sz="0" w:space="0" w:color="auto"/>
            <w:left w:val="none" w:sz="0" w:space="0" w:color="auto"/>
            <w:bottom w:val="none" w:sz="0" w:space="0" w:color="auto"/>
            <w:right w:val="none" w:sz="0" w:space="0" w:color="auto"/>
          </w:divBdr>
        </w:div>
        <w:div w:id="255990387">
          <w:marLeft w:val="0"/>
          <w:marRight w:val="0"/>
          <w:marTop w:val="0"/>
          <w:marBottom w:val="0"/>
          <w:divBdr>
            <w:top w:val="none" w:sz="0" w:space="0" w:color="auto"/>
            <w:left w:val="none" w:sz="0" w:space="0" w:color="auto"/>
            <w:bottom w:val="none" w:sz="0" w:space="0" w:color="auto"/>
            <w:right w:val="none" w:sz="0" w:space="0" w:color="auto"/>
          </w:divBdr>
        </w:div>
        <w:div w:id="1013721820">
          <w:marLeft w:val="0"/>
          <w:marRight w:val="0"/>
          <w:marTop w:val="0"/>
          <w:marBottom w:val="0"/>
          <w:divBdr>
            <w:top w:val="none" w:sz="0" w:space="0" w:color="auto"/>
            <w:left w:val="none" w:sz="0" w:space="0" w:color="auto"/>
            <w:bottom w:val="none" w:sz="0" w:space="0" w:color="auto"/>
            <w:right w:val="none" w:sz="0" w:space="0" w:color="auto"/>
          </w:divBdr>
        </w:div>
        <w:div w:id="1472750884">
          <w:marLeft w:val="0"/>
          <w:marRight w:val="0"/>
          <w:marTop w:val="0"/>
          <w:marBottom w:val="0"/>
          <w:divBdr>
            <w:top w:val="none" w:sz="0" w:space="0" w:color="auto"/>
            <w:left w:val="none" w:sz="0" w:space="0" w:color="auto"/>
            <w:bottom w:val="none" w:sz="0" w:space="0" w:color="auto"/>
            <w:right w:val="none" w:sz="0" w:space="0" w:color="auto"/>
          </w:divBdr>
        </w:div>
        <w:div w:id="1176967110">
          <w:marLeft w:val="0"/>
          <w:marRight w:val="0"/>
          <w:marTop w:val="0"/>
          <w:marBottom w:val="0"/>
          <w:divBdr>
            <w:top w:val="none" w:sz="0" w:space="0" w:color="auto"/>
            <w:left w:val="none" w:sz="0" w:space="0" w:color="auto"/>
            <w:bottom w:val="none" w:sz="0" w:space="0" w:color="auto"/>
            <w:right w:val="none" w:sz="0" w:space="0" w:color="auto"/>
          </w:divBdr>
        </w:div>
        <w:div w:id="555046583">
          <w:marLeft w:val="0"/>
          <w:marRight w:val="0"/>
          <w:marTop w:val="0"/>
          <w:marBottom w:val="0"/>
          <w:divBdr>
            <w:top w:val="none" w:sz="0" w:space="0" w:color="auto"/>
            <w:left w:val="none" w:sz="0" w:space="0" w:color="auto"/>
            <w:bottom w:val="none" w:sz="0" w:space="0" w:color="auto"/>
            <w:right w:val="none" w:sz="0" w:space="0" w:color="auto"/>
          </w:divBdr>
        </w:div>
        <w:div w:id="1385564816">
          <w:marLeft w:val="0"/>
          <w:marRight w:val="0"/>
          <w:marTop w:val="0"/>
          <w:marBottom w:val="0"/>
          <w:divBdr>
            <w:top w:val="none" w:sz="0" w:space="0" w:color="auto"/>
            <w:left w:val="none" w:sz="0" w:space="0" w:color="auto"/>
            <w:bottom w:val="none" w:sz="0" w:space="0" w:color="auto"/>
            <w:right w:val="none" w:sz="0" w:space="0" w:color="auto"/>
          </w:divBdr>
        </w:div>
        <w:div w:id="1381782069">
          <w:marLeft w:val="0"/>
          <w:marRight w:val="0"/>
          <w:marTop w:val="0"/>
          <w:marBottom w:val="0"/>
          <w:divBdr>
            <w:top w:val="none" w:sz="0" w:space="0" w:color="auto"/>
            <w:left w:val="none" w:sz="0" w:space="0" w:color="auto"/>
            <w:bottom w:val="none" w:sz="0" w:space="0" w:color="auto"/>
            <w:right w:val="none" w:sz="0" w:space="0" w:color="auto"/>
          </w:divBdr>
        </w:div>
        <w:div w:id="1609657465">
          <w:marLeft w:val="0"/>
          <w:marRight w:val="0"/>
          <w:marTop w:val="0"/>
          <w:marBottom w:val="0"/>
          <w:divBdr>
            <w:top w:val="none" w:sz="0" w:space="0" w:color="auto"/>
            <w:left w:val="none" w:sz="0" w:space="0" w:color="auto"/>
            <w:bottom w:val="none" w:sz="0" w:space="0" w:color="auto"/>
            <w:right w:val="none" w:sz="0" w:space="0" w:color="auto"/>
          </w:divBdr>
        </w:div>
        <w:div w:id="210003860">
          <w:marLeft w:val="0"/>
          <w:marRight w:val="0"/>
          <w:marTop w:val="0"/>
          <w:marBottom w:val="0"/>
          <w:divBdr>
            <w:top w:val="none" w:sz="0" w:space="0" w:color="auto"/>
            <w:left w:val="none" w:sz="0" w:space="0" w:color="auto"/>
            <w:bottom w:val="none" w:sz="0" w:space="0" w:color="auto"/>
            <w:right w:val="none" w:sz="0" w:space="0" w:color="auto"/>
          </w:divBdr>
        </w:div>
        <w:div w:id="896236797">
          <w:marLeft w:val="0"/>
          <w:marRight w:val="0"/>
          <w:marTop w:val="0"/>
          <w:marBottom w:val="0"/>
          <w:divBdr>
            <w:top w:val="none" w:sz="0" w:space="0" w:color="auto"/>
            <w:left w:val="none" w:sz="0" w:space="0" w:color="auto"/>
            <w:bottom w:val="none" w:sz="0" w:space="0" w:color="auto"/>
            <w:right w:val="none" w:sz="0" w:space="0" w:color="auto"/>
          </w:divBdr>
        </w:div>
        <w:div w:id="604384791">
          <w:marLeft w:val="0"/>
          <w:marRight w:val="0"/>
          <w:marTop w:val="0"/>
          <w:marBottom w:val="0"/>
          <w:divBdr>
            <w:top w:val="none" w:sz="0" w:space="0" w:color="auto"/>
            <w:left w:val="none" w:sz="0" w:space="0" w:color="auto"/>
            <w:bottom w:val="none" w:sz="0" w:space="0" w:color="auto"/>
            <w:right w:val="none" w:sz="0" w:space="0" w:color="auto"/>
          </w:divBdr>
        </w:div>
        <w:div w:id="1138762834">
          <w:marLeft w:val="0"/>
          <w:marRight w:val="0"/>
          <w:marTop w:val="0"/>
          <w:marBottom w:val="0"/>
          <w:divBdr>
            <w:top w:val="none" w:sz="0" w:space="0" w:color="auto"/>
            <w:left w:val="none" w:sz="0" w:space="0" w:color="auto"/>
            <w:bottom w:val="none" w:sz="0" w:space="0" w:color="auto"/>
            <w:right w:val="none" w:sz="0" w:space="0" w:color="auto"/>
          </w:divBdr>
        </w:div>
        <w:div w:id="2116434402">
          <w:marLeft w:val="0"/>
          <w:marRight w:val="0"/>
          <w:marTop w:val="0"/>
          <w:marBottom w:val="0"/>
          <w:divBdr>
            <w:top w:val="none" w:sz="0" w:space="0" w:color="auto"/>
            <w:left w:val="none" w:sz="0" w:space="0" w:color="auto"/>
            <w:bottom w:val="none" w:sz="0" w:space="0" w:color="auto"/>
            <w:right w:val="none" w:sz="0" w:space="0" w:color="auto"/>
          </w:divBdr>
        </w:div>
        <w:div w:id="841434141">
          <w:marLeft w:val="0"/>
          <w:marRight w:val="0"/>
          <w:marTop w:val="0"/>
          <w:marBottom w:val="0"/>
          <w:divBdr>
            <w:top w:val="none" w:sz="0" w:space="0" w:color="auto"/>
            <w:left w:val="none" w:sz="0" w:space="0" w:color="auto"/>
            <w:bottom w:val="none" w:sz="0" w:space="0" w:color="auto"/>
            <w:right w:val="none" w:sz="0" w:space="0" w:color="auto"/>
          </w:divBdr>
        </w:div>
        <w:div w:id="627903445">
          <w:marLeft w:val="0"/>
          <w:marRight w:val="0"/>
          <w:marTop w:val="0"/>
          <w:marBottom w:val="0"/>
          <w:divBdr>
            <w:top w:val="none" w:sz="0" w:space="0" w:color="auto"/>
            <w:left w:val="none" w:sz="0" w:space="0" w:color="auto"/>
            <w:bottom w:val="none" w:sz="0" w:space="0" w:color="auto"/>
            <w:right w:val="none" w:sz="0" w:space="0" w:color="auto"/>
          </w:divBdr>
        </w:div>
        <w:div w:id="1878393417">
          <w:marLeft w:val="0"/>
          <w:marRight w:val="0"/>
          <w:marTop w:val="0"/>
          <w:marBottom w:val="0"/>
          <w:divBdr>
            <w:top w:val="none" w:sz="0" w:space="0" w:color="auto"/>
            <w:left w:val="none" w:sz="0" w:space="0" w:color="auto"/>
            <w:bottom w:val="none" w:sz="0" w:space="0" w:color="auto"/>
            <w:right w:val="none" w:sz="0" w:space="0" w:color="auto"/>
          </w:divBdr>
        </w:div>
        <w:div w:id="661742995">
          <w:marLeft w:val="0"/>
          <w:marRight w:val="0"/>
          <w:marTop w:val="0"/>
          <w:marBottom w:val="0"/>
          <w:divBdr>
            <w:top w:val="none" w:sz="0" w:space="0" w:color="auto"/>
            <w:left w:val="none" w:sz="0" w:space="0" w:color="auto"/>
            <w:bottom w:val="none" w:sz="0" w:space="0" w:color="auto"/>
            <w:right w:val="none" w:sz="0" w:space="0" w:color="auto"/>
          </w:divBdr>
        </w:div>
        <w:div w:id="1743673355">
          <w:marLeft w:val="0"/>
          <w:marRight w:val="0"/>
          <w:marTop w:val="0"/>
          <w:marBottom w:val="0"/>
          <w:divBdr>
            <w:top w:val="none" w:sz="0" w:space="0" w:color="auto"/>
            <w:left w:val="none" w:sz="0" w:space="0" w:color="auto"/>
            <w:bottom w:val="none" w:sz="0" w:space="0" w:color="auto"/>
            <w:right w:val="none" w:sz="0" w:space="0" w:color="auto"/>
          </w:divBdr>
        </w:div>
        <w:div w:id="984040876">
          <w:marLeft w:val="0"/>
          <w:marRight w:val="0"/>
          <w:marTop w:val="0"/>
          <w:marBottom w:val="0"/>
          <w:divBdr>
            <w:top w:val="none" w:sz="0" w:space="0" w:color="auto"/>
            <w:left w:val="none" w:sz="0" w:space="0" w:color="auto"/>
            <w:bottom w:val="none" w:sz="0" w:space="0" w:color="auto"/>
            <w:right w:val="none" w:sz="0" w:space="0" w:color="auto"/>
          </w:divBdr>
        </w:div>
        <w:div w:id="1951162466">
          <w:marLeft w:val="0"/>
          <w:marRight w:val="0"/>
          <w:marTop w:val="0"/>
          <w:marBottom w:val="0"/>
          <w:divBdr>
            <w:top w:val="none" w:sz="0" w:space="0" w:color="auto"/>
            <w:left w:val="none" w:sz="0" w:space="0" w:color="auto"/>
            <w:bottom w:val="none" w:sz="0" w:space="0" w:color="auto"/>
            <w:right w:val="none" w:sz="0" w:space="0" w:color="auto"/>
          </w:divBdr>
        </w:div>
        <w:div w:id="578489139">
          <w:marLeft w:val="0"/>
          <w:marRight w:val="0"/>
          <w:marTop w:val="0"/>
          <w:marBottom w:val="0"/>
          <w:divBdr>
            <w:top w:val="none" w:sz="0" w:space="0" w:color="auto"/>
            <w:left w:val="none" w:sz="0" w:space="0" w:color="auto"/>
            <w:bottom w:val="none" w:sz="0" w:space="0" w:color="auto"/>
            <w:right w:val="none" w:sz="0" w:space="0" w:color="auto"/>
          </w:divBdr>
        </w:div>
      </w:divsChild>
    </w:div>
    <w:div w:id="1054503081">
      <w:bodyDiv w:val="1"/>
      <w:marLeft w:val="0"/>
      <w:marRight w:val="0"/>
      <w:marTop w:val="0"/>
      <w:marBottom w:val="0"/>
      <w:divBdr>
        <w:top w:val="none" w:sz="0" w:space="0" w:color="auto"/>
        <w:left w:val="none" w:sz="0" w:space="0" w:color="auto"/>
        <w:bottom w:val="none" w:sz="0" w:space="0" w:color="auto"/>
        <w:right w:val="none" w:sz="0" w:space="0" w:color="auto"/>
      </w:divBdr>
    </w:div>
    <w:div w:id="1159617039">
      <w:bodyDiv w:val="1"/>
      <w:marLeft w:val="0"/>
      <w:marRight w:val="0"/>
      <w:marTop w:val="0"/>
      <w:marBottom w:val="0"/>
      <w:divBdr>
        <w:top w:val="none" w:sz="0" w:space="0" w:color="auto"/>
        <w:left w:val="none" w:sz="0" w:space="0" w:color="auto"/>
        <w:bottom w:val="none" w:sz="0" w:space="0" w:color="auto"/>
        <w:right w:val="none" w:sz="0" w:space="0" w:color="auto"/>
      </w:divBdr>
    </w:div>
    <w:div w:id="1200047496">
      <w:bodyDiv w:val="1"/>
      <w:marLeft w:val="0"/>
      <w:marRight w:val="0"/>
      <w:marTop w:val="0"/>
      <w:marBottom w:val="0"/>
      <w:divBdr>
        <w:top w:val="none" w:sz="0" w:space="0" w:color="auto"/>
        <w:left w:val="none" w:sz="0" w:space="0" w:color="auto"/>
        <w:bottom w:val="none" w:sz="0" w:space="0" w:color="auto"/>
        <w:right w:val="none" w:sz="0" w:space="0" w:color="auto"/>
      </w:divBdr>
    </w:div>
    <w:div w:id="1264220369">
      <w:bodyDiv w:val="1"/>
      <w:marLeft w:val="0"/>
      <w:marRight w:val="0"/>
      <w:marTop w:val="0"/>
      <w:marBottom w:val="0"/>
      <w:divBdr>
        <w:top w:val="none" w:sz="0" w:space="0" w:color="auto"/>
        <w:left w:val="none" w:sz="0" w:space="0" w:color="auto"/>
        <w:bottom w:val="none" w:sz="0" w:space="0" w:color="auto"/>
        <w:right w:val="none" w:sz="0" w:space="0" w:color="auto"/>
      </w:divBdr>
    </w:div>
    <w:div w:id="1333216938">
      <w:bodyDiv w:val="1"/>
      <w:marLeft w:val="0"/>
      <w:marRight w:val="0"/>
      <w:marTop w:val="0"/>
      <w:marBottom w:val="0"/>
      <w:divBdr>
        <w:top w:val="none" w:sz="0" w:space="0" w:color="auto"/>
        <w:left w:val="none" w:sz="0" w:space="0" w:color="auto"/>
        <w:bottom w:val="none" w:sz="0" w:space="0" w:color="auto"/>
        <w:right w:val="none" w:sz="0" w:space="0" w:color="auto"/>
      </w:divBdr>
      <w:divsChild>
        <w:div w:id="1316180617">
          <w:marLeft w:val="0"/>
          <w:marRight w:val="0"/>
          <w:marTop w:val="0"/>
          <w:marBottom w:val="0"/>
          <w:divBdr>
            <w:top w:val="none" w:sz="0" w:space="0" w:color="auto"/>
            <w:left w:val="none" w:sz="0" w:space="0" w:color="auto"/>
            <w:bottom w:val="none" w:sz="0" w:space="0" w:color="auto"/>
            <w:right w:val="none" w:sz="0" w:space="0" w:color="auto"/>
          </w:divBdr>
          <w:divsChild>
            <w:div w:id="544027480">
              <w:marLeft w:val="0"/>
              <w:marRight w:val="0"/>
              <w:marTop w:val="0"/>
              <w:marBottom w:val="0"/>
              <w:divBdr>
                <w:top w:val="none" w:sz="0" w:space="0" w:color="auto"/>
                <w:left w:val="none" w:sz="0" w:space="0" w:color="auto"/>
                <w:bottom w:val="none" w:sz="0" w:space="0" w:color="auto"/>
                <w:right w:val="none" w:sz="0" w:space="0" w:color="auto"/>
              </w:divBdr>
            </w:div>
          </w:divsChild>
        </w:div>
        <w:div w:id="1697583034">
          <w:marLeft w:val="0"/>
          <w:marRight w:val="0"/>
          <w:marTop w:val="0"/>
          <w:marBottom w:val="0"/>
          <w:divBdr>
            <w:top w:val="none" w:sz="0" w:space="0" w:color="auto"/>
            <w:left w:val="none" w:sz="0" w:space="0" w:color="auto"/>
            <w:bottom w:val="none" w:sz="0" w:space="0" w:color="auto"/>
            <w:right w:val="none" w:sz="0" w:space="0" w:color="auto"/>
          </w:divBdr>
          <w:divsChild>
            <w:div w:id="868563251">
              <w:marLeft w:val="0"/>
              <w:marRight w:val="0"/>
              <w:marTop w:val="0"/>
              <w:marBottom w:val="0"/>
              <w:divBdr>
                <w:top w:val="none" w:sz="0" w:space="0" w:color="auto"/>
                <w:left w:val="none" w:sz="0" w:space="0" w:color="auto"/>
                <w:bottom w:val="none" w:sz="0" w:space="0" w:color="auto"/>
                <w:right w:val="none" w:sz="0" w:space="0" w:color="auto"/>
              </w:divBdr>
              <w:divsChild>
                <w:div w:id="1964919327">
                  <w:marLeft w:val="0"/>
                  <w:marRight w:val="0"/>
                  <w:marTop w:val="0"/>
                  <w:marBottom w:val="0"/>
                  <w:divBdr>
                    <w:top w:val="none" w:sz="0" w:space="0" w:color="auto"/>
                    <w:left w:val="none" w:sz="0" w:space="0" w:color="auto"/>
                    <w:bottom w:val="none" w:sz="0" w:space="0" w:color="auto"/>
                    <w:right w:val="none" w:sz="0" w:space="0" w:color="auto"/>
                  </w:divBdr>
                  <w:divsChild>
                    <w:div w:id="6503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148387">
      <w:bodyDiv w:val="1"/>
      <w:marLeft w:val="0"/>
      <w:marRight w:val="0"/>
      <w:marTop w:val="0"/>
      <w:marBottom w:val="0"/>
      <w:divBdr>
        <w:top w:val="none" w:sz="0" w:space="0" w:color="auto"/>
        <w:left w:val="none" w:sz="0" w:space="0" w:color="auto"/>
        <w:bottom w:val="none" w:sz="0" w:space="0" w:color="auto"/>
        <w:right w:val="none" w:sz="0" w:space="0" w:color="auto"/>
      </w:divBdr>
      <w:divsChild>
        <w:div w:id="761754285">
          <w:marLeft w:val="0"/>
          <w:marRight w:val="0"/>
          <w:marTop w:val="0"/>
          <w:marBottom w:val="0"/>
          <w:divBdr>
            <w:top w:val="none" w:sz="0" w:space="0" w:color="auto"/>
            <w:left w:val="none" w:sz="0" w:space="0" w:color="auto"/>
            <w:bottom w:val="none" w:sz="0" w:space="0" w:color="auto"/>
            <w:right w:val="none" w:sz="0" w:space="0" w:color="auto"/>
          </w:divBdr>
        </w:div>
        <w:div w:id="1876844283">
          <w:marLeft w:val="0"/>
          <w:marRight w:val="0"/>
          <w:marTop w:val="0"/>
          <w:marBottom w:val="0"/>
          <w:divBdr>
            <w:top w:val="none" w:sz="0" w:space="0" w:color="auto"/>
            <w:left w:val="none" w:sz="0" w:space="0" w:color="auto"/>
            <w:bottom w:val="none" w:sz="0" w:space="0" w:color="auto"/>
            <w:right w:val="none" w:sz="0" w:space="0" w:color="auto"/>
          </w:divBdr>
        </w:div>
        <w:div w:id="1911188644">
          <w:marLeft w:val="0"/>
          <w:marRight w:val="0"/>
          <w:marTop w:val="0"/>
          <w:marBottom w:val="0"/>
          <w:divBdr>
            <w:top w:val="none" w:sz="0" w:space="0" w:color="auto"/>
            <w:left w:val="none" w:sz="0" w:space="0" w:color="auto"/>
            <w:bottom w:val="none" w:sz="0" w:space="0" w:color="auto"/>
            <w:right w:val="none" w:sz="0" w:space="0" w:color="auto"/>
          </w:divBdr>
        </w:div>
        <w:div w:id="109782470">
          <w:marLeft w:val="0"/>
          <w:marRight w:val="0"/>
          <w:marTop w:val="0"/>
          <w:marBottom w:val="0"/>
          <w:divBdr>
            <w:top w:val="none" w:sz="0" w:space="0" w:color="auto"/>
            <w:left w:val="none" w:sz="0" w:space="0" w:color="auto"/>
            <w:bottom w:val="none" w:sz="0" w:space="0" w:color="auto"/>
            <w:right w:val="none" w:sz="0" w:space="0" w:color="auto"/>
          </w:divBdr>
        </w:div>
        <w:div w:id="797918236">
          <w:marLeft w:val="0"/>
          <w:marRight w:val="0"/>
          <w:marTop w:val="0"/>
          <w:marBottom w:val="0"/>
          <w:divBdr>
            <w:top w:val="none" w:sz="0" w:space="0" w:color="auto"/>
            <w:left w:val="none" w:sz="0" w:space="0" w:color="auto"/>
            <w:bottom w:val="none" w:sz="0" w:space="0" w:color="auto"/>
            <w:right w:val="none" w:sz="0" w:space="0" w:color="auto"/>
          </w:divBdr>
        </w:div>
        <w:div w:id="1961493923">
          <w:marLeft w:val="0"/>
          <w:marRight w:val="0"/>
          <w:marTop w:val="0"/>
          <w:marBottom w:val="0"/>
          <w:divBdr>
            <w:top w:val="none" w:sz="0" w:space="0" w:color="auto"/>
            <w:left w:val="none" w:sz="0" w:space="0" w:color="auto"/>
            <w:bottom w:val="none" w:sz="0" w:space="0" w:color="auto"/>
            <w:right w:val="none" w:sz="0" w:space="0" w:color="auto"/>
          </w:divBdr>
        </w:div>
        <w:div w:id="975449945">
          <w:marLeft w:val="0"/>
          <w:marRight w:val="0"/>
          <w:marTop w:val="0"/>
          <w:marBottom w:val="0"/>
          <w:divBdr>
            <w:top w:val="none" w:sz="0" w:space="0" w:color="auto"/>
            <w:left w:val="none" w:sz="0" w:space="0" w:color="auto"/>
            <w:bottom w:val="none" w:sz="0" w:space="0" w:color="auto"/>
            <w:right w:val="none" w:sz="0" w:space="0" w:color="auto"/>
          </w:divBdr>
        </w:div>
        <w:div w:id="92170835">
          <w:marLeft w:val="0"/>
          <w:marRight w:val="0"/>
          <w:marTop w:val="0"/>
          <w:marBottom w:val="0"/>
          <w:divBdr>
            <w:top w:val="none" w:sz="0" w:space="0" w:color="auto"/>
            <w:left w:val="none" w:sz="0" w:space="0" w:color="auto"/>
            <w:bottom w:val="none" w:sz="0" w:space="0" w:color="auto"/>
            <w:right w:val="none" w:sz="0" w:space="0" w:color="auto"/>
          </w:divBdr>
        </w:div>
        <w:div w:id="155845255">
          <w:marLeft w:val="0"/>
          <w:marRight w:val="0"/>
          <w:marTop w:val="0"/>
          <w:marBottom w:val="0"/>
          <w:divBdr>
            <w:top w:val="none" w:sz="0" w:space="0" w:color="auto"/>
            <w:left w:val="none" w:sz="0" w:space="0" w:color="auto"/>
            <w:bottom w:val="none" w:sz="0" w:space="0" w:color="auto"/>
            <w:right w:val="none" w:sz="0" w:space="0" w:color="auto"/>
          </w:divBdr>
        </w:div>
        <w:div w:id="1798721714">
          <w:marLeft w:val="0"/>
          <w:marRight w:val="0"/>
          <w:marTop w:val="0"/>
          <w:marBottom w:val="0"/>
          <w:divBdr>
            <w:top w:val="none" w:sz="0" w:space="0" w:color="auto"/>
            <w:left w:val="none" w:sz="0" w:space="0" w:color="auto"/>
            <w:bottom w:val="none" w:sz="0" w:space="0" w:color="auto"/>
            <w:right w:val="none" w:sz="0" w:space="0" w:color="auto"/>
          </w:divBdr>
        </w:div>
      </w:divsChild>
    </w:div>
    <w:div w:id="1404568087">
      <w:bodyDiv w:val="1"/>
      <w:marLeft w:val="0"/>
      <w:marRight w:val="0"/>
      <w:marTop w:val="0"/>
      <w:marBottom w:val="0"/>
      <w:divBdr>
        <w:top w:val="none" w:sz="0" w:space="0" w:color="auto"/>
        <w:left w:val="none" w:sz="0" w:space="0" w:color="auto"/>
        <w:bottom w:val="none" w:sz="0" w:space="0" w:color="auto"/>
        <w:right w:val="none" w:sz="0" w:space="0" w:color="auto"/>
      </w:divBdr>
    </w:div>
    <w:div w:id="1434083416">
      <w:bodyDiv w:val="1"/>
      <w:marLeft w:val="0"/>
      <w:marRight w:val="0"/>
      <w:marTop w:val="0"/>
      <w:marBottom w:val="0"/>
      <w:divBdr>
        <w:top w:val="none" w:sz="0" w:space="0" w:color="auto"/>
        <w:left w:val="none" w:sz="0" w:space="0" w:color="auto"/>
        <w:bottom w:val="none" w:sz="0" w:space="0" w:color="auto"/>
        <w:right w:val="none" w:sz="0" w:space="0" w:color="auto"/>
      </w:divBdr>
      <w:divsChild>
        <w:div w:id="966156337">
          <w:marLeft w:val="446"/>
          <w:marRight w:val="0"/>
          <w:marTop w:val="100"/>
          <w:marBottom w:val="0"/>
          <w:divBdr>
            <w:top w:val="none" w:sz="0" w:space="0" w:color="auto"/>
            <w:left w:val="none" w:sz="0" w:space="0" w:color="auto"/>
            <w:bottom w:val="none" w:sz="0" w:space="0" w:color="auto"/>
            <w:right w:val="none" w:sz="0" w:space="0" w:color="auto"/>
          </w:divBdr>
        </w:div>
        <w:div w:id="95636069">
          <w:marLeft w:val="792"/>
          <w:marRight w:val="0"/>
          <w:marTop w:val="100"/>
          <w:marBottom w:val="0"/>
          <w:divBdr>
            <w:top w:val="none" w:sz="0" w:space="0" w:color="auto"/>
            <w:left w:val="none" w:sz="0" w:space="0" w:color="auto"/>
            <w:bottom w:val="none" w:sz="0" w:space="0" w:color="auto"/>
            <w:right w:val="none" w:sz="0" w:space="0" w:color="auto"/>
          </w:divBdr>
        </w:div>
        <w:div w:id="1263102824">
          <w:marLeft w:val="792"/>
          <w:marRight w:val="0"/>
          <w:marTop w:val="100"/>
          <w:marBottom w:val="0"/>
          <w:divBdr>
            <w:top w:val="none" w:sz="0" w:space="0" w:color="auto"/>
            <w:left w:val="none" w:sz="0" w:space="0" w:color="auto"/>
            <w:bottom w:val="none" w:sz="0" w:space="0" w:color="auto"/>
            <w:right w:val="none" w:sz="0" w:space="0" w:color="auto"/>
          </w:divBdr>
        </w:div>
        <w:div w:id="502934467">
          <w:marLeft w:val="792"/>
          <w:marRight w:val="0"/>
          <w:marTop w:val="100"/>
          <w:marBottom w:val="0"/>
          <w:divBdr>
            <w:top w:val="none" w:sz="0" w:space="0" w:color="auto"/>
            <w:left w:val="none" w:sz="0" w:space="0" w:color="auto"/>
            <w:bottom w:val="none" w:sz="0" w:space="0" w:color="auto"/>
            <w:right w:val="none" w:sz="0" w:space="0" w:color="auto"/>
          </w:divBdr>
        </w:div>
        <w:div w:id="965427563">
          <w:marLeft w:val="792"/>
          <w:marRight w:val="0"/>
          <w:marTop w:val="100"/>
          <w:marBottom w:val="0"/>
          <w:divBdr>
            <w:top w:val="none" w:sz="0" w:space="0" w:color="auto"/>
            <w:left w:val="none" w:sz="0" w:space="0" w:color="auto"/>
            <w:bottom w:val="none" w:sz="0" w:space="0" w:color="auto"/>
            <w:right w:val="none" w:sz="0" w:space="0" w:color="auto"/>
          </w:divBdr>
        </w:div>
        <w:div w:id="874275466">
          <w:marLeft w:val="446"/>
          <w:marRight w:val="0"/>
          <w:marTop w:val="240"/>
          <w:marBottom w:val="0"/>
          <w:divBdr>
            <w:top w:val="none" w:sz="0" w:space="0" w:color="auto"/>
            <w:left w:val="none" w:sz="0" w:space="0" w:color="auto"/>
            <w:bottom w:val="none" w:sz="0" w:space="0" w:color="auto"/>
            <w:right w:val="none" w:sz="0" w:space="0" w:color="auto"/>
          </w:divBdr>
        </w:div>
        <w:div w:id="1158500033">
          <w:marLeft w:val="446"/>
          <w:marRight w:val="0"/>
          <w:marTop w:val="240"/>
          <w:marBottom w:val="0"/>
          <w:divBdr>
            <w:top w:val="none" w:sz="0" w:space="0" w:color="auto"/>
            <w:left w:val="none" w:sz="0" w:space="0" w:color="auto"/>
            <w:bottom w:val="none" w:sz="0" w:space="0" w:color="auto"/>
            <w:right w:val="none" w:sz="0" w:space="0" w:color="auto"/>
          </w:divBdr>
        </w:div>
        <w:div w:id="1350333043">
          <w:marLeft w:val="446"/>
          <w:marRight w:val="0"/>
          <w:marTop w:val="240"/>
          <w:marBottom w:val="0"/>
          <w:divBdr>
            <w:top w:val="none" w:sz="0" w:space="0" w:color="auto"/>
            <w:left w:val="none" w:sz="0" w:space="0" w:color="auto"/>
            <w:bottom w:val="none" w:sz="0" w:space="0" w:color="auto"/>
            <w:right w:val="none" w:sz="0" w:space="0" w:color="auto"/>
          </w:divBdr>
        </w:div>
      </w:divsChild>
    </w:div>
    <w:div w:id="1434397208">
      <w:bodyDiv w:val="1"/>
      <w:marLeft w:val="0"/>
      <w:marRight w:val="0"/>
      <w:marTop w:val="0"/>
      <w:marBottom w:val="0"/>
      <w:divBdr>
        <w:top w:val="none" w:sz="0" w:space="0" w:color="auto"/>
        <w:left w:val="none" w:sz="0" w:space="0" w:color="auto"/>
        <w:bottom w:val="none" w:sz="0" w:space="0" w:color="auto"/>
        <w:right w:val="none" w:sz="0" w:space="0" w:color="auto"/>
      </w:divBdr>
      <w:divsChild>
        <w:div w:id="115178540">
          <w:marLeft w:val="0"/>
          <w:marRight w:val="0"/>
          <w:marTop w:val="0"/>
          <w:marBottom w:val="0"/>
          <w:divBdr>
            <w:top w:val="none" w:sz="0" w:space="0" w:color="auto"/>
            <w:left w:val="none" w:sz="0" w:space="0" w:color="auto"/>
            <w:bottom w:val="none" w:sz="0" w:space="0" w:color="auto"/>
            <w:right w:val="none" w:sz="0" w:space="0" w:color="auto"/>
          </w:divBdr>
        </w:div>
        <w:div w:id="1356955299">
          <w:marLeft w:val="0"/>
          <w:marRight w:val="0"/>
          <w:marTop w:val="0"/>
          <w:marBottom w:val="0"/>
          <w:divBdr>
            <w:top w:val="none" w:sz="0" w:space="0" w:color="auto"/>
            <w:left w:val="none" w:sz="0" w:space="0" w:color="auto"/>
            <w:bottom w:val="none" w:sz="0" w:space="0" w:color="auto"/>
            <w:right w:val="none" w:sz="0" w:space="0" w:color="auto"/>
          </w:divBdr>
        </w:div>
        <w:div w:id="1643578933">
          <w:marLeft w:val="0"/>
          <w:marRight w:val="0"/>
          <w:marTop w:val="0"/>
          <w:marBottom w:val="0"/>
          <w:divBdr>
            <w:top w:val="none" w:sz="0" w:space="0" w:color="auto"/>
            <w:left w:val="none" w:sz="0" w:space="0" w:color="auto"/>
            <w:bottom w:val="none" w:sz="0" w:space="0" w:color="auto"/>
            <w:right w:val="none" w:sz="0" w:space="0" w:color="auto"/>
          </w:divBdr>
        </w:div>
        <w:div w:id="421725346">
          <w:marLeft w:val="0"/>
          <w:marRight w:val="0"/>
          <w:marTop w:val="0"/>
          <w:marBottom w:val="0"/>
          <w:divBdr>
            <w:top w:val="none" w:sz="0" w:space="0" w:color="auto"/>
            <w:left w:val="none" w:sz="0" w:space="0" w:color="auto"/>
            <w:bottom w:val="none" w:sz="0" w:space="0" w:color="auto"/>
            <w:right w:val="none" w:sz="0" w:space="0" w:color="auto"/>
          </w:divBdr>
        </w:div>
        <w:div w:id="913665507">
          <w:marLeft w:val="0"/>
          <w:marRight w:val="0"/>
          <w:marTop w:val="0"/>
          <w:marBottom w:val="0"/>
          <w:divBdr>
            <w:top w:val="none" w:sz="0" w:space="0" w:color="auto"/>
            <w:left w:val="none" w:sz="0" w:space="0" w:color="auto"/>
            <w:bottom w:val="none" w:sz="0" w:space="0" w:color="auto"/>
            <w:right w:val="none" w:sz="0" w:space="0" w:color="auto"/>
          </w:divBdr>
        </w:div>
      </w:divsChild>
    </w:div>
    <w:div w:id="1485657655">
      <w:bodyDiv w:val="1"/>
      <w:marLeft w:val="0"/>
      <w:marRight w:val="0"/>
      <w:marTop w:val="0"/>
      <w:marBottom w:val="0"/>
      <w:divBdr>
        <w:top w:val="none" w:sz="0" w:space="0" w:color="auto"/>
        <w:left w:val="none" w:sz="0" w:space="0" w:color="auto"/>
        <w:bottom w:val="none" w:sz="0" w:space="0" w:color="auto"/>
        <w:right w:val="none" w:sz="0" w:space="0" w:color="auto"/>
      </w:divBdr>
      <w:divsChild>
        <w:div w:id="873809007">
          <w:marLeft w:val="0"/>
          <w:marRight w:val="0"/>
          <w:marTop w:val="0"/>
          <w:marBottom w:val="0"/>
          <w:divBdr>
            <w:top w:val="none" w:sz="0" w:space="0" w:color="auto"/>
            <w:left w:val="none" w:sz="0" w:space="0" w:color="auto"/>
            <w:bottom w:val="none" w:sz="0" w:space="0" w:color="auto"/>
            <w:right w:val="none" w:sz="0" w:space="0" w:color="auto"/>
          </w:divBdr>
        </w:div>
        <w:div w:id="1855608017">
          <w:marLeft w:val="0"/>
          <w:marRight w:val="0"/>
          <w:marTop w:val="0"/>
          <w:marBottom w:val="0"/>
          <w:divBdr>
            <w:top w:val="none" w:sz="0" w:space="0" w:color="auto"/>
            <w:left w:val="none" w:sz="0" w:space="0" w:color="auto"/>
            <w:bottom w:val="none" w:sz="0" w:space="0" w:color="auto"/>
            <w:right w:val="none" w:sz="0" w:space="0" w:color="auto"/>
          </w:divBdr>
        </w:div>
        <w:div w:id="2003507940">
          <w:marLeft w:val="0"/>
          <w:marRight w:val="0"/>
          <w:marTop w:val="0"/>
          <w:marBottom w:val="0"/>
          <w:divBdr>
            <w:top w:val="none" w:sz="0" w:space="0" w:color="auto"/>
            <w:left w:val="none" w:sz="0" w:space="0" w:color="auto"/>
            <w:bottom w:val="none" w:sz="0" w:space="0" w:color="auto"/>
            <w:right w:val="none" w:sz="0" w:space="0" w:color="auto"/>
          </w:divBdr>
        </w:div>
        <w:div w:id="775640633">
          <w:marLeft w:val="0"/>
          <w:marRight w:val="0"/>
          <w:marTop w:val="0"/>
          <w:marBottom w:val="0"/>
          <w:divBdr>
            <w:top w:val="none" w:sz="0" w:space="0" w:color="auto"/>
            <w:left w:val="none" w:sz="0" w:space="0" w:color="auto"/>
            <w:bottom w:val="none" w:sz="0" w:space="0" w:color="auto"/>
            <w:right w:val="none" w:sz="0" w:space="0" w:color="auto"/>
          </w:divBdr>
        </w:div>
        <w:div w:id="1843161473">
          <w:marLeft w:val="0"/>
          <w:marRight w:val="0"/>
          <w:marTop w:val="0"/>
          <w:marBottom w:val="0"/>
          <w:divBdr>
            <w:top w:val="none" w:sz="0" w:space="0" w:color="auto"/>
            <w:left w:val="none" w:sz="0" w:space="0" w:color="auto"/>
            <w:bottom w:val="none" w:sz="0" w:space="0" w:color="auto"/>
            <w:right w:val="none" w:sz="0" w:space="0" w:color="auto"/>
          </w:divBdr>
        </w:div>
        <w:div w:id="782454686">
          <w:marLeft w:val="0"/>
          <w:marRight w:val="0"/>
          <w:marTop w:val="0"/>
          <w:marBottom w:val="0"/>
          <w:divBdr>
            <w:top w:val="none" w:sz="0" w:space="0" w:color="auto"/>
            <w:left w:val="none" w:sz="0" w:space="0" w:color="auto"/>
            <w:bottom w:val="none" w:sz="0" w:space="0" w:color="auto"/>
            <w:right w:val="none" w:sz="0" w:space="0" w:color="auto"/>
          </w:divBdr>
        </w:div>
        <w:div w:id="22169030">
          <w:marLeft w:val="0"/>
          <w:marRight w:val="0"/>
          <w:marTop w:val="0"/>
          <w:marBottom w:val="0"/>
          <w:divBdr>
            <w:top w:val="none" w:sz="0" w:space="0" w:color="auto"/>
            <w:left w:val="none" w:sz="0" w:space="0" w:color="auto"/>
            <w:bottom w:val="none" w:sz="0" w:space="0" w:color="auto"/>
            <w:right w:val="none" w:sz="0" w:space="0" w:color="auto"/>
          </w:divBdr>
        </w:div>
      </w:divsChild>
    </w:div>
    <w:div w:id="1531215106">
      <w:bodyDiv w:val="1"/>
      <w:marLeft w:val="0"/>
      <w:marRight w:val="0"/>
      <w:marTop w:val="0"/>
      <w:marBottom w:val="0"/>
      <w:divBdr>
        <w:top w:val="none" w:sz="0" w:space="0" w:color="auto"/>
        <w:left w:val="none" w:sz="0" w:space="0" w:color="auto"/>
        <w:bottom w:val="none" w:sz="0" w:space="0" w:color="auto"/>
        <w:right w:val="none" w:sz="0" w:space="0" w:color="auto"/>
      </w:divBdr>
    </w:div>
    <w:div w:id="1555892384">
      <w:bodyDiv w:val="1"/>
      <w:marLeft w:val="0"/>
      <w:marRight w:val="0"/>
      <w:marTop w:val="0"/>
      <w:marBottom w:val="0"/>
      <w:divBdr>
        <w:top w:val="none" w:sz="0" w:space="0" w:color="auto"/>
        <w:left w:val="none" w:sz="0" w:space="0" w:color="auto"/>
        <w:bottom w:val="none" w:sz="0" w:space="0" w:color="auto"/>
        <w:right w:val="none" w:sz="0" w:space="0" w:color="auto"/>
      </w:divBdr>
    </w:div>
    <w:div w:id="1679692941">
      <w:bodyDiv w:val="1"/>
      <w:marLeft w:val="0"/>
      <w:marRight w:val="0"/>
      <w:marTop w:val="0"/>
      <w:marBottom w:val="0"/>
      <w:divBdr>
        <w:top w:val="none" w:sz="0" w:space="0" w:color="auto"/>
        <w:left w:val="none" w:sz="0" w:space="0" w:color="auto"/>
        <w:bottom w:val="none" w:sz="0" w:space="0" w:color="auto"/>
        <w:right w:val="none" w:sz="0" w:space="0" w:color="auto"/>
      </w:divBdr>
      <w:divsChild>
        <w:div w:id="1428040896">
          <w:marLeft w:val="0"/>
          <w:marRight w:val="0"/>
          <w:marTop w:val="0"/>
          <w:marBottom w:val="0"/>
          <w:divBdr>
            <w:top w:val="none" w:sz="0" w:space="0" w:color="auto"/>
            <w:left w:val="none" w:sz="0" w:space="0" w:color="auto"/>
            <w:bottom w:val="none" w:sz="0" w:space="0" w:color="auto"/>
            <w:right w:val="none" w:sz="0" w:space="0" w:color="auto"/>
          </w:divBdr>
        </w:div>
        <w:div w:id="1518231261">
          <w:marLeft w:val="0"/>
          <w:marRight w:val="0"/>
          <w:marTop w:val="0"/>
          <w:marBottom w:val="0"/>
          <w:divBdr>
            <w:top w:val="none" w:sz="0" w:space="0" w:color="auto"/>
            <w:left w:val="none" w:sz="0" w:space="0" w:color="auto"/>
            <w:bottom w:val="none" w:sz="0" w:space="0" w:color="auto"/>
            <w:right w:val="none" w:sz="0" w:space="0" w:color="auto"/>
          </w:divBdr>
        </w:div>
        <w:div w:id="1850219136">
          <w:marLeft w:val="0"/>
          <w:marRight w:val="0"/>
          <w:marTop w:val="0"/>
          <w:marBottom w:val="0"/>
          <w:divBdr>
            <w:top w:val="none" w:sz="0" w:space="0" w:color="auto"/>
            <w:left w:val="none" w:sz="0" w:space="0" w:color="auto"/>
            <w:bottom w:val="none" w:sz="0" w:space="0" w:color="auto"/>
            <w:right w:val="none" w:sz="0" w:space="0" w:color="auto"/>
          </w:divBdr>
        </w:div>
        <w:div w:id="826744811">
          <w:marLeft w:val="0"/>
          <w:marRight w:val="0"/>
          <w:marTop w:val="0"/>
          <w:marBottom w:val="0"/>
          <w:divBdr>
            <w:top w:val="none" w:sz="0" w:space="0" w:color="auto"/>
            <w:left w:val="none" w:sz="0" w:space="0" w:color="auto"/>
            <w:bottom w:val="none" w:sz="0" w:space="0" w:color="auto"/>
            <w:right w:val="none" w:sz="0" w:space="0" w:color="auto"/>
          </w:divBdr>
        </w:div>
        <w:div w:id="2073967339">
          <w:marLeft w:val="0"/>
          <w:marRight w:val="0"/>
          <w:marTop w:val="0"/>
          <w:marBottom w:val="0"/>
          <w:divBdr>
            <w:top w:val="none" w:sz="0" w:space="0" w:color="auto"/>
            <w:left w:val="none" w:sz="0" w:space="0" w:color="auto"/>
            <w:bottom w:val="none" w:sz="0" w:space="0" w:color="auto"/>
            <w:right w:val="none" w:sz="0" w:space="0" w:color="auto"/>
          </w:divBdr>
        </w:div>
        <w:div w:id="1364592225">
          <w:marLeft w:val="0"/>
          <w:marRight w:val="0"/>
          <w:marTop w:val="0"/>
          <w:marBottom w:val="0"/>
          <w:divBdr>
            <w:top w:val="none" w:sz="0" w:space="0" w:color="auto"/>
            <w:left w:val="none" w:sz="0" w:space="0" w:color="auto"/>
            <w:bottom w:val="none" w:sz="0" w:space="0" w:color="auto"/>
            <w:right w:val="none" w:sz="0" w:space="0" w:color="auto"/>
          </w:divBdr>
        </w:div>
        <w:div w:id="806094457">
          <w:marLeft w:val="0"/>
          <w:marRight w:val="0"/>
          <w:marTop w:val="0"/>
          <w:marBottom w:val="0"/>
          <w:divBdr>
            <w:top w:val="none" w:sz="0" w:space="0" w:color="auto"/>
            <w:left w:val="none" w:sz="0" w:space="0" w:color="auto"/>
            <w:bottom w:val="none" w:sz="0" w:space="0" w:color="auto"/>
            <w:right w:val="none" w:sz="0" w:space="0" w:color="auto"/>
          </w:divBdr>
        </w:div>
      </w:divsChild>
    </w:div>
    <w:div w:id="1720397166">
      <w:bodyDiv w:val="1"/>
      <w:marLeft w:val="0"/>
      <w:marRight w:val="0"/>
      <w:marTop w:val="0"/>
      <w:marBottom w:val="0"/>
      <w:divBdr>
        <w:top w:val="none" w:sz="0" w:space="0" w:color="auto"/>
        <w:left w:val="none" w:sz="0" w:space="0" w:color="auto"/>
        <w:bottom w:val="none" w:sz="0" w:space="0" w:color="auto"/>
        <w:right w:val="none" w:sz="0" w:space="0" w:color="auto"/>
      </w:divBdr>
      <w:divsChild>
        <w:div w:id="188448691">
          <w:marLeft w:val="0"/>
          <w:marRight w:val="0"/>
          <w:marTop w:val="0"/>
          <w:marBottom w:val="0"/>
          <w:divBdr>
            <w:top w:val="none" w:sz="0" w:space="0" w:color="auto"/>
            <w:left w:val="none" w:sz="0" w:space="0" w:color="auto"/>
            <w:bottom w:val="none" w:sz="0" w:space="0" w:color="auto"/>
            <w:right w:val="none" w:sz="0" w:space="0" w:color="auto"/>
          </w:divBdr>
        </w:div>
        <w:div w:id="315497567">
          <w:marLeft w:val="0"/>
          <w:marRight w:val="0"/>
          <w:marTop w:val="0"/>
          <w:marBottom w:val="0"/>
          <w:divBdr>
            <w:top w:val="none" w:sz="0" w:space="0" w:color="auto"/>
            <w:left w:val="none" w:sz="0" w:space="0" w:color="auto"/>
            <w:bottom w:val="none" w:sz="0" w:space="0" w:color="auto"/>
            <w:right w:val="none" w:sz="0" w:space="0" w:color="auto"/>
          </w:divBdr>
        </w:div>
        <w:div w:id="1722627947">
          <w:marLeft w:val="0"/>
          <w:marRight w:val="0"/>
          <w:marTop w:val="0"/>
          <w:marBottom w:val="0"/>
          <w:divBdr>
            <w:top w:val="none" w:sz="0" w:space="0" w:color="auto"/>
            <w:left w:val="none" w:sz="0" w:space="0" w:color="auto"/>
            <w:bottom w:val="none" w:sz="0" w:space="0" w:color="auto"/>
            <w:right w:val="none" w:sz="0" w:space="0" w:color="auto"/>
          </w:divBdr>
        </w:div>
        <w:div w:id="496313491">
          <w:marLeft w:val="0"/>
          <w:marRight w:val="0"/>
          <w:marTop w:val="0"/>
          <w:marBottom w:val="0"/>
          <w:divBdr>
            <w:top w:val="none" w:sz="0" w:space="0" w:color="auto"/>
            <w:left w:val="none" w:sz="0" w:space="0" w:color="auto"/>
            <w:bottom w:val="none" w:sz="0" w:space="0" w:color="auto"/>
            <w:right w:val="none" w:sz="0" w:space="0" w:color="auto"/>
          </w:divBdr>
        </w:div>
        <w:div w:id="596251751">
          <w:marLeft w:val="0"/>
          <w:marRight w:val="0"/>
          <w:marTop w:val="0"/>
          <w:marBottom w:val="0"/>
          <w:divBdr>
            <w:top w:val="none" w:sz="0" w:space="0" w:color="auto"/>
            <w:left w:val="none" w:sz="0" w:space="0" w:color="auto"/>
            <w:bottom w:val="none" w:sz="0" w:space="0" w:color="auto"/>
            <w:right w:val="none" w:sz="0" w:space="0" w:color="auto"/>
          </w:divBdr>
        </w:div>
        <w:div w:id="1057438895">
          <w:marLeft w:val="0"/>
          <w:marRight w:val="0"/>
          <w:marTop w:val="0"/>
          <w:marBottom w:val="0"/>
          <w:divBdr>
            <w:top w:val="none" w:sz="0" w:space="0" w:color="auto"/>
            <w:left w:val="none" w:sz="0" w:space="0" w:color="auto"/>
            <w:bottom w:val="none" w:sz="0" w:space="0" w:color="auto"/>
            <w:right w:val="none" w:sz="0" w:space="0" w:color="auto"/>
          </w:divBdr>
        </w:div>
        <w:div w:id="285965432">
          <w:marLeft w:val="0"/>
          <w:marRight w:val="0"/>
          <w:marTop w:val="0"/>
          <w:marBottom w:val="0"/>
          <w:divBdr>
            <w:top w:val="none" w:sz="0" w:space="0" w:color="auto"/>
            <w:left w:val="none" w:sz="0" w:space="0" w:color="auto"/>
            <w:bottom w:val="none" w:sz="0" w:space="0" w:color="auto"/>
            <w:right w:val="none" w:sz="0" w:space="0" w:color="auto"/>
          </w:divBdr>
        </w:div>
        <w:div w:id="635523311">
          <w:marLeft w:val="0"/>
          <w:marRight w:val="0"/>
          <w:marTop w:val="0"/>
          <w:marBottom w:val="0"/>
          <w:divBdr>
            <w:top w:val="none" w:sz="0" w:space="0" w:color="auto"/>
            <w:left w:val="none" w:sz="0" w:space="0" w:color="auto"/>
            <w:bottom w:val="none" w:sz="0" w:space="0" w:color="auto"/>
            <w:right w:val="none" w:sz="0" w:space="0" w:color="auto"/>
          </w:divBdr>
        </w:div>
        <w:div w:id="1931767474">
          <w:marLeft w:val="0"/>
          <w:marRight w:val="0"/>
          <w:marTop w:val="0"/>
          <w:marBottom w:val="0"/>
          <w:divBdr>
            <w:top w:val="none" w:sz="0" w:space="0" w:color="auto"/>
            <w:left w:val="none" w:sz="0" w:space="0" w:color="auto"/>
            <w:bottom w:val="none" w:sz="0" w:space="0" w:color="auto"/>
            <w:right w:val="none" w:sz="0" w:space="0" w:color="auto"/>
          </w:divBdr>
        </w:div>
        <w:div w:id="1539394575">
          <w:marLeft w:val="0"/>
          <w:marRight w:val="0"/>
          <w:marTop w:val="0"/>
          <w:marBottom w:val="0"/>
          <w:divBdr>
            <w:top w:val="none" w:sz="0" w:space="0" w:color="auto"/>
            <w:left w:val="none" w:sz="0" w:space="0" w:color="auto"/>
            <w:bottom w:val="none" w:sz="0" w:space="0" w:color="auto"/>
            <w:right w:val="none" w:sz="0" w:space="0" w:color="auto"/>
          </w:divBdr>
        </w:div>
        <w:div w:id="184489362">
          <w:marLeft w:val="0"/>
          <w:marRight w:val="0"/>
          <w:marTop w:val="0"/>
          <w:marBottom w:val="0"/>
          <w:divBdr>
            <w:top w:val="none" w:sz="0" w:space="0" w:color="auto"/>
            <w:left w:val="none" w:sz="0" w:space="0" w:color="auto"/>
            <w:bottom w:val="none" w:sz="0" w:space="0" w:color="auto"/>
            <w:right w:val="none" w:sz="0" w:space="0" w:color="auto"/>
          </w:divBdr>
        </w:div>
        <w:div w:id="594898786">
          <w:marLeft w:val="0"/>
          <w:marRight w:val="0"/>
          <w:marTop w:val="0"/>
          <w:marBottom w:val="0"/>
          <w:divBdr>
            <w:top w:val="none" w:sz="0" w:space="0" w:color="auto"/>
            <w:left w:val="none" w:sz="0" w:space="0" w:color="auto"/>
            <w:bottom w:val="none" w:sz="0" w:space="0" w:color="auto"/>
            <w:right w:val="none" w:sz="0" w:space="0" w:color="auto"/>
          </w:divBdr>
        </w:div>
        <w:div w:id="773136771">
          <w:marLeft w:val="0"/>
          <w:marRight w:val="0"/>
          <w:marTop w:val="0"/>
          <w:marBottom w:val="0"/>
          <w:divBdr>
            <w:top w:val="none" w:sz="0" w:space="0" w:color="auto"/>
            <w:left w:val="none" w:sz="0" w:space="0" w:color="auto"/>
            <w:bottom w:val="none" w:sz="0" w:space="0" w:color="auto"/>
            <w:right w:val="none" w:sz="0" w:space="0" w:color="auto"/>
          </w:divBdr>
        </w:div>
        <w:div w:id="982778472">
          <w:marLeft w:val="0"/>
          <w:marRight w:val="0"/>
          <w:marTop w:val="0"/>
          <w:marBottom w:val="0"/>
          <w:divBdr>
            <w:top w:val="none" w:sz="0" w:space="0" w:color="auto"/>
            <w:left w:val="none" w:sz="0" w:space="0" w:color="auto"/>
            <w:bottom w:val="none" w:sz="0" w:space="0" w:color="auto"/>
            <w:right w:val="none" w:sz="0" w:space="0" w:color="auto"/>
          </w:divBdr>
        </w:div>
        <w:div w:id="1288968408">
          <w:marLeft w:val="0"/>
          <w:marRight w:val="0"/>
          <w:marTop w:val="0"/>
          <w:marBottom w:val="0"/>
          <w:divBdr>
            <w:top w:val="none" w:sz="0" w:space="0" w:color="auto"/>
            <w:left w:val="none" w:sz="0" w:space="0" w:color="auto"/>
            <w:bottom w:val="none" w:sz="0" w:space="0" w:color="auto"/>
            <w:right w:val="none" w:sz="0" w:space="0" w:color="auto"/>
          </w:divBdr>
        </w:div>
        <w:div w:id="871455213">
          <w:marLeft w:val="0"/>
          <w:marRight w:val="0"/>
          <w:marTop w:val="0"/>
          <w:marBottom w:val="0"/>
          <w:divBdr>
            <w:top w:val="none" w:sz="0" w:space="0" w:color="auto"/>
            <w:left w:val="none" w:sz="0" w:space="0" w:color="auto"/>
            <w:bottom w:val="none" w:sz="0" w:space="0" w:color="auto"/>
            <w:right w:val="none" w:sz="0" w:space="0" w:color="auto"/>
          </w:divBdr>
        </w:div>
        <w:div w:id="1988123964">
          <w:marLeft w:val="0"/>
          <w:marRight w:val="0"/>
          <w:marTop w:val="0"/>
          <w:marBottom w:val="0"/>
          <w:divBdr>
            <w:top w:val="none" w:sz="0" w:space="0" w:color="auto"/>
            <w:left w:val="none" w:sz="0" w:space="0" w:color="auto"/>
            <w:bottom w:val="none" w:sz="0" w:space="0" w:color="auto"/>
            <w:right w:val="none" w:sz="0" w:space="0" w:color="auto"/>
          </w:divBdr>
        </w:div>
        <w:div w:id="2058816024">
          <w:marLeft w:val="0"/>
          <w:marRight w:val="0"/>
          <w:marTop w:val="0"/>
          <w:marBottom w:val="0"/>
          <w:divBdr>
            <w:top w:val="none" w:sz="0" w:space="0" w:color="auto"/>
            <w:left w:val="none" w:sz="0" w:space="0" w:color="auto"/>
            <w:bottom w:val="none" w:sz="0" w:space="0" w:color="auto"/>
            <w:right w:val="none" w:sz="0" w:space="0" w:color="auto"/>
          </w:divBdr>
        </w:div>
        <w:div w:id="1272783598">
          <w:marLeft w:val="0"/>
          <w:marRight w:val="0"/>
          <w:marTop w:val="0"/>
          <w:marBottom w:val="0"/>
          <w:divBdr>
            <w:top w:val="none" w:sz="0" w:space="0" w:color="auto"/>
            <w:left w:val="none" w:sz="0" w:space="0" w:color="auto"/>
            <w:bottom w:val="none" w:sz="0" w:space="0" w:color="auto"/>
            <w:right w:val="none" w:sz="0" w:space="0" w:color="auto"/>
          </w:divBdr>
        </w:div>
        <w:div w:id="91514728">
          <w:marLeft w:val="0"/>
          <w:marRight w:val="0"/>
          <w:marTop w:val="0"/>
          <w:marBottom w:val="0"/>
          <w:divBdr>
            <w:top w:val="none" w:sz="0" w:space="0" w:color="auto"/>
            <w:left w:val="none" w:sz="0" w:space="0" w:color="auto"/>
            <w:bottom w:val="none" w:sz="0" w:space="0" w:color="auto"/>
            <w:right w:val="none" w:sz="0" w:space="0" w:color="auto"/>
          </w:divBdr>
        </w:div>
        <w:div w:id="366026643">
          <w:marLeft w:val="0"/>
          <w:marRight w:val="0"/>
          <w:marTop w:val="0"/>
          <w:marBottom w:val="0"/>
          <w:divBdr>
            <w:top w:val="none" w:sz="0" w:space="0" w:color="auto"/>
            <w:left w:val="none" w:sz="0" w:space="0" w:color="auto"/>
            <w:bottom w:val="none" w:sz="0" w:space="0" w:color="auto"/>
            <w:right w:val="none" w:sz="0" w:space="0" w:color="auto"/>
          </w:divBdr>
        </w:div>
        <w:div w:id="1608074415">
          <w:marLeft w:val="0"/>
          <w:marRight w:val="0"/>
          <w:marTop w:val="0"/>
          <w:marBottom w:val="0"/>
          <w:divBdr>
            <w:top w:val="none" w:sz="0" w:space="0" w:color="auto"/>
            <w:left w:val="none" w:sz="0" w:space="0" w:color="auto"/>
            <w:bottom w:val="none" w:sz="0" w:space="0" w:color="auto"/>
            <w:right w:val="none" w:sz="0" w:space="0" w:color="auto"/>
          </w:divBdr>
        </w:div>
        <w:div w:id="2063943117">
          <w:marLeft w:val="0"/>
          <w:marRight w:val="0"/>
          <w:marTop w:val="0"/>
          <w:marBottom w:val="0"/>
          <w:divBdr>
            <w:top w:val="none" w:sz="0" w:space="0" w:color="auto"/>
            <w:left w:val="none" w:sz="0" w:space="0" w:color="auto"/>
            <w:bottom w:val="none" w:sz="0" w:space="0" w:color="auto"/>
            <w:right w:val="none" w:sz="0" w:space="0" w:color="auto"/>
          </w:divBdr>
        </w:div>
        <w:div w:id="1723795802">
          <w:marLeft w:val="0"/>
          <w:marRight w:val="0"/>
          <w:marTop w:val="0"/>
          <w:marBottom w:val="0"/>
          <w:divBdr>
            <w:top w:val="none" w:sz="0" w:space="0" w:color="auto"/>
            <w:left w:val="none" w:sz="0" w:space="0" w:color="auto"/>
            <w:bottom w:val="none" w:sz="0" w:space="0" w:color="auto"/>
            <w:right w:val="none" w:sz="0" w:space="0" w:color="auto"/>
          </w:divBdr>
        </w:div>
        <w:div w:id="1299189761">
          <w:marLeft w:val="0"/>
          <w:marRight w:val="0"/>
          <w:marTop w:val="0"/>
          <w:marBottom w:val="0"/>
          <w:divBdr>
            <w:top w:val="none" w:sz="0" w:space="0" w:color="auto"/>
            <w:left w:val="none" w:sz="0" w:space="0" w:color="auto"/>
            <w:bottom w:val="none" w:sz="0" w:space="0" w:color="auto"/>
            <w:right w:val="none" w:sz="0" w:space="0" w:color="auto"/>
          </w:divBdr>
        </w:div>
        <w:div w:id="1945380481">
          <w:marLeft w:val="0"/>
          <w:marRight w:val="0"/>
          <w:marTop w:val="0"/>
          <w:marBottom w:val="0"/>
          <w:divBdr>
            <w:top w:val="none" w:sz="0" w:space="0" w:color="auto"/>
            <w:left w:val="none" w:sz="0" w:space="0" w:color="auto"/>
            <w:bottom w:val="none" w:sz="0" w:space="0" w:color="auto"/>
            <w:right w:val="none" w:sz="0" w:space="0" w:color="auto"/>
          </w:divBdr>
        </w:div>
        <w:div w:id="1192182097">
          <w:marLeft w:val="0"/>
          <w:marRight w:val="0"/>
          <w:marTop w:val="0"/>
          <w:marBottom w:val="0"/>
          <w:divBdr>
            <w:top w:val="none" w:sz="0" w:space="0" w:color="auto"/>
            <w:left w:val="none" w:sz="0" w:space="0" w:color="auto"/>
            <w:bottom w:val="none" w:sz="0" w:space="0" w:color="auto"/>
            <w:right w:val="none" w:sz="0" w:space="0" w:color="auto"/>
          </w:divBdr>
        </w:div>
        <w:div w:id="1410074763">
          <w:marLeft w:val="0"/>
          <w:marRight w:val="0"/>
          <w:marTop w:val="0"/>
          <w:marBottom w:val="0"/>
          <w:divBdr>
            <w:top w:val="none" w:sz="0" w:space="0" w:color="auto"/>
            <w:left w:val="none" w:sz="0" w:space="0" w:color="auto"/>
            <w:bottom w:val="none" w:sz="0" w:space="0" w:color="auto"/>
            <w:right w:val="none" w:sz="0" w:space="0" w:color="auto"/>
          </w:divBdr>
        </w:div>
        <w:div w:id="1401362375">
          <w:marLeft w:val="0"/>
          <w:marRight w:val="0"/>
          <w:marTop w:val="0"/>
          <w:marBottom w:val="0"/>
          <w:divBdr>
            <w:top w:val="none" w:sz="0" w:space="0" w:color="auto"/>
            <w:left w:val="none" w:sz="0" w:space="0" w:color="auto"/>
            <w:bottom w:val="none" w:sz="0" w:space="0" w:color="auto"/>
            <w:right w:val="none" w:sz="0" w:space="0" w:color="auto"/>
          </w:divBdr>
        </w:div>
        <w:div w:id="1188913674">
          <w:marLeft w:val="0"/>
          <w:marRight w:val="0"/>
          <w:marTop w:val="0"/>
          <w:marBottom w:val="0"/>
          <w:divBdr>
            <w:top w:val="none" w:sz="0" w:space="0" w:color="auto"/>
            <w:left w:val="none" w:sz="0" w:space="0" w:color="auto"/>
            <w:bottom w:val="none" w:sz="0" w:space="0" w:color="auto"/>
            <w:right w:val="none" w:sz="0" w:space="0" w:color="auto"/>
          </w:divBdr>
        </w:div>
        <w:div w:id="1124537608">
          <w:marLeft w:val="0"/>
          <w:marRight w:val="0"/>
          <w:marTop w:val="0"/>
          <w:marBottom w:val="0"/>
          <w:divBdr>
            <w:top w:val="none" w:sz="0" w:space="0" w:color="auto"/>
            <w:left w:val="none" w:sz="0" w:space="0" w:color="auto"/>
            <w:bottom w:val="none" w:sz="0" w:space="0" w:color="auto"/>
            <w:right w:val="none" w:sz="0" w:space="0" w:color="auto"/>
          </w:divBdr>
        </w:div>
        <w:div w:id="1699700324">
          <w:marLeft w:val="0"/>
          <w:marRight w:val="0"/>
          <w:marTop w:val="0"/>
          <w:marBottom w:val="0"/>
          <w:divBdr>
            <w:top w:val="none" w:sz="0" w:space="0" w:color="auto"/>
            <w:left w:val="none" w:sz="0" w:space="0" w:color="auto"/>
            <w:bottom w:val="none" w:sz="0" w:space="0" w:color="auto"/>
            <w:right w:val="none" w:sz="0" w:space="0" w:color="auto"/>
          </w:divBdr>
        </w:div>
        <w:div w:id="957681650">
          <w:marLeft w:val="0"/>
          <w:marRight w:val="0"/>
          <w:marTop w:val="0"/>
          <w:marBottom w:val="0"/>
          <w:divBdr>
            <w:top w:val="none" w:sz="0" w:space="0" w:color="auto"/>
            <w:left w:val="none" w:sz="0" w:space="0" w:color="auto"/>
            <w:bottom w:val="none" w:sz="0" w:space="0" w:color="auto"/>
            <w:right w:val="none" w:sz="0" w:space="0" w:color="auto"/>
          </w:divBdr>
        </w:div>
        <w:div w:id="1070078890">
          <w:marLeft w:val="0"/>
          <w:marRight w:val="0"/>
          <w:marTop w:val="0"/>
          <w:marBottom w:val="0"/>
          <w:divBdr>
            <w:top w:val="none" w:sz="0" w:space="0" w:color="auto"/>
            <w:left w:val="none" w:sz="0" w:space="0" w:color="auto"/>
            <w:bottom w:val="none" w:sz="0" w:space="0" w:color="auto"/>
            <w:right w:val="none" w:sz="0" w:space="0" w:color="auto"/>
          </w:divBdr>
        </w:div>
        <w:div w:id="1486779448">
          <w:marLeft w:val="0"/>
          <w:marRight w:val="0"/>
          <w:marTop w:val="0"/>
          <w:marBottom w:val="0"/>
          <w:divBdr>
            <w:top w:val="none" w:sz="0" w:space="0" w:color="auto"/>
            <w:left w:val="none" w:sz="0" w:space="0" w:color="auto"/>
            <w:bottom w:val="none" w:sz="0" w:space="0" w:color="auto"/>
            <w:right w:val="none" w:sz="0" w:space="0" w:color="auto"/>
          </w:divBdr>
        </w:div>
        <w:div w:id="761267179">
          <w:marLeft w:val="0"/>
          <w:marRight w:val="0"/>
          <w:marTop w:val="0"/>
          <w:marBottom w:val="0"/>
          <w:divBdr>
            <w:top w:val="none" w:sz="0" w:space="0" w:color="auto"/>
            <w:left w:val="none" w:sz="0" w:space="0" w:color="auto"/>
            <w:bottom w:val="none" w:sz="0" w:space="0" w:color="auto"/>
            <w:right w:val="none" w:sz="0" w:space="0" w:color="auto"/>
          </w:divBdr>
        </w:div>
        <w:div w:id="1396003800">
          <w:marLeft w:val="0"/>
          <w:marRight w:val="0"/>
          <w:marTop w:val="0"/>
          <w:marBottom w:val="0"/>
          <w:divBdr>
            <w:top w:val="none" w:sz="0" w:space="0" w:color="auto"/>
            <w:left w:val="none" w:sz="0" w:space="0" w:color="auto"/>
            <w:bottom w:val="none" w:sz="0" w:space="0" w:color="auto"/>
            <w:right w:val="none" w:sz="0" w:space="0" w:color="auto"/>
          </w:divBdr>
        </w:div>
        <w:div w:id="390691139">
          <w:marLeft w:val="0"/>
          <w:marRight w:val="0"/>
          <w:marTop w:val="0"/>
          <w:marBottom w:val="0"/>
          <w:divBdr>
            <w:top w:val="none" w:sz="0" w:space="0" w:color="auto"/>
            <w:left w:val="none" w:sz="0" w:space="0" w:color="auto"/>
            <w:bottom w:val="none" w:sz="0" w:space="0" w:color="auto"/>
            <w:right w:val="none" w:sz="0" w:space="0" w:color="auto"/>
          </w:divBdr>
        </w:div>
        <w:div w:id="860902157">
          <w:marLeft w:val="0"/>
          <w:marRight w:val="0"/>
          <w:marTop w:val="0"/>
          <w:marBottom w:val="0"/>
          <w:divBdr>
            <w:top w:val="none" w:sz="0" w:space="0" w:color="auto"/>
            <w:left w:val="none" w:sz="0" w:space="0" w:color="auto"/>
            <w:bottom w:val="none" w:sz="0" w:space="0" w:color="auto"/>
            <w:right w:val="none" w:sz="0" w:space="0" w:color="auto"/>
          </w:divBdr>
        </w:div>
        <w:div w:id="757362946">
          <w:marLeft w:val="0"/>
          <w:marRight w:val="0"/>
          <w:marTop w:val="0"/>
          <w:marBottom w:val="0"/>
          <w:divBdr>
            <w:top w:val="none" w:sz="0" w:space="0" w:color="auto"/>
            <w:left w:val="none" w:sz="0" w:space="0" w:color="auto"/>
            <w:bottom w:val="none" w:sz="0" w:space="0" w:color="auto"/>
            <w:right w:val="none" w:sz="0" w:space="0" w:color="auto"/>
          </w:divBdr>
        </w:div>
        <w:div w:id="2125418656">
          <w:marLeft w:val="0"/>
          <w:marRight w:val="0"/>
          <w:marTop w:val="0"/>
          <w:marBottom w:val="0"/>
          <w:divBdr>
            <w:top w:val="none" w:sz="0" w:space="0" w:color="auto"/>
            <w:left w:val="none" w:sz="0" w:space="0" w:color="auto"/>
            <w:bottom w:val="none" w:sz="0" w:space="0" w:color="auto"/>
            <w:right w:val="none" w:sz="0" w:space="0" w:color="auto"/>
          </w:divBdr>
        </w:div>
        <w:div w:id="581374332">
          <w:marLeft w:val="0"/>
          <w:marRight w:val="0"/>
          <w:marTop w:val="0"/>
          <w:marBottom w:val="0"/>
          <w:divBdr>
            <w:top w:val="none" w:sz="0" w:space="0" w:color="auto"/>
            <w:left w:val="none" w:sz="0" w:space="0" w:color="auto"/>
            <w:bottom w:val="none" w:sz="0" w:space="0" w:color="auto"/>
            <w:right w:val="none" w:sz="0" w:space="0" w:color="auto"/>
          </w:divBdr>
        </w:div>
        <w:div w:id="1643344687">
          <w:marLeft w:val="0"/>
          <w:marRight w:val="0"/>
          <w:marTop w:val="0"/>
          <w:marBottom w:val="0"/>
          <w:divBdr>
            <w:top w:val="none" w:sz="0" w:space="0" w:color="auto"/>
            <w:left w:val="none" w:sz="0" w:space="0" w:color="auto"/>
            <w:bottom w:val="none" w:sz="0" w:space="0" w:color="auto"/>
            <w:right w:val="none" w:sz="0" w:space="0" w:color="auto"/>
          </w:divBdr>
        </w:div>
        <w:div w:id="1816992414">
          <w:marLeft w:val="0"/>
          <w:marRight w:val="0"/>
          <w:marTop w:val="0"/>
          <w:marBottom w:val="0"/>
          <w:divBdr>
            <w:top w:val="none" w:sz="0" w:space="0" w:color="auto"/>
            <w:left w:val="none" w:sz="0" w:space="0" w:color="auto"/>
            <w:bottom w:val="none" w:sz="0" w:space="0" w:color="auto"/>
            <w:right w:val="none" w:sz="0" w:space="0" w:color="auto"/>
          </w:divBdr>
        </w:div>
        <w:div w:id="1113785637">
          <w:marLeft w:val="0"/>
          <w:marRight w:val="0"/>
          <w:marTop w:val="0"/>
          <w:marBottom w:val="0"/>
          <w:divBdr>
            <w:top w:val="none" w:sz="0" w:space="0" w:color="auto"/>
            <w:left w:val="none" w:sz="0" w:space="0" w:color="auto"/>
            <w:bottom w:val="none" w:sz="0" w:space="0" w:color="auto"/>
            <w:right w:val="none" w:sz="0" w:space="0" w:color="auto"/>
          </w:divBdr>
        </w:div>
        <w:div w:id="1499423401">
          <w:marLeft w:val="0"/>
          <w:marRight w:val="0"/>
          <w:marTop w:val="0"/>
          <w:marBottom w:val="0"/>
          <w:divBdr>
            <w:top w:val="none" w:sz="0" w:space="0" w:color="auto"/>
            <w:left w:val="none" w:sz="0" w:space="0" w:color="auto"/>
            <w:bottom w:val="none" w:sz="0" w:space="0" w:color="auto"/>
            <w:right w:val="none" w:sz="0" w:space="0" w:color="auto"/>
          </w:divBdr>
        </w:div>
        <w:div w:id="192424566">
          <w:marLeft w:val="0"/>
          <w:marRight w:val="0"/>
          <w:marTop w:val="0"/>
          <w:marBottom w:val="0"/>
          <w:divBdr>
            <w:top w:val="none" w:sz="0" w:space="0" w:color="auto"/>
            <w:left w:val="none" w:sz="0" w:space="0" w:color="auto"/>
            <w:bottom w:val="none" w:sz="0" w:space="0" w:color="auto"/>
            <w:right w:val="none" w:sz="0" w:space="0" w:color="auto"/>
          </w:divBdr>
        </w:div>
        <w:div w:id="364673604">
          <w:marLeft w:val="0"/>
          <w:marRight w:val="0"/>
          <w:marTop w:val="0"/>
          <w:marBottom w:val="0"/>
          <w:divBdr>
            <w:top w:val="none" w:sz="0" w:space="0" w:color="auto"/>
            <w:left w:val="none" w:sz="0" w:space="0" w:color="auto"/>
            <w:bottom w:val="none" w:sz="0" w:space="0" w:color="auto"/>
            <w:right w:val="none" w:sz="0" w:space="0" w:color="auto"/>
          </w:divBdr>
        </w:div>
        <w:div w:id="904879407">
          <w:marLeft w:val="0"/>
          <w:marRight w:val="0"/>
          <w:marTop w:val="0"/>
          <w:marBottom w:val="0"/>
          <w:divBdr>
            <w:top w:val="none" w:sz="0" w:space="0" w:color="auto"/>
            <w:left w:val="none" w:sz="0" w:space="0" w:color="auto"/>
            <w:bottom w:val="none" w:sz="0" w:space="0" w:color="auto"/>
            <w:right w:val="none" w:sz="0" w:space="0" w:color="auto"/>
          </w:divBdr>
        </w:div>
        <w:div w:id="57098442">
          <w:marLeft w:val="0"/>
          <w:marRight w:val="0"/>
          <w:marTop w:val="0"/>
          <w:marBottom w:val="0"/>
          <w:divBdr>
            <w:top w:val="none" w:sz="0" w:space="0" w:color="auto"/>
            <w:left w:val="none" w:sz="0" w:space="0" w:color="auto"/>
            <w:bottom w:val="none" w:sz="0" w:space="0" w:color="auto"/>
            <w:right w:val="none" w:sz="0" w:space="0" w:color="auto"/>
          </w:divBdr>
        </w:div>
        <w:div w:id="342780237">
          <w:marLeft w:val="0"/>
          <w:marRight w:val="0"/>
          <w:marTop w:val="0"/>
          <w:marBottom w:val="0"/>
          <w:divBdr>
            <w:top w:val="none" w:sz="0" w:space="0" w:color="auto"/>
            <w:left w:val="none" w:sz="0" w:space="0" w:color="auto"/>
            <w:bottom w:val="none" w:sz="0" w:space="0" w:color="auto"/>
            <w:right w:val="none" w:sz="0" w:space="0" w:color="auto"/>
          </w:divBdr>
        </w:div>
        <w:div w:id="1131558447">
          <w:marLeft w:val="0"/>
          <w:marRight w:val="0"/>
          <w:marTop w:val="0"/>
          <w:marBottom w:val="0"/>
          <w:divBdr>
            <w:top w:val="none" w:sz="0" w:space="0" w:color="auto"/>
            <w:left w:val="none" w:sz="0" w:space="0" w:color="auto"/>
            <w:bottom w:val="none" w:sz="0" w:space="0" w:color="auto"/>
            <w:right w:val="none" w:sz="0" w:space="0" w:color="auto"/>
          </w:divBdr>
        </w:div>
        <w:div w:id="957641723">
          <w:marLeft w:val="0"/>
          <w:marRight w:val="0"/>
          <w:marTop w:val="0"/>
          <w:marBottom w:val="0"/>
          <w:divBdr>
            <w:top w:val="none" w:sz="0" w:space="0" w:color="auto"/>
            <w:left w:val="none" w:sz="0" w:space="0" w:color="auto"/>
            <w:bottom w:val="none" w:sz="0" w:space="0" w:color="auto"/>
            <w:right w:val="none" w:sz="0" w:space="0" w:color="auto"/>
          </w:divBdr>
        </w:div>
        <w:div w:id="278755178">
          <w:marLeft w:val="0"/>
          <w:marRight w:val="0"/>
          <w:marTop w:val="0"/>
          <w:marBottom w:val="0"/>
          <w:divBdr>
            <w:top w:val="none" w:sz="0" w:space="0" w:color="auto"/>
            <w:left w:val="none" w:sz="0" w:space="0" w:color="auto"/>
            <w:bottom w:val="none" w:sz="0" w:space="0" w:color="auto"/>
            <w:right w:val="none" w:sz="0" w:space="0" w:color="auto"/>
          </w:divBdr>
        </w:div>
        <w:div w:id="1299921144">
          <w:marLeft w:val="0"/>
          <w:marRight w:val="0"/>
          <w:marTop w:val="0"/>
          <w:marBottom w:val="0"/>
          <w:divBdr>
            <w:top w:val="none" w:sz="0" w:space="0" w:color="auto"/>
            <w:left w:val="none" w:sz="0" w:space="0" w:color="auto"/>
            <w:bottom w:val="none" w:sz="0" w:space="0" w:color="auto"/>
            <w:right w:val="none" w:sz="0" w:space="0" w:color="auto"/>
          </w:divBdr>
        </w:div>
        <w:div w:id="725449563">
          <w:marLeft w:val="0"/>
          <w:marRight w:val="0"/>
          <w:marTop w:val="0"/>
          <w:marBottom w:val="0"/>
          <w:divBdr>
            <w:top w:val="none" w:sz="0" w:space="0" w:color="auto"/>
            <w:left w:val="none" w:sz="0" w:space="0" w:color="auto"/>
            <w:bottom w:val="none" w:sz="0" w:space="0" w:color="auto"/>
            <w:right w:val="none" w:sz="0" w:space="0" w:color="auto"/>
          </w:divBdr>
        </w:div>
        <w:div w:id="1853372616">
          <w:marLeft w:val="0"/>
          <w:marRight w:val="0"/>
          <w:marTop w:val="0"/>
          <w:marBottom w:val="0"/>
          <w:divBdr>
            <w:top w:val="none" w:sz="0" w:space="0" w:color="auto"/>
            <w:left w:val="none" w:sz="0" w:space="0" w:color="auto"/>
            <w:bottom w:val="none" w:sz="0" w:space="0" w:color="auto"/>
            <w:right w:val="none" w:sz="0" w:space="0" w:color="auto"/>
          </w:divBdr>
        </w:div>
        <w:div w:id="1714184524">
          <w:marLeft w:val="0"/>
          <w:marRight w:val="0"/>
          <w:marTop w:val="0"/>
          <w:marBottom w:val="0"/>
          <w:divBdr>
            <w:top w:val="none" w:sz="0" w:space="0" w:color="auto"/>
            <w:left w:val="none" w:sz="0" w:space="0" w:color="auto"/>
            <w:bottom w:val="none" w:sz="0" w:space="0" w:color="auto"/>
            <w:right w:val="none" w:sz="0" w:space="0" w:color="auto"/>
          </w:divBdr>
        </w:div>
        <w:div w:id="1256208130">
          <w:marLeft w:val="0"/>
          <w:marRight w:val="0"/>
          <w:marTop w:val="0"/>
          <w:marBottom w:val="0"/>
          <w:divBdr>
            <w:top w:val="none" w:sz="0" w:space="0" w:color="auto"/>
            <w:left w:val="none" w:sz="0" w:space="0" w:color="auto"/>
            <w:bottom w:val="none" w:sz="0" w:space="0" w:color="auto"/>
            <w:right w:val="none" w:sz="0" w:space="0" w:color="auto"/>
          </w:divBdr>
        </w:div>
        <w:div w:id="1840733970">
          <w:marLeft w:val="0"/>
          <w:marRight w:val="0"/>
          <w:marTop w:val="0"/>
          <w:marBottom w:val="0"/>
          <w:divBdr>
            <w:top w:val="none" w:sz="0" w:space="0" w:color="auto"/>
            <w:left w:val="none" w:sz="0" w:space="0" w:color="auto"/>
            <w:bottom w:val="none" w:sz="0" w:space="0" w:color="auto"/>
            <w:right w:val="none" w:sz="0" w:space="0" w:color="auto"/>
          </w:divBdr>
        </w:div>
        <w:div w:id="1359965977">
          <w:marLeft w:val="0"/>
          <w:marRight w:val="0"/>
          <w:marTop w:val="0"/>
          <w:marBottom w:val="0"/>
          <w:divBdr>
            <w:top w:val="none" w:sz="0" w:space="0" w:color="auto"/>
            <w:left w:val="none" w:sz="0" w:space="0" w:color="auto"/>
            <w:bottom w:val="none" w:sz="0" w:space="0" w:color="auto"/>
            <w:right w:val="none" w:sz="0" w:space="0" w:color="auto"/>
          </w:divBdr>
        </w:div>
        <w:div w:id="893543620">
          <w:marLeft w:val="0"/>
          <w:marRight w:val="0"/>
          <w:marTop w:val="0"/>
          <w:marBottom w:val="0"/>
          <w:divBdr>
            <w:top w:val="none" w:sz="0" w:space="0" w:color="auto"/>
            <w:left w:val="none" w:sz="0" w:space="0" w:color="auto"/>
            <w:bottom w:val="none" w:sz="0" w:space="0" w:color="auto"/>
            <w:right w:val="none" w:sz="0" w:space="0" w:color="auto"/>
          </w:divBdr>
        </w:div>
        <w:div w:id="1402945886">
          <w:marLeft w:val="0"/>
          <w:marRight w:val="0"/>
          <w:marTop w:val="0"/>
          <w:marBottom w:val="0"/>
          <w:divBdr>
            <w:top w:val="none" w:sz="0" w:space="0" w:color="auto"/>
            <w:left w:val="none" w:sz="0" w:space="0" w:color="auto"/>
            <w:bottom w:val="none" w:sz="0" w:space="0" w:color="auto"/>
            <w:right w:val="none" w:sz="0" w:space="0" w:color="auto"/>
          </w:divBdr>
        </w:div>
        <w:div w:id="997077138">
          <w:marLeft w:val="0"/>
          <w:marRight w:val="0"/>
          <w:marTop w:val="0"/>
          <w:marBottom w:val="0"/>
          <w:divBdr>
            <w:top w:val="none" w:sz="0" w:space="0" w:color="auto"/>
            <w:left w:val="none" w:sz="0" w:space="0" w:color="auto"/>
            <w:bottom w:val="none" w:sz="0" w:space="0" w:color="auto"/>
            <w:right w:val="none" w:sz="0" w:space="0" w:color="auto"/>
          </w:divBdr>
        </w:div>
        <w:div w:id="1961766014">
          <w:marLeft w:val="0"/>
          <w:marRight w:val="0"/>
          <w:marTop w:val="0"/>
          <w:marBottom w:val="0"/>
          <w:divBdr>
            <w:top w:val="none" w:sz="0" w:space="0" w:color="auto"/>
            <w:left w:val="none" w:sz="0" w:space="0" w:color="auto"/>
            <w:bottom w:val="none" w:sz="0" w:space="0" w:color="auto"/>
            <w:right w:val="none" w:sz="0" w:space="0" w:color="auto"/>
          </w:divBdr>
        </w:div>
        <w:div w:id="1735473245">
          <w:marLeft w:val="0"/>
          <w:marRight w:val="0"/>
          <w:marTop w:val="0"/>
          <w:marBottom w:val="0"/>
          <w:divBdr>
            <w:top w:val="none" w:sz="0" w:space="0" w:color="auto"/>
            <w:left w:val="none" w:sz="0" w:space="0" w:color="auto"/>
            <w:bottom w:val="none" w:sz="0" w:space="0" w:color="auto"/>
            <w:right w:val="none" w:sz="0" w:space="0" w:color="auto"/>
          </w:divBdr>
        </w:div>
        <w:div w:id="1507478112">
          <w:marLeft w:val="0"/>
          <w:marRight w:val="0"/>
          <w:marTop w:val="0"/>
          <w:marBottom w:val="0"/>
          <w:divBdr>
            <w:top w:val="none" w:sz="0" w:space="0" w:color="auto"/>
            <w:left w:val="none" w:sz="0" w:space="0" w:color="auto"/>
            <w:bottom w:val="none" w:sz="0" w:space="0" w:color="auto"/>
            <w:right w:val="none" w:sz="0" w:space="0" w:color="auto"/>
          </w:divBdr>
        </w:div>
        <w:div w:id="1951472025">
          <w:marLeft w:val="0"/>
          <w:marRight w:val="0"/>
          <w:marTop w:val="0"/>
          <w:marBottom w:val="0"/>
          <w:divBdr>
            <w:top w:val="none" w:sz="0" w:space="0" w:color="auto"/>
            <w:left w:val="none" w:sz="0" w:space="0" w:color="auto"/>
            <w:bottom w:val="none" w:sz="0" w:space="0" w:color="auto"/>
            <w:right w:val="none" w:sz="0" w:space="0" w:color="auto"/>
          </w:divBdr>
        </w:div>
        <w:div w:id="135073849">
          <w:marLeft w:val="0"/>
          <w:marRight w:val="0"/>
          <w:marTop w:val="0"/>
          <w:marBottom w:val="0"/>
          <w:divBdr>
            <w:top w:val="none" w:sz="0" w:space="0" w:color="auto"/>
            <w:left w:val="none" w:sz="0" w:space="0" w:color="auto"/>
            <w:bottom w:val="none" w:sz="0" w:space="0" w:color="auto"/>
            <w:right w:val="none" w:sz="0" w:space="0" w:color="auto"/>
          </w:divBdr>
        </w:div>
        <w:div w:id="2005887015">
          <w:marLeft w:val="0"/>
          <w:marRight w:val="0"/>
          <w:marTop w:val="0"/>
          <w:marBottom w:val="0"/>
          <w:divBdr>
            <w:top w:val="none" w:sz="0" w:space="0" w:color="auto"/>
            <w:left w:val="none" w:sz="0" w:space="0" w:color="auto"/>
            <w:bottom w:val="none" w:sz="0" w:space="0" w:color="auto"/>
            <w:right w:val="none" w:sz="0" w:space="0" w:color="auto"/>
          </w:divBdr>
        </w:div>
        <w:div w:id="1349023839">
          <w:marLeft w:val="0"/>
          <w:marRight w:val="0"/>
          <w:marTop w:val="0"/>
          <w:marBottom w:val="0"/>
          <w:divBdr>
            <w:top w:val="none" w:sz="0" w:space="0" w:color="auto"/>
            <w:left w:val="none" w:sz="0" w:space="0" w:color="auto"/>
            <w:bottom w:val="none" w:sz="0" w:space="0" w:color="auto"/>
            <w:right w:val="none" w:sz="0" w:space="0" w:color="auto"/>
          </w:divBdr>
        </w:div>
        <w:div w:id="2074695342">
          <w:marLeft w:val="0"/>
          <w:marRight w:val="0"/>
          <w:marTop w:val="0"/>
          <w:marBottom w:val="0"/>
          <w:divBdr>
            <w:top w:val="none" w:sz="0" w:space="0" w:color="auto"/>
            <w:left w:val="none" w:sz="0" w:space="0" w:color="auto"/>
            <w:bottom w:val="none" w:sz="0" w:space="0" w:color="auto"/>
            <w:right w:val="none" w:sz="0" w:space="0" w:color="auto"/>
          </w:divBdr>
        </w:div>
        <w:div w:id="2061174881">
          <w:marLeft w:val="0"/>
          <w:marRight w:val="0"/>
          <w:marTop w:val="0"/>
          <w:marBottom w:val="0"/>
          <w:divBdr>
            <w:top w:val="none" w:sz="0" w:space="0" w:color="auto"/>
            <w:left w:val="none" w:sz="0" w:space="0" w:color="auto"/>
            <w:bottom w:val="none" w:sz="0" w:space="0" w:color="auto"/>
            <w:right w:val="none" w:sz="0" w:space="0" w:color="auto"/>
          </w:divBdr>
        </w:div>
        <w:div w:id="29494290">
          <w:marLeft w:val="0"/>
          <w:marRight w:val="0"/>
          <w:marTop w:val="0"/>
          <w:marBottom w:val="0"/>
          <w:divBdr>
            <w:top w:val="none" w:sz="0" w:space="0" w:color="auto"/>
            <w:left w:val="none" w:sz="0" w:space="0" w:color="auto"/>
            <w:bottom w:val="none" w:sz="0" w:space="0" w:color="auto"/>
            <w:right w:val="none" w:sz="0" w:space="0" w:color="auto"/>
          </w:divBdr>
        </w:div>
        <w:div w:id="264575145">
          <w:marLeft w:val="0"/>
          <w:marRight w:val="0"/>
          <w:marTop w:val="0"/>
          <w:marBottom w:val="0"/>
          <w:divBdr>
            <w:top w:val="none" w:sz="0" w:space="0" w:color="auto"/>
            <w:left w:val="none" w:sz="0" w:space="0" w:color="auto"/>
            <w:bottom w:val="none" w:sz="0" w:space="0" w:color="auto"/>
            <w:right w:val="none" w:sz="0" w:space="0" w:color="auto"/>
          </w:divBdr>
        </w:div>
        <w:div w:id="358548123">
          <w:marLeft w:val="0"/>
          <w:marRight w:val="0"/>
          <w:marTop w:val="0"/>
          <w:marBottom w:val="0"/>
          <w:divBdr>
            <w:top w:val="none" w:sz="0" w:space="0" w:color="auto"/>
            <w:left w:val="none" w:sz="0" w:space="0" w:color="auto"/>
            <w:bottom w:val="none" w:sz="0" w:space="0" w:color="auto"/>
            <w:right w:val="none" w:sz="0" w:space="0" w:color="auto"/>
          </w:divBdr>
        </w:div>
        <w:div w:id="2114933290">
          <w:marLeft w:val="0"/>
          <w:marRight w:val="0"/>
          <w:marTop w:val="0"/>
          <w:marBottom w:val="0"/>
          <w:divBdr>
            <w:top w:val="none" w:sz="0" w:space="0" w:color="auto"/>
            <w:left w:val="none" w:sz="0" w:space="0" w:color="auto"/>
            <w:bottom w:val="none" w:sz="0" w:space="0" w:color="auto"/>
            <w:right w:val="none" w:sz="0" w:space="0" w:color="auto"/>
          </w:divBdr>
        </w:div>
        <w:div w:id="890384394">
          <w:marLeft w:val="0"/>
          <w:marRight w:val="0"/>
          <w:marTop w:val="0"/>
          <w:marBottom w:val="0"/>
          <w:divBdr>
            <w:top w:val="none" w:sz="0" w:space="0" w:color="auto"/>
            <w:left w:val="none" w:sz="0" w:space="0" w:color="auto"/>
            <w:bottom w:val="none" w:sz="0" w:space="0" w:color="auto"/>
            <w:right w:val="none" w:sz="0" w:space="0" w:color="auto"/>
          </w:divBdr>
        </w:div>
        <w:div w:id="2081905275">
          <w:marLeft w:val="0"/>
          <w:marRight w:val="0"/>
          <w:marTop w:val="0"/>
          <w:marBottom w:val="0"/>
          <w:divBdr>
            <w:top w:val="none" w:sz="0" w:space="0" w:color="auto"/>
            <w:left w:val="none" w:sz="0" w:space="0" w:color="auto"/>
            <w:bottom w:val="none" w:sz="0" w:space="0" w:color="auto"/>
            <w:right w:val="none" w:sz="0" w:space="0" w:color="auto"/>
          </w:divBdr>
        </w:div>
        <w:div w:id="1165391244">
          <w:marLeft w:val="0"/>
          <w:marRight w:val="0"/>
          <w:marTop w:val="0"/>
          <w:marBottom w:val="0"/>
          <w:divBdr>
            <w:top w:val="none" w:sz="0" w:space="0" w:color="auto"/>
            <w:left w:val="none" w:sz="0" w:space="0" w:color="auto"/>
            <w:bottom w:val="none" w:sz="0" w:space="0" w:color="auto"/>
            <w:right w:val="none" w:sz="0" w:space="0" w:color="auto"/>
          </w:divBdr>
        </w:div>
        <w:div w:id="826093669">
          <w:marLeft w:val="0"/>
          <w:marRight w:val="0"/>
          <w:marTop w:val="0"/>
          <w:marBottom w:val="0"/>
          <w:divBdr>
            <w:top w:val="none" w:sz="0" w:space="0" w:color="auto"/>
            <w:left w:val="none" w:sz="0" w:space="0" w:color="auto"/>
            <w:bottom w:val="none" w:sz="0" w:space="0" w:color="auto"/>
            <w:right w:val="none" w:sz="0" w:space="0" w:color="auto"/>
          </w:divBdr>
        </w:div>
        <w:div w:id="462891268">
          <w:marLeft w:val="0"/>
          <w:marRight w:val="0"/>
          <w:marTop w:val="0"/>
          <w:marBottom w:val="0"/>
          <w:divBdr>
            <w:top w:val="none" w:sz="0" w:space="0" w:color="auto"/>
            <w:left w:val="none" w:sz="0" w:space="0" w:color="auto"/>
            <w:bottom w:val="none" w:sz="0" w:space="0" w:color="auto"/>
            <w:right w:val="none" w:sz="0" w:space="0" w:color="auto"/>
          </w:divBdr>
        </w:div>
        <w:div w:id="320699955">
          <w:marLeft w:val="0"/>
          <w:marRight w:val="0"/>
          <w:marTop w:val="0"/>
          <w:marBottom w:val="0"/>
          <w:divBdr>
            <w:top w:val="none" w:sz="0" w:space="0" w:color="auto"/>
            <w:left w:val="none" w:sz="0" w:space="0" w:color="auto"/>
            <w:bottom w:val="none" w:sz="0" w:space="0" w:color="auto"/>
            <w:right w:val="none" w:sz="0" w:space="0" w:color="auto"/>
          </w:divBdr>
        </w:div>
        <w:div w:id="327756256">
          <w:marLeft w:val="0"/>
          <w:marRight w:val="0"/>
          <w:marTop w:val="0"/>
          <w:marBottom w:val="0"/>
          <w:divBdr>
            <w:top w:val="none" w:sz="0" w:space="0" w:color="auto"/>
            <w:left w:val="none" w:sz="0" w:space="0" w:color="auto"/>
            <w:bottom w:val="none" w:sz="0" w:space="0" w:color="auto"/>
            <w:right w:val="none" w:sz="0" w:space="0" w:color="auto"/>
          </w:divBdr>
        </w:div>
        <w:div w:id="12073780">
          <w:marLeft w:val="0"/>
          <w:marRight w:val="0"/>
          <w:marTop w:val="0"/>
          <w:marBottom w:val="0"/>
          <w:divBdr>
            <w:top w:val="none" w:sz="0" w:space="0" w:color="auto"/>
            <w:left w:val="none" w:sz="0" w:space="0" w:color="auto"/>
            <w:bottom w:val="none" w:sz="0" w:space="0" w:color="auto"/>
            <w:right w:val="none" w:sz="0" w:space="0" w:color="auto"/>
          </w:divBdr>
        </w:div>
        <w:div w:id="1567298528">
          <w:marLeft w:val="0"/>
          <w:marRight w:val="0"/>
          <w:marTop w:val="0"/>
          <w:marBottom w:val="0"/>
          <w:divBdr>
            <w:top w:val="none" w:sz="0" w:space="0" w:color="auto"/>
            <w:left w:val="none" w:sz="0" w:space="0" w:color="auto"/>
            <w:bottom w:val="none" w:sz="0" w:space="0" w:color="auto"/>
            <w:right w:val="none" w:sz="0" w:space="0" w:color="auto"/>
          </w:divBdr>
        </w:div>
        <w:div w:id="2068071816">
          <w:marLeft w:val="0"/>
          <w:marRight w:val="0"/>
          <w:marTop w:val="0"/>
          <w:marBottom w:val="0"/>
          <w:divBdr>
            <w:top w:val="none" w:sz="0" w:space="0" w:color="auto"/>
            <w:left w:val="none" w:sz="0" w:space="0" w:color="auto"/>
            <w:bottom w:val="none" w:sz="0" w:space="0" w:color="auto"/>
            <w:right w:val="none" w:sz="0" w:space="0" w:color="auto"/>
          </w:divBdr>
        </w:div>
        <w:div w:id="566572157">
          <w:marLeft w:val="0"/>
          <w:marRight w:val="0"/>
          <w:marTop w:val="0"/>
          <w:marBottom w:val="0"/>
          <w:divBdr>
            <w:top w:val="none" w:sz="0" w:space="0" w:color="auto"/>
            <w:left w:val="none" w:sz="0" w:space="0" w:color="auto"/>
            <w:bottom w:val="none" w:sz="0" w:space="0" w:color="auto"/>
            <w:right w:val="none" w:sz="0" w:space="0" w:color="auto"/>
          </w:divBdr>
        </w:div>
        <w:div w:id="921722375">
          <w:marLeft w:val="0"/>
          <w:marRight w:val="0"/>
          <w:marTop w:val="0"/>
          <w:marBottom w:val="0"/>
          <w:divBdr>
            <w:top w:val="none" w:sz="0" w:space="0" w:color="auto"/>
            <w:left w:val="none" w:sz="0" w:space="0" w:color="auto"/>
            <w:bottom w:val="none" w:sz="0" w:space="0" w:color="auto"/>
            <w:right w:val="none" w:sz="0" w:space="0" w:color="auto"/>
          </w:divBdr>
        </w:div>
      </w:divsChild>
    </w:div>
    <w:div w:id="1777363703">
      <w:bodyDiv w:val="1"/>
      <w:marLeft w:val="0"/>
      <w:marRight w:val="0"/>
      <w:marTop w:val="0"/>
      <w:marBottom w:val="0"/>
      <w:divBdr>
        <w:top w:val="none" w:sz="0" w:space="0" w:color="auto"/>
        <w:left w:val="none" w:sz="0" w:space="0" w:color="auto"/>
        <w:bottom w:val="none" w:sz="0" w:space="0" w:color="auto"/>
        <w:right w:val="none" w:sz="0" w:space="0" w:color="auto"/>
      </w:divBdr>
      <w:divsChild>
        <w:div w:id="140201250">
          <w:marLeft w:val="0"/>
          <w:marRight w:val="0"/>
          <w:marTop w:val="0"/>
          <w:marBottom w:val="0"/>
          <w:divBdr>
            <w:top w:val="none" w:sz="0" w:space="0" w:color="auto"/>
            <w:left w:val="none" w:sz="0" w:space="0" w:color="auto"/>
            <w:bottom w:val="none" w:sz="0" w:space="0" w:color="auto"/>
            <w:right w:val="none" w:sz="0" w:space="0" w:color="auto"/>
          </w:divBdr>
        </w:div>
      </w:divsChild>
    </w:div>
    <w:div w:id="1945267148">
      <w:bodyDiv w:val="1"/>
      <w:marLeft w:val="0"/>
      <w:marRight w:val="0"/>
      <w:marTop w:val="0"/>
      <w:marBottom w:val="0"/>
      <w:divBdr>
        <w:top w:val="none" w:sz="0" w:space="0" w:color="auto"/>
        <w:left w:val="none" w:sz="0" w:space="0" w:color="auto"/>
        <w:bottom w:val="none" w:sz="0" w:space="0" w:color="auto"/>
        <w:right w:val="none" w:sz="0" w:space="0" w:color="auto"/>
      </w:divBdr>
      <w:divsChild>
        <w:div w:id="287323145">
          <w:marLeft w:val="0"/>
          <w:marRight w:val="0"/>
          <w:marTop w:val="0"/>
          <w:marBottom w:val="0"/>
          <w:divBdr>
            <w:top w:val="none" w:sz="0" w:space="0" w:color="auto"/>
            <w:left w:val="none" w:sz="0" w:space="0" w:color="auto"/>
            <w:bottom w:val="none" w:sz="0" w:space="0" w:color="auto"/>
            <w:right w:val="none" w:sz="0" w:space="0" w:color="auto"/>
          </w:divBdr>
        </w:div>
      </w:divsChild>
    </w:div>
    <w:div w:id="1985968325">
      <w:bodyDiv w:val="1"/>
      <w:marLeft w:val="0"/>
      <w:marRight w:val="0"/>
      <w:marTop w:val="0"/>
      <w:marBottom w:val="0"/>
      <w:divBdr>
        <w:top w:val="none" w:sz="0" w:space="0" w:color="auto"/>
        <w:left w:val="none" w:sz="0" w:space="0" w:color="auto"/>
        <w:bottom w:val="none" w:sz="0" w:space="0" w:color="auto"/>
        <w:right w:val="none" w:sz="0" w:space="0" w:color="auto"/>
      </w:divBdr>
    </w:div>
    <w:div w:id="2003654460">
      <w:bodyDiv w:val="1"/>
      <w:marLeft w:val="0"/>
      <w:marRight w:val="0"/>
      <w:marTop w:val="0"/>
      <w:marBottom w:val="0"/>
      <w:divBdr>
        <w:top w:val="none" w:sz="0" w:space="0" w:color="auto"/>
        <w:left w:val="none" w:sz="0" w:space="0" w:color="auto"/>
        <w:bottom w:val="none" w:sz="0" w:space="0" w:color="auto"/>
        <w:right w:val="none" w:sz="0" w:space="0" w:color="auto"/>
      </w:divBdr>
    </w:div>
    <w:div w:id="2006200429">
      <w:bodyDiv w:val="1"/>
      <w:marLeft w:val="0"/>
      <w:marRight w:val="0"/>
      <w:marTop w:val="0"/>
      <w:marBottom w:val="0"/>
      <w:divBdr>
        <w:top w:val="none" w:sz="0" w:space="0" w:color="auto"/>
        <w:left w:val="none" w:sz="0" w:space="0" w:color="auto"/>
        <w:bottom w:val="none" w:sz="0" w:space="0" w:color="auto"/>
        <w:right w:val="none" w:sz="0" w:space="0" w:color="auto"/>
      </w:divBdr>
    </w:div>
    <w:div w:id="2082367028">
      <w:bodyDiv w:val="1"/>
      <w:marLeft w:val="0"/>
      <w:marRight w:val="0"/>
      <w:marTop w:val="0"/>
      <w:marBottom w:val="0"/>
      <w:divBdr>
        <w:top w:val="none" w:sz="0" w:space="0" w:color="auto"/>
        <w:left w:val="none" w:sz="0" w:space="0" w:color="auto"/>
        <w:bottom w:val="none" w:sz="0" w:space="0" w:color="auto"/>
        <w:right w:val="none" w:sz="0" w:space="0" w:color="auto"/>
      </w:divBdr>
      <w:divsChild>
        <w:div w:id="1328483323">
          <w:marLeft w:val="0"/>
          <w:marRight w:val="0"/>
          <w:marTop w:val="0"/>
          <w:marBottom w:val="0"/>
          <w:divBdr>
            <w:top w:val="none" w:sz="0" w:space="0" w:color="auto"/>
            <w:left w:val="none" w:sz="0" w:space="0" w:color="auto"/>
            <w:bottom w:val="none" w:sz="0" w:space="0" w:color="auto"/>
            <w:right w:val="none" w:sz="0" w:space="0" w:color="auto"/>
          </w:divBdr>
        </w:div>
        <w:div w:id="887254984">
          <w:marLeft w:val="0"/>
          <w:marRight w:val="0"/>
          <w:marTop w:val="0"/>
          <w:marBottom w:val="0"/>
          <w:divBdr>
            <w:top w:val="none" w:sz="0" w:space="0" w:color="auto"/>
            <w:left w:val="none" w:sz="0" w:space="0" w:color="auto"/>
            <w:bottom w:val="none" w:sz="0" w:space="0" w:color="auto"/>
            <w:right w:val="none" w:sz="0" w:space="0" w:color="auto"/>
          </w:divBdr>
        </w:div>
        <w:div w:id="1690183808">
          <w:marLeft w:val="0"/>
          <w:marRight w:val="0"/>
          <w:marTop w:val="0"/>
          <w:marBottom w:val="0"/>
          <w:divBdr>
            <w:top w:val="none" w:sz="0" w:space="0" w:color="auto"/>
            <w:left w:val="none" w:sz="0" w:space="0" w:color="auto"/>
            <w:bottom w:val="none" w:sz="0" w:space="0" w:color="auto"/>
            <w:right w:val="none" w:sz="0" w:space="0" w:color="auto"/>
          </w:divBdr>
        </w:div>
        <w:div w:id="1216893347">
          <w:marLeft w:val="0"/>
          <w:marRight w:val="0"/>
          <w:marTop w:val="0"/>
          <w:marBottom w:val="0"/>
          <w:divBdr>
            <w:top w:val="none" w:sz="0" w:space="0" w:color="auto"/>
            <w:left w:val="none" w:sz="0" w:space="0" w:color="auto"/>
            <w:bottom w:val="none" w:sz="0" w:space="0" w:color="auto"/>
            <w:right w:val="none" w:sz="0" w:space="0" w:color="auto"/>
          </w:divBdr>
        </w:div>
        <w:div w:id="159930383">
          <w:marLeft w:val="0"/>
          <w:marRight w:val="0"/>
          <w:marTop w:val="0"/>
          <w:marBottom w:val="0"/>
          <w:divBdr>
            <w:top w:val="none" w:sz="0" w:space="0" w:color="auto"/>
            <w:left w:val="none" w:sz="0" w:space="0" w:color="auto"/>
            <w:bottom w:val="none" w:sz="0" w:space="0" w:color="auto"/>
            <w:right w:val="none" w:sz="0" w:space="0" w:color="auto"/>
          </w:divBdr>
        </w:div>
        <w:div w:id="1710496555">
          <w:marLeft w:val="0"/>
          <w:marRight w:val="0"/>
          <w:marTop w:val="0"/>
          <w:marBottom w:val="0"/>
          <w:divBdr>
            <w:top w:val="none" w:sz="0" w:space="0" w:color="auto"/>
            <w:left w:val="none" w:sz="0" w:space="0" w:color="auto"/>
            <w:bottom w:val="none" w:sz="0" w:space="0" w:color="auto"/>
            <w:right w:val="none" w:sz="0" w:space="0" w:color="auto"/>
          </w:divBdr>
        </w:div>
        <w:div w:id="1197084949">
          <w:marLeft w:val="0"/>
          <w:marRight w:val="0"/>
          <w:marTop w:val="0"/>
          <w:marBottom w:val="0"/>
          <w:divBdr>
            <w:top w:val="none" w:sz="0" w:space="0" w:color="auto"/>
            <w:left w:val="none" w:sz="0" w:space="0" w:color="auto"/>
            <w:bottom w:val="none" w:sz="0" w:space="0" w:color="auto"/>
            <w:right w:val="none" w:sz="0" w:space="0" w:color="auto"/>
          </w:divBdr>
        </w:div>
        <w:div w:id="1859856330">
          <w:marLeft w:val="0"/>
          <w:marRight w:val="0"/>
          <w:marTop w:val="0"/>
          <w:marBottom w:val="0"/>
          <w:divBdr>
            <w:top w:val="none" w:sz="0" w:space="0" w:color="auto"/>
            <w:left w:val="none" w:sz="0" w:space="0" w:color="auto"/>
            <w:bottom w:val="none" w:sz="0" w:space="0" w:color="auto"/>
            <w:right w:val="none" w:sz="0" w:space="0" w:color="auto"/>
          </w:divBdr>
        </w:div>
      </w:divsChild>
    </w:div>
    <w:div w:id="2097632683">
      <w:bodyDiv w:val="1"/>
      <w:marLeft w:val="0"/>
      <w:marRight w:val="0"/>
      <w:marTop w:val="0"/>
      <w:marBottom w:val="0"/>
      <w:divBdr>
        <w:top w:val="none" w:sz="0" w:space="0" w:color="auto"/>
        <w:left w:val="none" w:sz="0" w:space="0" w:color="auto"/>
        <w:bottom w:val="none" w:sz="0" w:space="0" w:color="auto"/>
        <w:right w:val="none" w:sz="0" w:space="0" w:color="auto"/>
      </w:divBdr>
    </w:div>
    <w:div w:id="2100711243">
      <w:bodyDiv w:val="1"/>
      <w:marLeft w:val="0"/>
      <w:marRight w:val="0"/>
      <w:marTop w:val="0"/>
      <w:marBottom w:val="0"/>
      <w:divBdr>
        <w:top w:val="none" w:sz="0" w:space="0" w:color="auto"/>
        <w:left w:val="none" w:sz="0" w:space="0" w:color="auto"/>
        <w:bottom w:val="none" w:sz="0" w:space="0" w:color="auto"/>
        <w:right w:val="none" w:sz="0" w:space="0" w:color="auto"/>
      </w:divBdr>
    </w:div>
    <w:div w:id="214626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uments.worldbank.org/curated/en/805821467993730545/pdf/106148-REPLACEMENT-POLISH-v2-REPORT-Web.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slugirozwojowe.parp.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meris.mazovia.pl" TargetMode="External"/><Relationship Id="rId4" Type="http://schemas.openxmlformats.org/officeDocument/2006/relationships/settings" Target="settings.xml"/><Relationship Id="rId9" Type="http://schemas.openxmlformats.org/officeDocument/2006/relationships/hyperlink" Target="https://www.mpit.gov.pl/strony/aktualnosci/akredytowane-osrodki-innowacji-w-bazie-uslug-rozwojowych/"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92651-B4BB-4F4B-B62D-8B94C1009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7810</Words>
  <Characters>46866</Characters>
  <Application>Microsoft Office Word</Application>
  <DocSecurity>0</DocSecurity>
  <Lines>390</Lines>
  <Paragraphs>109</Paragraphs>
  <ScaleCrop>false</ScaleCrop>
  <HeadingPairs>
    <vt:vector size="2" baseType="variant">
      <vt:variant>
        <vt:lpstr>Tytuł</vt:lpstr>
      </vt:variant>
      <vt:variant>
        <vt:i4>1</vt:i4>
      </vt:variant>
    </vt:vector>
  </HeadingPairs>
  <TitlesOfParts>
    <vt:vector size="1" baseType="lpstr">
      <vt:lpstr/>
    </vt:vector>
  </TitlesOfParts>
  <Company>Polska Agencja Rozwoju Przedsiębiorczości</Company>
  <LinksUpToDate>false</LinksUpToDate>
  <CharactersWithSpaces>54567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Łyciuk-Bzdyra Małgorzata</dc:creator>
  <cp:keywords/>
  <dc:description/>
  <cp:lastModifiedBy>Gawarska Natalia</cp:lastModifiedBy>
  <cp:revision>3</cp:revision>
  <cp:lastPrinted>2018-06-27T08:00:00Z</cp:lastPrinted>
  <dcterms:created xsi:type="dcterms:W3CDTF">2018-10-17T09:18:00Z</dcterms:created>
  <dcterms:modified xsi:type="dcterms:W3CDTF">2018-10-18T07:47:00Z</dcterms:modified>
</cp:coreProperties>
</file>